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88BE2" w14:textId="77777777" w:rsidR="00646B8D" w:rsidRPr="0078397B" w:rsidRDefault="00646B8D" w:rsidP="00646B8D">
      <w:pPr>
        <w:pStyle w:val="Heading2"/>
        <w:jc w:val="center"/>
        <w:rPr>
          <w:rFonts w:eastAsiaTheme="minorEastAsia"/>
          <w:sz w:val="22"/>
          <w:szCs w:val="22"/>
          <w:lang w:eastAsia="zh-CN"/>
        </w:rPr>
      </w:pPr>
      <w:r w:rsidRPr="0078397B">
        <w:rPr>
          <w:rFonts w:hint="eastAsia"/>
          <w:sz w:val="22"/>
          <w:szCs w:val="22"/>
          <w:lang w:eastAsia="zh-CN"/>
        </w:rPr>
        <w:t xml:space="preserve">Characteristics template for </w:t>
      </w:r>
      <w:r w:rsidR="00AB3BB0">
        <w:rPr>
          <w:sz w:val="22"/>
          <w:szCs w:val="22"/>
          <w:lang w:eastAsia="zh-CN"/>
        </w:rPr>
        <w:t xml:space="preserve">3GPP 5G </w:t>
      </w:r>
      <w:r w:rsidRPr="0078397B">
        <w:rPr>
          <w:rFonts w:hint="eastAsia"/>
          <w:sz w:val="22"/>
          <w:szCs w:val="22"/>
          <w:lang w:eastAsia="zh-CN"/>
        </w:rPr>
        <w:t>SRIT</w:t>
      </w:r>
      <w:r w:rsidRPr="0078397B">
        <w:rPr>
          <w:rFonts w:eastAsiaTheme="minorEastAsia" w:hint="eastAsia"/>
          <w:sz w:val="22"/>
          <w:szCs w:val="22"/>
          <w:lang w:eastAsia="zh-CN"/>
        </w:rPr>
        <w:t xml:space="preserve"> </w:t>
      </w:r>
      <w:r w:rsidR="00B6234B">
        <w:rPr>
          <w:rFonts w:eastAsiaTheme="minorEastAsia" w:hint="eastAsia"/>
          <w:sz w:val="22"/>
          <w:szCs w:val="22"/>
          <w:lang w:eastAsia="zh-CN"/>
        </w:rPr>
        <w:t>(</w:t>
      </w:r>
      <w:r w:rsidR="00B6234B" w:rsidRPr="00747CE2">
        <w:rPr>
          <w:rFonts w:eastAsiaTheme="minorEastAsia" w:hint="eastAsia"/>
          <w:sz w:val="21"/>
          <w:lang w:eastAsia="zh-CN"/>
        </w:rPr>
        <w:t>Release 15 and beyond</w:t>
      </w:r>
      <w:r w:rsidR="00B6234B">
        <w:rPr>
          <w:rFonts w:eastAsiaTheme="minorEastAsia" w:hint="eastAsia"/>
          <w:sz w:val="21"/>
          <w:lang w:eastAsia="zh-CN"/>
        </w:rPr>
        <w:t>)</w:t>
      </w:r>
    </w:p>
    <w:p w14:paraId="079B0AE3" w14:textId="77777777"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sidR="0087708E">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FootnoteReference"/>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2654B1">
        <w:rPr>
          <w:rFonts w:eastAsiaTheme="minorEastAsia" w:hint="eastAsia"/>
          <w:sz w:val="22"/>
          <w:szCs w:val="22"/>
          <w:lang w:eastAsia="zh-CN"/>
        </w:rPr>
        <w:t xml:space="preserve"> </w:t>
      </w:r>
      <w:r w:rsidR="002654B1" w:rsidRPr="00C826A5">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14:paraId="61FD5944" w14:textId="47487E55"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This </w:t>
      </w:r>
      <w:r w:rsidR="0018688A">
        <w:rPr>
          <w:rFonts w:eastAsiaTheme="minorEastAsia" w:hint="eastAsia"/>
          <w:sz w:val="22"/>
          <w:szCs w:val="22"/>
          <w:lang w:eastAsia="zh-CN"/>
        </w:rPr>
        <w:t xml:space="preserve">document provides the </w:t>
      </w:r>
      <w:r w:rsidRPr="005438F5">
        <w:rPr>
          <w:rFonts w:eastAsiaTheme="minorEastAsia" w:hint="eastAsia"/>
          <w:sz w:val="22"/>
          <w:szCs w:val="22"/>
          <w:lang w:eastAsia="zh-CN"/>
        </w:rPr>
        <w:t xml:space="preserve">characteristics template for the description of the characteristics of the SRIT which consists of two component RITs </w:t>
      </w:r>
      <w:r w:rsidRPr="005438F5">
        <w:rPr>
          <w:rFonts w:eastAsiaTheme="minorEastAsia"/>
          <w:sz w:val="22"/>
          <w:szCs w:val="22"/>
          <w:lang w:eastAsia="zh-CN"/>
        </w:rPr>
        <w:t>“</w:t>
      </w:r>
      <w:r w:rsidRPr="005438F5">
        <w:rPr>
          <w:rFonts w:eastAsiaTheme="minorEastAsia" w:hint="eastAsia"/>
          <w:sz w:val="22"/>
          <w:szCs w:val="22"/>
          <w:lang w:eastAsia="zh-CN"/>
        </w:rPr>
        <w:t>NR</w:t>
      </w:r>
      <w:r w:rsidRPr="005438F5">
        <w:rPr>
          <w:rFonts w:eastAsiaTheme="minorEastAsia"/>
          <w:sz w:val="22"/>
          <w:szCs w:val="22"/>
          <w:lang w:eastAsia="zh-CN"/>
        </w:rPr>
        <w:t>”</w:t>
      </w:r>
      <w:r w:rsidRPr="005438F5">
        <w:rPr>
          <w:rFonts w:eastAsiaTheme="minorEastAsia" w:hint="eastAsia"/>
          <w:sz w:val="22"/>
          <w:szCs w:val="22"/>
          <w:lang w:eastAsia="zh-CN"/>
        </w:rPr>
        <w:t xml:space="preserve"> and </w:t>
      </w:r>
      <w:r w:rsidRPr="005438F5">
        <w:rPr>
          <w:rFonts w:eastAsiaTheme="minorEastAsia"/>
          <w:sz w:val="22"/>
          <w:szCs w:val="22"/>
          <w:lang w:eastAsia="zh-CN"/>
        </w:rPr>
        <w:t>“</w:t>
      </w:r>
      <w:r w:rsidRPr="005438F5">
        <w:rPr>
          <w:rFonts w:eastAsiaTheme="minorEastAsia" w:hint="eastAsia"/>
          <w:sz w:val="22"/>
          <w:szCs w:val="22"/>
          <w:lang w:eastAsia="zh-CN"/>
        </w:rPr>
        <w:t>LTE</w:t>
      </w:r>
      <w:r w:rsidRPr="005438F5">
        <w:rPr>
          <w:rFonts w:eastAsiaTheme="minorEastAsia"/>
          <w:sz w:val="22"/>
          <w:szCs w:val="22"/>
          <w:lang w:eastAsia="zh-CN"/>
        </w:rPr>
        <w:t>”</w:t>
      </w:r>
      <w:r w:rsidR="00863A01">
        <w:rPr>
          <w:rFonts w:eastAsiaTheme="minorEastAsia" w:hint="eastAsia"/>
          <w:sz w:val="22"/>
          <w:szCs w:val="22"/>
          <w:lang w:eastAsia="zh-CN"/>
        </w:rPr>
        <w:t xml:space="preserve">, </w:t>
      </w:r>
      <w:r w:rsidR="00863A01" w:rsidRPr="0067141C">
        <w:rPr>
          <w:rFonts w:eastAsiaTheme="minorEastAsia" w:hint="eastAsia"/>
          <w:sz w:val="22"/>
          <w:szCs w:val="22"/>
          <w:lang w:eastAsia="zh-CN"/>
        </w:rPr>
        <w:t>based on 3GPP Rel-15</w:t>
      </w:r>
      <w:ins w:id="0" w:author="Author">
        <w:r w:rsidR="00B75DC0">
          <w:rPr>
            <w:rFonts w:eastAsiaTheme="minorEastAsia"/>
            <w:sz w:val="22"/>
            <w:szCs w:val="22"/>
            <w:lang w:eastAsia="zh-CN"/>
          </w:rPr>
          <w:t>, Rel-</w:t>
        </w:r>
        <w:proofErr w:type="gramStart"/>
        <w:r w:rsidR="00B75DC0">
          <w:rPr>
            <w:rFonts w:eastAsiaTheme="minorEastAsia"/>
            <w:sz w:val="22"/>
            <w:szCs w:val="22"/>
            <w:lang w:eastAsia="zh-CN"/>
          </w:rPr>
          <w:t>16</w:t>
        </w:r>
      </w:ins>
      <w:proofErr w:type="gramEnd"/>
      <w:r w:rsidR="0003362F">
        <w:rPr>
          <w:rFonts w:eastAsiaTheme="minorEastAsia"/>
          <w:sz w:val="22"/>
          <w:szCs w:val="22"/>
          <w:lang w:eastAsia="zh-CN"/>
        </w:rPr>
        <w:t xml:space="preserve"> and Rel-1</w:t>
      </w:r>
      <w:ins w:id="1" w:author="Author">
        <w:r w:rsidR="00B75DC0">
          <w:rPr>
            <w:rFonts w:eastAsiaTheme="minorEastAsia"/>
            <w:sz w:val="22"/>
            <w:szCs w:val="22"/>
            <w:lang w:eastAsia="zh-CN"/>
          </w:rPr>
          <w:t>7</w:t>
        </w:r>
      </w:ins>
      <w:del w:id="2" w:author="Author">
        <w:r w:rsidR="0003362F" w:rsidDel="00B75DC0">
          <w:rPr>
            <w:rFonts w:eastAsiaTheme="minorEastAsia"/>
            <w:sz w:val="22"/>
            <w:szCs w:val="22"/>
            <w:lang w:eastAsia="zh-CN"/>
          </w:rPr>
          <w:delText>6</w:delText>
        </w:r>
      </w:del>
      <w:r w:rsidR="00863A01" w:rsidRPr="0067141C">
        <w:rPr>
          <w:rFonts w:eastAsiaTheme="minorEastAsia" w:hint="eastAsia"/>
          <w:sz w:val="22"/>
          <w:szCs w:val="22"/>
          <w:lang w:eastAsia="zh-CN"/>
        </w:rPr>
        <w:t xml:space="preserve"> work</w:t>
      </w:r>
      <w:r w:rsidRPr="005438F5">
        <w:rPr>
          <w:rFonts w:eastAsiaTheme="minorEastAsia" w:hint="eastAsia"/>
          <w:sz w:val="22"/>
          <w:szCs w:val="22"/>
          <w:lang w:eastAsia="zh-CN"/>
        </w:rPr>
        <w:t xml:space="preserve">. </w:t>
      </w:r>
    </w:p>
    <w:p w14:paraId="4F566563" w14:textId="77777777" w:rsidR="005438F5" w:rsidRPr="00071678"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For this </w:t>
      </w:r>
      <w:r w:rsidRPr="005438F5">
        <w:rPr>
          <w:rFonts w:eastAsiaTheme="minorEastAsia"/>
          <w:sz w:val="22"/>
          <w:szCs w:val="22"/>
          <w:lang w:eastAsia="zh-CN"/>
        </w:rPr>
        <w:t>characteristics</w:t>
      </w:r>
      <w:r w:rsidRPr="005438F5">
        <w:rPr>
          <w:rFonts w:eastAsiaTheme="minorEastAsia" w:hint="eastAsia"/>
          <w:sz w:val="22"/>
          <w:szCs w:val="22"/>
          <w:lang w:eastAsia="zh-CN"/>
        </w:rPr>
        <w:t xml:space="preserve"> template, 3GPP has address</w:t>
      </w:r>
      <w:r w:rsidR="00821768">
        <w:rPr>
          <w:rFonts w:eastAsiaTheme="minorEastAsia" w:hint="eastAsia"/>
          <w:sz w:val="22"/>
          <w:szCs w:val="22"/>
          <w:lang w:eastAsia="zh-CN"/>
        </w:rPr>
        <w:t xml:space="preserve">ed </w:t>
      </w:r>
      <w:proofErr w:type="gramStart"/>
      <w:r w:rsidR="0003362F">
        <w:rPr>
          <w:rFonts w:eastAsiaTheme="minorEastAsia"/>
          <w:sz w:val="22"/>
          <w:szCs w:val="22"/>
          <w:lang w:eastAsia="zh-CN"/>
        </w:rPr>
        <w:t>all</w:t>
      </w:r>
      <w:r w:rsidR="0003362F">
        <w:rPr>
          <w:rFonts w:eastAsiaTheme="minorEastAsia" w:hint="eastAsia"/>
          <w:sz w:val="22"/>
          <w:szCs w:val="22"/>
          <w:lang w:eastAsia="zh-CN"/>
        </w:rPr>
        <w:t xml:space="preserve"> </w:t>
      </w:r>
      <w:r w:rsidR="00821768">
        <w:rPr>
          <w:rFonts w:eastAsiaTheme="minorEastAsia" w:hint="eastAsia"/>
          <w:sz w:val="22"/>
          <w:szCs w:val="22"/>
          <w:lang w:eastAsia="zh-CN"/>
        </w:rPr>
        <w:t>of</w:t>
      </w:r>
      <w:proofErr w:type="gramEnd"/>
      <w:r w:rsidRPr="005438F5">
        <w:rPr>
          <w:rFonts w:eastAsiaTheme="minorEastAsia" w:hint="eastAsia"/>
          <w:sz w:val="22"/>
          <w:szCs w:val="22"/>
          <w:lang w:eastAsia="zh-CN"/>
        </w:rPr>
        <w:t xml:space="preserve"> the </w:t>
      </w:r>
      <w:r w:rsidRPr="005438F5">
        <w:rPr>
          <w:rFonts w:eastAsiaTheme="minorEastAsia"/>
          <w:sz w:val="22"/>
          <w:szCs w:val="22"/>
          <w:lang w:eastAsia="zh-CN"/>
        </w:rPr>
        <w:t>characteristics</w:t>
      </w:r>
      <w:r w:rsidR="0003362F">
        <w:rPr>
          <w:rFonts w:eastAsiaTheme="minorEastAsia"/>
          <w:sz w:val="22"/>
          <w:szCs w:val="22"/>
          <w:lang w:eastAsia="zh-CN"/>
        </w:rPr>
        <w:t>,</w:t>
      </w:r>
      <w:r w:rsidRPr="005438F5">
        <w:rPr>
          <w:rFonts w:eastAsiaTheme="minorEastAsia" w:hint="eastAsia"/>
          <w:sz w:val="22"/>
          <w:szCs w:val="22"/>
          <w:lang w:eastAsia="zh-CN"/>
        </w:rPr>
        <w:t xml:space="preserve"> </w:t>
      </w:r>
      <w:r w:rsidR="000B0710">
        <w:rPr>
          <w:rFonts w:eastAsiaTheme="minorEastAsia"/>
          <w:sz w:val="22"/>
          <w:szCs w:val="22"/>
          <w:lang w:eastAsia="zh-CN"/>
        </w:rPr>
        <w:t>and it is expected that these descriptions</w:t>
      </w:r>
      <w:r w:rsidR="000B0710" w:rsidRPr="005438F5">
        <w:rPr>
          <w:rFonts w:eastAsiaTheme="minorEastAsia" w:hint="eastAsia"/>
          <w:sz w:val="22"/>
          <w:szCs w:val="22"/>
          <w:lang w:eastAsia="zh-CN"/>
        </w:rPr>
        <w:t xml:space="preserve"> </w:t>
      </w:r>
      <w:r w:rsidRPr="005438F5">
        <w:rPr>
          <w:rFonts w:eastAsiaTheme="minorEastAsia" w:hint="eastAsia"/>
          <w:sz w:val="22"/>
          <w:szCs w:val="22"/>
          <w:lang w:eastAsia="zh-CN"/>
        </w:rPr>
        <w:t xml:space="preserve">are </w:t>
      </w:r>
      <w:r w:rsidR="00821768">
        <w:rPr>
          <w:rFonts w:eastAsiaTheme="minorEastAsia" w:hint="eastAsia"/>
          <w:sz w:val="22"/>
          <w:szCs w:val="22"/>
          <w:lang w:eastAsia="zh-CN"/>
        </w:rPr>
        <w:t>helpful</w:t>
      </w:r>
      <w:r w:rsidRPr="005438F5">
        <w:rPr>
          <w:rFonts w:eastAsiaTheme="minorEastAsia" w:hint="eastAsia"/>
          <w:sz w:val="22"/>
          <w:szCs w:val="22"/>
          <w:lang w:eastAsia="zh-CN"/>
        </w:rPr>
        <w:t xml:space="preserve"> to assist in evaluation activities for independent evaluation groups, as well as to facilitate the </w:t>
      </w:r>
      <w:r w:rsidRPr="005438F5">
        <w:rPr>
          <w:rFonts w:eastAsiaTheme="minorEastAsia"/>
          <w:sz w:val="22"/>
          <w:szCs w:val="22"/>
          <w:lang w:eastAsia="zh-CN"/>
        </w:rPr>
        <w:t>understanding</w:t>
      </w:r>
      <w:r w:rsidRPr="005438F5">
        <w:rPr>
          <w:rFonts w:eastAsiaTheme="minorEastAsia" w:hint="eastAsia"/>
          <w:sz w:val="22"/>
          <w:szCs w:val="22"/>
          <w:lang w:eastAsia="zh-CN"/>
        </w:rPr>
        <w:t xml:space="preserve"> of the state-of-art of 3GPP development on the SRIT. </w:t>
      </w:r>
    </w:p>
    <w:p w14:paraId="407C5F15" w14:textId="77777777" w:rsidR="009E0259" w:rsidRPr="00E056E4" w:rsidRDefault="009E0259" w:rsidP="004C2459">
      <w:pPr>
        <w:rPr>
          <w:rFonts w:eastAsiaTheme="minorEastAsia"/>
          <w:sz w:val="22"/>
          <w:szCs w:val="22"/>
          <w:lang w:eastAsia="zh-CN"/>
        </w:rPr>
      </w:pP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6"/>
        <w:gridCol w:w="8286"/>
      </w:tblGrid>
      <w:tr w:rsidR="002B3E63" w:rsidRPr="00071678" w14:paraId="6A2ADB1C" w14:textId="77777777" w:rsidTr="00AE5F44">
        <w:trPr>
          <w:tblHeader/>
          <w:jc w:val="center"/>
        </w:trPr>
        <w:tc>
          <w:tcPr>
            <w:tcW w:w="1589" w:type="dxa"/>
          </w:tcPr>
          <w:p w14:paraId="7E58737B" w14:textId="77777777" w:rsidR="002B3E63" w:rsidRPr="00071678" w:rsidRDefault="002B3E63" w:rsidP="00796BB2">
            <w:pPr>
              <w:pStyle w:val="Tablehead0"/>
              <w:rPr>
                <w:sz w:val="22"/>
                <w:szCs w:val="22"/>
              </w:rPr>
            </w:pPr>
            <w:r w:rsidRPr="00071678">
              <w:rPr>
                <w:sz w:val="22"/>
                <w:szCs w:val="22"/>
              </w:rPr>
              <w:t>Item</w:t>
            </w:r>
          </w:p>
        </w:tc>
        <w:tc>
          <w:tcPr>
            <w:tcW w:w="8085" w:type="dxa"/>
          </w:tcPr>
          <w:p w14:paraId="22532122" w14:textId="77777777" w:rsidR="002B3E63" w:rsidRPr="00071678" w:rsidRDefault="002B3E63" w:rsidP="00796BB2">
            <w:pPr>
              <w:pStyle w:val="Tablehead0"/>
              <w:rPr>
                <w:sz w:val="22"/>
                <w:szCs w:val="22"/>
              </w:rPr>
            </w:pPr>
            <w:r w:rsidRPr="00071678">
              <w:rPr>
                <w:sz w:val="22"/>
                <w:szCs w:val="22"/>
              </w:rPr>
              <w:t>Item to be described</w:t>
            </w:r>
          </w:p>
        </w:tc>
      </w:tr>
      <w:tr w:rsidR="002B3E63" w:rsidRPr="00071678" w14:paraId="71613937" w14:textId="77777777" w:rsidTr="00AE5F44">
        <w:trPr>
          <w:jc w:val="center"/>
        </w:trPr>
        <w:tc>
          <w:tcPr>
            <w:tcW w:w="1589" w:type="dxa"/>
          </w:tcPr>
          <w:p w14:paraId="09249F23" w14:textId="77777777" w:rsidR="002B3E63" w:rsidRPr="00071678" w:rsidRDefault="002B3E63" w:rsidP="00796BB2">
            <w:pPr>
              <w:pStyle w:val="Tabletext"/>
              <w:rPr>
                <w:b/>
                <w:sz w:val="22"/>
                <w:szCs w:val="22"/>
              </w:rPr>
            </w:pPr>
            <w:r w:rsidRPr="00071678">
              <w:rPr>
                <w:b/>
                <w:sz w:val="22"/>
                <w:szCs w:val="22"/>
              </w:rPr>
              <w:t>5.2.3.2.1</w:t>
            </w:r>
          </w:p>
        </w:tc>
        <w:tc>
          <w:tcPr>
            <w:tcW w:w="8085" w:type="dxa"/>
          </w:tcPr>
          <w:p w14:paraId="5CF9ACA6" w14:textId="77777777" w:rsidR="002B3E63" w:rsidRPr="00071678" w:rsidRDefault="002B3E63" w:rsidP="00796BB2">
            <w:pPr>
              <w:pStyle w:val="Tabletext"/>
              <w:rPr>
                <w:rFonts w:eastAsia="SimSun"/>
                <w:b/>
                <w:sz w:val="22"/>
                <w:szCs w:val="22"/>
              </w:rPr>
            </w:pPr>
            <w:r w:rsidRPr="00071678">
              <w:rPr>
                <w:rFonts w:eastAsia="SimSun"/>
                <w:b/>
                <w:sz w:val="22"/>
                <w:szCs w:val="22"/>
              </w:rPr>
              <w:t>Test environment(s)</w:t>
            </w:r>
          </w:p>
        </w:tc>
      </w:tr>
      <w:tr w:rsidR="002B3E63" w:rsidRPr="00071678" w14:paraId="1AA34DED" w14:textId="77777777" w:rsidTr="00AE5F44">
        <w:trPr>
          <w:jc w:val="center"/>
        </w:trPr>
        <w:tc>
          <w:tcPr>
            <w:tcW w:w="1589" w:type="dxa"/>
          </w:tcPr>
          <w:p w14:paraId="39DCD5D0" w14:textId="77777777" w:rsidR="002B3E63" w:rsidRPr="00071678" w:rsidRDefault="002B3E63" w:rsidP="00796BB2">
            <w:pPr>
              <w:pStyle w:val="Tabletext"/>
              <w:rPr>
                <w:sz w:val="22"/>
                <w:szCs w:val="22"/>
              </w:rPr>
            </w:pPr>
            <w:r w:rsidRPr="00071678">
              <w:rPr>
                <w:sz w:val="22"/>
                <w:szCs w:val="22"/>
              </w:rPr>
              <w:t>5.2.3.2.1.1</w:t>
            </w:r>
          </w:p>
        </w:tc>
        <w:tc>
          <w:tcPr>
            <w:tcW w:w="8085" w:type="dxa"/>
          </w:tcPr>
          <w:p w14:paraId="68035684" w14:textId="77777777"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r w:rsidR="00C93AB6">
              <w:rPr>
                <w:rFonts w:eastAsiaTheme="minorEastAsia" w:hint="eastAsia"/>
                <w:sz w:val="22"/>
                <w:szCs w:val="22"/>
                <w:lang w:eastAsia="zh-CN"/>
              </w:rPr>
              <w:t>2412</w:t>
            </w:r>
            <w:r w:rsidR="004460D1">
              <w:rPr>
                <w:rFonts w:eastAsiaTheme="minorEastAsia" w:hint="eastAsia"/>
                <w:sz w:val="22"/>
                <w:szCs w:val="22"/>
                <w:lang w:eastAsia="zh-CN"/>
              </w:rPr>
              <w:t>-0</w:t>
            </w:r>
            <w:r w:rsidRPr="00071678">
              <w:rPr>
                <w:sz w:val="22"/>
                <w:szCs w:val="22"/>
              </w:rPr>
              <w:t>) does this technology description template address?</w:t>
            </w:r>
          </w:p>
          <w:p w14:paraId="631AEA81" w14:textId="77777777" w:rsidR="00B975DD" w:rsidRPr="00A013A6" w:rsidRDefault="00C11E40" w:rsidP="00C93AB6">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This proposal 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r w:rsidR="00C93AB6">
              <w:rPr>
                <w:rFonts w:eastAsiaTheme="minorEastAsia" w:hint="eastAsia"/>
                <w:i/>
                <w:color w:val="0000FF"/>
                <w:szCs w:val="22"/>
                <w:lang w:eastAsia="zh-CN"/>
              </w:rPr>
              <w:t>2412</w:t>
            </w:r>
            <w:r w:rsidR="004460D1">
              <w:rPr>
                <w:rFonts w:eastAsiaTheme="minorEastAsia" w:hint="eastAsia"/>
                <w:i/>
                <w:color w:val="0000FF"/>
                <w:szCs w:val="22"/>
                <w:lang w:eastAsia="zh-CN"/>
              </w:rPr>
              <w:t>-0</w:t>
            </w:r>
            <w:r w:rsidRPr="0033483B">
              <w:rPr>
                <w:rFonts w:eastAsiaTheme="minorEastAsia" w:hint="eastAsia"/>
                <w:i/>
                <w:color w:val="0000FF"/>
                <w:szCs w:val="22"/>
                <w:lang w:eastAsia="zh-CN"/>
              </w:rPr>
              <w:t>.</w:t>
            </w:r>
          </w:p>
        </w:tc>
      </w:tr>
      <w:tr w:rsidR="002B3E63" w:rsidRPr="00071678" w14:paraId="7407FE31" w14:textId="77777777" w:rsidTr="00AE5F44">
        <w:trPr>
          <w:jc w:val="center"/>
        </w:trPr>
        <w:tc>
          <w:tcPr>
            <w:tcW w:w="1589" w:type="dxa"/>
          </w:tcPr>
          <w:p w14:paraId="05F148A1" w14:textId="77777777" w:rsidR="002B3E63" w:rsidRPr="00071678" w:rsidRDefault="002B3E63" w:rsidP="00796BB2">
            <w:pPr>
              <w:pStyle w:val="Tabletext"/>
              <w:rPr>
                <w:b/>
                <w:sz w:val="22"/>
                <w:szCs w:val="22"/>
              </w:rPr>
            </w:pPr>
            <w:r w:rsidRPr="00071678">
              <w:rPr>
                <w:b/>
                <w:sz w:val="22"/>
                <w:szCs w:val="22"/>
              </w:rPr>
              <w:t>5.2.3.2.2</w:t>
            </w:r>
          </w:p>
        </w:tc>
        <w:tc>
          <w:tcPr>
            <w:tcW w:w="8085" w:type="dxa"/>
          </w:tcPr>
          <w:p w14:paraId="147BFF90" w14:textId="77777777"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14:paraId="657812DB" w14:textId="77777777" w:rsidTr="00AE5F44">
        <w:trPr>
          <w:jc w:val="center"/>
        </w:trPr>
        <w:tc>
          <w:tcPr>
            <w:tcW w:w="1589" w:type="dxa"/>
            <w:tcBorders>
              <w:bottom w:val="single" w:sz="4" w:space="0" w:color="auto"/>
            </w:tcBorders>
          </w:tcPr>
          <w:p w14:paraId="71AF978E" w14:textId="77777777"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14:paraId="7856293B" w14:textId="77777777" w:rsidR="002B3E63" w:rsidRPr="00071678" w:rsidRDefault="002B3E63" w:rsidP="00796BB2">
            <w:pPr>
              <w:pStyle w:val="Tabletext"/>
              <w:rPr>
                <w:i/>
                <w:iCs/>
                <w:sz w:val="22"/>
                <w:szCs w:val="22"/>
              </w:rPr>
            </w:pPr>
            <w:r w:rsidRPr="00071678">
              <w:rPr>
                <w:i/>
                <w:iCs/>
                <w:sz w:val="22"/>
                <w:szCs w:val="22"/>
              </w:rPr>
              <w:t>Multiple access schemes</w:t>
            </w:r>
          </w:p>
          <w:p w14:paraId="1C78A603" w14:textId="77777777"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14:paraId="5B857204" w14:textId="77777777" w:rsidR="00C11E40" w:rsidRPr="0033483B" w:rsidRDefault="00C11E40" w:rsidP="00C11E40">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NR </w:t>
            </w:r>
            <w:r w:rsidRPr="0033483B">
              <w:rPr>
                <w:rFonts w:eastAsiaTheme="minorEastAsia"/>
                <w:b/>
                <w:i/>
                <w:color w:val="0000FF"/>
                <w:szCs w:val="22"/>
                <w:u w:val="single"/>
                <w:lang w:eastAsia="zh-CN"/>
              </w:rPr>
              <w:t>component RIT</w:t>
            </w:r>
            <w:r w:rsidRPr="0033483B">
              <w:rPr>
                <w:rFonts w:eastAsiaTheme="minorEastAsia" w:hint="eastAsia"/>
                <w:b/>
                <w:i/>
                <w:color w:val="0000FF"/>
                <w:szCs w:val="22"/>
                <w:u w:val="single"/>
                <w:lang w:eastAsia="zh-CN"/>
              </w:rPr>
              <w:t>:</w:t>
            </w:r>
          </w:p>
          <w:p w14:paraId="2973F4BF" w14:textId="77777777"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14:paraId="60810F70" w14:textId="77777777"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14:paraId="523A238A" w14:textId="24AF736E"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Multiple sub-carrier spacings are supported including 15kHz, 30kHz, 60kHz</w:t>
            </w:r>
            <w:ins w:id="3" w:author="Author">
              <w:r w:rsidR="003A4F8E">
                <w:rPr>
                  <w:rFonts w:eastAsiaTheme="minorEastAsia"/>
                  <w:i/>
                  <w:color w:val="0000FF"/>
                  <w:szCs w:val="22"/>
                  <w:lang w:eastAsia="zh-CN"/>
                </w:rPr>
                <w:t>, 120kHz, 480kHz</w:t>
              </w:r>
            </w:ins>
            <w:r w:rsidRPr="0033483B">
              <w:rPr>
                <w:rFonts w:eastAsiaTheme="minorEastAsia" w:hint="eastAsia"/>
                <w:i/>
                <w:color w:val="0000FF"/>
                <w:szCs w:val="22"/>
                <w:lang w:eastAsia="zh-CN"/>
              </w:rPr>
              <w:t xml:space="preserve"> and </w:t>
            </w:r>
            <w:del w:id="4" w:author="Author">
              <w:r w:rsidRPr="0033483B" w:rsidDel="00D954C4">
                <w:rPr>
                  <w:rFonts w:eastAsiaTheme="minorEastAsia" w:hint="eastAsia"/>
                  <w:i/>
                  <w:color w:val="0000FF"/>
                  <w:szCs w:val="22"/>
                  <w:lang w:eastAsia="zh-CN"/>
                </w:rPr>
                <w:delText xml:space="preserve">120kHz </w:delText>
              </w:r>
            </w:del>
            <w:ins w:id="5" w:author="Author">
              <w:r w:rsidR="00D954C4">
                <w:rPr>
                  <w:rFonts w:eastAsiaTheme="minorEastAsia"/>
                  <w:i/>
                  <w:color w:val="0000FF"/>
                  <w:szCs w:val="22"/>
                  <w:lang w:eastAsia="zh-CN"/>
                </w:rPr>
                <w:t>960</w:t>
              </w:r>
              <w:r w:rsidR="00D954C4" w:rsidRPr="0033483B">
                <w:rPr>
                  <w:rFonts w:eastAsiaTheme="minorEastAsia" w:hint="eastAsia"/>
                  <w:i/>
                  <w:color w:val="0000FF"/>
                  <w:szCs w:val="22"/>
                  <w:lang w:eastAsia="zh-CN"/>
                </w:rPr>
                <w:t xml:space="preserve">kHz </w:t>
              </w:r>
            </w:ins>
            <w:r w:rsidRPr="0033483B">
              <w:rPr>
                <w:rFonts w:eastAsiaTheme="minorEastAsia" w:hint="eastAsia"/>
                <w:i/>
                <w:color w:val="0000FF"/>
                <w:szCs w:val="22"/>
                <w:lang w:eastAsia="zh-CN"/>
              </w:rPr>
              <w:t>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14:paraId="1B723589" w14:textId="77777777"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w:t>
            </w:r>
            <w:r w:rsidR="002E332C">
              <w:rPr>
                <w:rFonts w:eastAsiaTheme="minorEastAsia" w:hint="eastAsia"/>
                <w:i/>
                <w:color w:val="0000FF"/>
                <w:szCs w:val="22"/>
                <w:lang w:eastAsia="zh-CN"/>
              </w:rPr>
              <w:t>configured</w:t>
            </w:r>
            <w:r w:rsidR="002E332C" w:rsidRPr="0033483B">
              <w:rPr>
                <w:rFonts w:eastAsiaTheme="minorEastAsia" w:hint="eastAsia"/>
                <w:i/>
                <w:color w:val="0000FF"/>
                <w:szCs w:val="22"/>
                <w:lang w:eastAsia="zh-CN"/>
              </w:rPr>
              <w:t xml:space="preserve"> </w:t>
            </w:r>
            <w:r w:rsidRPr="0033483B">
              <w:rPr>
                <w:rFonts w:eastAsiaTheme="minorEastAsia" w:hint="eastAsia"/>
                <w:i/>
                <w:color w:val="0000FF"/>
                <w:szCs w:val="22"/>
                <w:lang w:eastAsia="zh-CN"/>
              </w:rPr>
              <w:t>for uplink.</w:t>
            </w:r>
          </w:p>
          <w:p w14:paraId="077C786D" w14:textId="77777777"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w:t>
            </w:r>
            <w:proofErr w:type="gramStart"/>
            <w:r w:rsidRPr="0033483B">
              <w:rPr>
                <w:rFonts w:eastAsiaTheme="minorEastAsia"/>
                <w:i/>
                <w:color w:val="0000FF"/>
                <w:szCs w:val="22"/>
                <w:lang w:eastAsia="zh-CN"/>
              </w:rPr>
              <w:t>e.g.</w:t>
            </w:r>
            <w:proofErr w:type="gramEnd"/>
            <w:r w:rsidRPr="0033483B">
              <w:rPr>
                <w:rFonts w:eastAsiaTheme="minorEastAsia"/>
                <w:i/>
                <w:color w:val="0000FF"/>
                <w:szCs w:val="22"/>
                <w:lang w:eastAsia="zh-CN"/>
              </w:rPr>
              <w:t xml:space="preserve"> filtering, windowing, etc.) for a waveform at the transmitter is transparent to the receiver. When such confinement techniques are used, the spectral utilization ratio can be enhanced.</w:t>
            </w:r>
          </w:p>
          <w:p w14:paraId="4D24B527" w14:textId="77777777"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w:t>
            </w:r>
            <w:r w:rsidR="00FB1C24">
              <w:rPr>
                <w:rFonts w:eastAsiaTheme="minorEastAsia" w:hint="eastAsia"/>
                <w:i/>
                <w:color w:val="0000FF"/>
                <w:szCs w:val="22"/>
                <w:lang w:eastAsia="zh-CN"/>
              </w:rPr>
              <w:t>~13</w:t>
            </w:r>
            <w:r w:rsidRPr="0033483B">
              <w:rPr>
                <w:rFonts w:eastAsiaTheme="minorEastAsia" w:hint="eastAsia"/>
                <w:i/>
                <w:color w:val="0000FF"/>
                <w:szCs w:val="22"/>
                <w:lang w:eastAsia="zh-CN"/>
              </w:rPr>
              <w:t xml:space="preserve"> OFDM symbols</w:t>
            </w:r>
            <w:r w:rsidR="00FB1C24">
              <w:rPr>
                <w:rFonts w:eastAsiaTheme="minorEastAsia" w:hint="eastAsia"/>
                <w:i/>
                <w:color w:val="0000FF"/>
                <w:szCs w:val="22"/>
                <w:lang w:eastAsia="zh-CN"/>
              </w:rPr>
              <w:t xml:space="preserve"> non-slot</w:t>
            </w:r>
            <w:r w:rsidRPr="0033483B">
              <w:rPr>
                <w:rFonts w:eastAsiaTheme="minorEastAsia" w:hint="eastAsia"/>
                <w:i/>
                <w:color w:val="0000FF"/>
                <w:szCs w:val="22"/>
                <w:lang w:eastAsia="zh-CN"/>
              </w:rPr>
              <w:t xml:space="preserve"> </w:t>
            </w:r>
            <w:r w:rsidR="00D91F53">
              <w:rPr>
                <w:rFonts w:eastAsiaTheme="minorEastAsia" w:hint="eastAsia"/>
                <w:i/>
                <w:color w:val="0000FF"/>
                <w:szCs w:val="22"/>
                <w:lang w:eastAsia="zh-CN"/>
              </w:rPr>
              <w:t xml:space="preserve">(for DL) or 1~13 OFDM symbols (for UL) </w:t>
            </w:r>
            <w:r w:rsidRPr="0033483B">
              <w:rPr>
                <w:rFonts w:eastAsiaTheme="minorEastAsia" w:hint="eastAsia"/>
                <w:i/>
                <w:color w:val="0000FF"/>
                <w:szCs w:val="22"/>
                <w:lang w:eastAsia="zh-CN"/>
              </w:rPr>
              <w:t>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14:paraId="144684EB" w14:textId="77777777"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14:paraId="7065E67D" w14:textId="77777777"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w:t>
            </w:r>
            <w:proofErr w:type="gramStart"/>
            <w:r w:rsidRPr="0033483B">
              <w:rPr>
                <w:rFonts w:eastAsiaTheme="minorEastAsia"/>
                <w:i/>
                <w:color w:val="0000FF"/>
                <w:szCs w:val="22"/>
                <w:lang w:eastAsia="zh-CN"/>
              </w:rPr>
              <w:t>same  time</w:t>
            </w:r>
            <w:proofErr w:type="gramEnd"/>
            <w:r w:rsidRPr="0033483B">
              <w:rPr>
                <w:rFonts w:eastAsiaTheme="minorEastAsia"/>
                <w:i/>
                <w:color w:val="0000FF"/>
                <w:szCs w:val="22"/>
                <w:lang w:eastAsia="zh-CN"/>
              </w:rPr>
              <w:t xml:space="preserv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14:paraId="10482F51" w14:textId="77777777"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14:paraId="3C4BEB1A" w14:textId="77777777"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14:paraId="47871285" w14:textId="77777777" w:rsidR="00D40779" w:rsidRDefault="00C11E40" w:rsidP="00C11E40">
            <w:pPr>
              <w:pStyle w:val="Tabletext"/>
              <w:rPr>
                <w:rFonts w:eastAsiaTheme="minorEastAsia"/>
                <w:i/>
                <w:color w:val="0000FF"/>
                <w:szCs w:val="22"/>
                <w:lang w:eastAsia="zh-CN"/>
              </w:rPr>
            </w:pPr>
            <w:r w:rsidRPr="0033483B">
              <w:rPr>
                <w:rFonts w:eastAsiaTheme="minorEastAsia" w:hint="eastAsia"/>
                <w:i/>
                <w:color w:val="0000FF"/>
                <w:szCs w:val="22"/>
                <w:lang w:eastAsia="zh-CN"/>
              </w:rPr>
              <w:lastRenderedPageBreak/>
              <w:t>(Note: S</w:t>
            </w:r>
            <w:r w:rsidRPr="0033483B">
              <w:rPr>
                <w:rFonts w:eastAsiaTheme="minorEastAsia"/>
                <w:i/>
                <w:color w:val="0000FF"/>
                <w:szCs w:val="22"/>
                <w:lang w:eastAsia="zh-CN"/>
              </w:rPr>
              <w:t xml:space="preserve">ynchronous means that timing offset between UEs is within cyclic prefix by </w:t>
            </w:r>
            <w:proofErr w:type="gramStart"/>
            <w:r w:rsidRPr="0033483B">
              <w:rPr>
                <w:rFonts w:eastAsiaTheme="minorEastAsia"/>
                <w:i/>
                <w:color w:val="0000FF"/>
                <w:szCs w:val="22"/>
                <w:lang w:eastAsia="zh-CN"/>
              </w:rPr>
              <w:t>e.g.</w:t>
            </w:r>
            <w:proofErr w:type="gramEnd"/>
            <w:r w:rsidRPr="0033483B">
              <w:rPr>
                <w:rFonts w:eastAsiaTheme="minorEastAsia"/>
                <w:i/>
                <w:color w:val="0000FF"/>
                <w:szCs w:val="22"/>
                <w:lang w:eastAsia="zh-CN"/>
              </w:rPr>
              <w:t xml:space="preserve"> timing alignment.</w:t>
            </w:r>
            <w:r w:rsidRPr="0033483B">
              <w:rPr>
                <w:rFonts w:eastAsiaTheme="minorEastAsia" w:hint="eastAsia"/>
                <w:i/>
                <w:color w:val="0000FF"/>
                <w:szCs w:val="22"/>
                <w:lang w:eastAsia="zh-CN"/>
              </w:rPr>
              <w:t>)</w:t>
            </w:r>
          </w:p>
          <w:p w14:paraId="23DE5C7F" w14:textId="77777777" w:rsidR="00B028A7" w:rsidRDefault="00B028A7" w:rsidP="00C11E40">
            <w:pPr>
              <w:pStyle w:val="Tabletext"/>
              <w:rPr>
                <w:rFonts w:eastAsiaTheme="minorEastAsia"/>
                <w:i/>
                <w:color w:val="0000FF"/>
                <w:szCs w:val="22"/>
                <w:lang w:eastAsia="zh-CN"/>
              </w:rPr>
            </w:pPr>
          </w:p>
          <w:p w14:paraId="248F485C" w14:textId="77777777" w:rsidR="00B028A7" w:rsidRPr="0033483B" w:rsidRDefault="00B028A7" w:rsidP="00B028A7">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w:t>
            </w:r>
            <w:r w:rsidRPr="00DB15B4">
              <w:rPr>
                <w:rFonts w:eastAsiaTheme="minorEastAsia" w:hint="eastAsia"/>
                <w:b/>
                <w:i/>
                <w:color w:val="0000FF"/>
                <w:szCs w:val="22"/>
                <w:u w:val="single"/>
                <w:lang w:eastAsia="zh-CN"/>
              </w:rPr>
              <w:t>LTE</w:t>
            </w:r>
            <w:r w:rsidRPr="00607698">
              <w:rPr>
                <w:sz w:val="16"/>
                <w:u w:val="single"/>
              </w:rPr>
              <w:t xml:space="preserve"> </w:t>
            </w:r>
            <w:r w:rsidRPr="00DB15B4">
              <w:rPr>
                <w:rFonts w:eastAsiaTheme="minorEastAsia"/>
                <w:b/>
                <w:i/>
                <w:color w:val="0000FF"/>
                <w:szCs w:val="22"/>
                <w:u w:val="single"/>
                <w:lang w:eastAsia="zh-CN"/>
              </w:rPr>
              <w:t>component</w:t>
            </w:r>
            <w:r w:rsidRPr="0033483B">
              <w:rPr>
                <w:rFonts w:eastAsiaTheme="minorEastAsia"/>
                <w:b/>
                <w:i/>
                <w:color w:val="0000FF"/>
                <w:szCs w:val="22"/>
                <w:u w:val="single"/>
                <w:lang w:eastAsia="zh-CN"/>
              </w:rPr>
              <w:t xml:space="preserve"> RIT</w:t>
            </w:r>
            <w:r w:rsidRPr="0033483B">
              <w:rPr>
                <w:rFonts w:eastAsiaTheme="minorEastAsia" w:hint="eastAsia"/>
                <w:b/>
                <w:i/>
                <w:color w:val="0000FF"/>
                <w:szCs w:val="22"/>
                <w:u w:val="single"/>
                <w:lang w:eastAsia="zh-CN"/>
              </w:rPr>
              <w:t>:</w:t>
            </w:r>
          </w:p>
          <w:p w14:paraId="27D7AB32" w14:textId="77777777" w:rsidR="00B028A7" w:rsidRPr="0033483B" w:rsidRDefault="00B028A7" w:rsidP="00B028A7">
            <w:pPr>
              <w:pStyle w:val="Tabletext"/>
              <w:numPr>
                <w:ilvl w:val="0"/>
                <w:numId w:val="35"/>
              </w:numPr>
              <w:spacing w:before="120" w:after="120"/>
              <w:ind w:left="357" w:hanging="357"/>
              <w:rPr>
                <w:rFonts w:eastAsiaTheme="minorEastAsia"/>
                <w:i/>
                <w:color w:val="0000FF"/>
                <w:szCs w:val="22"/>
                <w:lang w:eastAsia="zh-CN"/>
              </w:rPr>
            </w:pPr>
            <w:r w:rsidRPr="00DB15B4">
              <w:rPr>
                <w:rFonts w:eastAsiaTheme="minorEastAsia" w:hint="eastAsia"/>
                <w:b/>
                <w:i/>
                <w:color w:val="0000FF"/>
                <w:szCs w:val="22"/>
                <w:lang w:eastAsia="zh-CN"/>
              </w:rPr>
              <w:t>Downlink and Uplink:</w:t>
            </w:r>
          </w:p>
          <w:p w14:paraId="17CF525E" w14:textId="77777777"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14:paraId="07979247" w14:textId="77777777" w:rsidR="00B028A7" w:rsidRPr="0033483B" w:rsidRDefault="00B028A7" w:rsidP="00B028A7">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xml:space="preserve"> is supported for both DL and UL;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rFonts w:eastAsiaTheme="minorEastAsia" w:hint="eastAsia"/>
                <w:i/>
                <w:color w:val="0000FF"/>
                <w:szCs w:val="22"/>
                <w:lang w:eastAsia="zh-CN"/>
              </w:rPr>
              <w:t xml:space="preserve"> In addition,</w:t>
            </w:r>
            <w:r w:rsidRPr="0033483B">
              <w:rPr>
                <w:rFonts w:eastAsiaTheme="minorEastAsia"/>
                <w:i/>
                <w:color w:val="0000FF"/>
                <w:szCs w:val="22"/>
                <w:lang w:eastAsia="zh-CN"/>
              </w:rPr>
              <w:t xml:space="preserve"> non-orthogonal multiple access is supported </w:t>
            </w:r>
            <w:r w:rsidRPr="0033483B">
              <w:rPr>
                <w:rFonts w:eastAsiaTheme="minorEastAsia" w:hint="eastAsia"/>
                <w:i/>
                <w:color w:val="0000FF"/>
                <w:szCs w:val="22"/>
                <w:lang w:eastAsia="zh-CN"/>
              </w:rPr>
              <w:t>for DL (known as</w:t>
            </w:r>
            <w:r w:rsidRPr="0033483B">
              <w:rPr>
                <w:rFonts w:eastAsiaTheme="minorEastAsia"/>
                <w:i/>
                <w:color w:val="0000FF"/>
                <w:szCs w:val="22"/>
                <w:lang w:eastAsia="zh-CN"/>
              </w:rPr>
              <w:t xml:space="preserve"> MUST</w:t>
            </w:r>
            <w:r w:rsidRPr="0033483B">
              <w:rPr>
                <w:rFonts w:eastAsiaTheme="minorEastAsia" w:hint="eastAsia"/>
                <w:i/>
                <w:color w:val="0000FF"/>
                <w:szCs w:val="22"/>
                <w:lang w:eastAsia="zh-CN"/>
              </w:rPr>
              <w:t>, see [36.211] sub-clause 7.1.2 for more details</w:t>
            </w:r>
            <w:r w:rsidRPr="0033483B">
              <w:rPr>
                <w:rFonts w:eastAsiaTheme="minorEastAsia"/>
                <w:i/>
                <w:color w:val="0000FF"/>
                <w:szCs w:val="22"/>
                <w:lang w:eastAsia="zh-CN"/>
              </w:rPr>
              <w:t>)</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Granularity in frequency assignment: </w:t>
            </w:r>
            <w:r w:rsidR="008324C5">
              <w:rPr>
                <w:rFonts w:eastAsiaTheme="minorEastAsia"/>
                <w:i/>
                <w:color w:val="0000FF"/>
                <w:szCs w:val="22"/>
                <w:lang w:eastAsia="zh-CN"/>
              </w:rPr>
              <w:t xml:space="preserve">For the UL: </w:t>
            </w:r>
            <w:r w:rsidR="008324C5" w:rsidRPr="0033483B">
              <w:rPr>
                <w:rFonts w:eastAsiaTheme="minorEastAsia"/>
                <w:i/>
                <w:color w:val="0000FF"/>
                <w:szCs w:val="22"/>
                <w:lang w:eastAsia="zh-CN"/>
              </w:rPr>
              <w:t>3</w:t>
            </w:r>
            <w:r w:rsidR="008324C5">
              <w:rPr>
                <w:rFonts w:eastAsiaTheme="minorEastAsia"/>
                <w:i/>
                <w:color w:val="0000FF"/>
                <w:szCs w:val="22"/>
                <w:lang w:eastAsia="zh-CN"/>
              </w:rPr>
              <w:t>, 6</w:t>
            </w:r>
            <w:r w:rsidR="008324C5" w:rsidRPr="0033483B">
              <w:rPr>
                <w:rFonts w:eastAsiaTheme="minorEastAsia"/>
                <w:i/>
                <w:color w:val="0000FF"/>
                <w:szCs w:val="22"/>
                <w:lang w:eastAsia="zh-CN"/>
              </w:rPr>
              <w:t xml:space="preserve"> </w:t>
            </w:r>
            <w:r w:rsidR="008324C5">
              <w:rPr>
                <w:rFonts w:eastAsiaTheme="minorEastAsia"/>
                <w:i/>
                <w:color w:val="0000FF"/>
                <w:szCs w:val="22"/>
                <w:lang w:eastAsia="zh-CN"/>
              </w:rPr>
              <w:t xml:space="preserve">or 12 </w:t>
            </w:r>
            <w:r w:rsidR="008324C5" w:rsidRPr="0033483B">
              <w:rPr>
                <w:rFonts w:eastAsiaTheme="minorEastAsia"/>
                <w:i/>
                <w:color w:val="0000FF"/>
                <w:szCs w:val="22"/>
                <w:lang w:eastAsia="zh-CN"/>
              </w:rPr>
              <w:t>sub-carriers with a sub-carrier spacing of 15 kHz</w:t>
            </w:r>
            <w:r w:rsidR="008324C5">
              <w:rPr>
                <w:rFonts w:eastAsiaTheme="minorEastAsia"/>
                <w:i/>
                <w:color w:val="0000FF"/>
                <w:szCs w:val="22"/>
                <w:lang w:eastAsia="zh-CN"/>
              </w:rPr>
              <w:t>. For the DL:</w:t>
            </w:r>
            <w:r w:rsidR="008324C5" w:rsidRPr="0033483B">
              <w:rPr>
                <w:rFonts w:eastAsiaTheme="minorEastAsia"/>
                <w:i/>
                <w:color w:val="0000FF"/>
                <w:szCs w:val="22"/>
                <w:lang w:eastAsia="zh-CN"/>
              </w:rPr>
              <w:t xml:space="preserve"> </w:t>
            </w:r>
            <w:r w:rsidRPr="0033483B">
              <w:rPr>
                <w:rFonts w:eastAsiaTheme="minorEastAsia"/>
                <w:i/>
                <w:color w:val="0000FF"/>
                <w:szCs w:val="22"/>
                <w:lang w:eastAsia="zh-CN"/>
              </w:rPr>
              <w:t xml:space="preserve">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Sub-carrier spacings of 15kHz is supported for </w:t>
            </w:r>
            <w:proofErr w:type="spellStart"/>
            <w:r w:rsidRPr="0033483B">
              <w:rPr>
                <w:rFonts w:eastAsiaTheme="minorEastAsia" w:hint="eastAsia"/>
                <w:i/>
                <w:color w:val="0000FF"/>
                <w:szCs w:val="22"/>
                <w:lang w:eastAsia="zh-CN"/>
              </w:rPr>
              <w:t>uni</w:t>
            </w:r>
            <w:proofErr w:type="spellEnd"/>
            <w:r w:rsidRPr="0033483B">
              <w:rPr>
                <w:rFonts w:eastAsiaTheme="minorEastAsia" w:hint="eastAsia"/>
                <w:i/>
                <w:color w:val="0000FF"/>
                <w:szCs w:val="22"/>
                <w:lang w:eastAsia="zh-CN"/>
              </w:rPr>
              <w:t xml:space="preserve">-cast data and </w:t>
            </w:r>
            <w:r w:rsidRPr="0033483B">
              <w:rPr>
                <w:rFonts w:eastAsiaTheme="minorEastAsia"/>
                <w:i/>
                <w:color w:val="0000FF"/>
                <w:szCs w:val="22"/>
                <w:lang w:eastAsia="zh-CN"/>
              </w:rPr>
              <w:t xml:space="preserve">subcarrier spacings of 15kHz, </w:t>
            </w:r>
            <w:r w:rsidRPr="0033483B">
              <w:rPr>
                <w:rFonts w:eastAsiaTheme="minorEastAsia" w:hint="eastAsia"/>
                <w:i/>
                <w:color w:val="0000FF"/>
                <w:szCs w:val="22"/>
                <w:lang w:eastAsia="zh-CN"/>
              </w:rPr>
              <w:t>7.5kHz</w:t>
            </w:r>
            <w:r w:rsidRPr="0033483B">
              <w:rPr>
                <w:rFonts w:eastAsiaTheme="minorEastAsia"/>
                <w:i/>
                <w:color w:val="0000FF"/>
                <w:szCs w:val="22"/>
                <w:lang w:eastAsia="zh-CN"/>
              </w:rPr>
              <w:t xml:space="preserve"> and 1.25kHz</w:t>
            </w:r>
            <w:r w:rsidRPr="0033483B">
              <w:rPr>
                <w:rFonts w:eastAsiaTheme="minorEastAsia" w:hint="eastAsia"/>
                <w:i/>
                <w:color w:val="0000FF"/>
                <w:szCs w:val="22"/>
                <w:lang w:eastAsia="zh-CN"/>
              </w:rPr>
              <w:t xml:space="preserve"> are supported for multi-cast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14:paraId="5CD37520" w14:textId="77777777"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downlink. DFT-spread OFDM is applied for uplink.</w:t>
            </w:r>
          </w:p>
          <w:p w14:paraId="37412378" w14:textId="77777777"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subframe of length 1 </w:t>
            </w:r>
            <w:proofErr w:type="spellStart"/>
            <w:r w:rsidRPr="0033483B">
              <w:rPr>
                <w:rFonts w:eastAsiaTheme="minorEastAsia"/>
                <w:i/>
                <w:color w:val="0000FF"/>
                <w:szCs w:val="22"/>
                <w:lang w:eastAsia="zh-CN"/>
              </w:rPr>
              <w:t>ms</w:t>
            </w:r>
            <w:proofErr w:type="spellEnd"/>
            <w:r w:rsidRPr="0033483B">
              <w:rPr>
                <w:rFonts w:eastAsiaTheme="minorEastAsia" w:hint="eastAsia"/>
                <w:i/>
                <w:color w:val="0000FF"/>
                <w:szCs w:val="22"/>
                <w:lang w:eastAsia="zh-CN"/>
              </w:rPr>
              <w:t xml:space="preserve">, or slot of 7 OFDM symbols (0.5ms), or sub-slot of </w:t>
            </w:r>
            <w:r w:rsidRPr="0033483B">
              <w:rPr>
                <w:rFonts w:eastAsiaTheme="minorEastAsia"/>
                <w:i/>
                <w:color w:val="0000FF"/>
                <w:szCs w:val="22"/>
                <w:lang w:eastAsia="zh-CN"/>
              </w:rPr>
              <w:t>length</w:t>
            </w:r>
            <w:r w:rsidRPr="0033483B">
              <w:rPr>
                <w:rFonts w:eastAsiaTheme="minorEastAsia" w:hint="eastAsia"/>
                <w:i/>
                <w:color w:val="0000FF"/>
                <w:szCs w:val="22"/>
                <w:lang w:eastAsia="zh-CN"/>
              </w:rPr>
              <w:t xml:space="preserve"> 2~3 OFDM symbols (0.143ms~0.214ms) </w:t>
            </w:r>
            <w:r w:rsidRPr="0033483B">
              <w:rPr>
                <w:rFonts w:eastAsiaTheme="minorEastAsia"/>
                <w:i/>
                <w:color w:val="0000FF"/>
                <w:szCs w:val="22"/>
                <w:lang w:eastAsia="zh-CN"/>
              </w:rPr>
              <w:t xml:space="preserve">(for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r w:rsidR="006B3E7C" w:rsidRPr="0033483B">
              <w:rPr>
                <w:rFonts w:eastAsiaTheme="minorEastAsia" w:hint="eastAsia"/>
                <w:i/>
                <w:color w:val="0000FF"/>
                <w:szCs w:val="22"/>
                <w:lang w:eastAsia="zh-CN"/>
              </w:rPr>
              <w:t xml:space="preserve"> R</w:t>
            </w:r>
            <w:r w:rsidR="006B3E7C" w:rsidRPr="0033483B">
              <w:rPr>
                <w:rFonts w:eastAsiaTheme="minorEastAsia"/>
                <w:i/>
                <w:color w:val="0000FF"/>
                <w:szCs w:val="22"/>
                <w:lang w:eastAsia="zh-CN"/>
              </w:rPr>
              <w:t>epetition of a transmission is supported</w:t>
            </w:r>
            <w:r w:rsidR="006B3E7C" w:rsidRPr="0033483B">
              <w:rPr>
                <w:rFonts w:eastAsiaTheme="minorEastAsia" w:hint="eastAsia"/>
                <w:i/>
                <w:color w:val="0000FF"/>
                <w:szCs w:val="22"/>
                <w:lang w:eastAsia="zh-CN"/>
              </w:rPr>
              <w:t>.</w:t>
            </w:r>
          </w:p>
          <w:p w14:paraId="58FA7A13" w14:textId="77777777"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14:paraId="1C2A0FAF" w14:textId="77777777"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w:t>
            </w:r>
            <w:proofErr w:type="gramStart"/>
            <w:r w:rsidRPr="0033483B">
              <w:rPr>
                <w:rFonts w:eastAsiaTheme="minorEastAsia"/>
                <w:i/>
                <w:color w:val="0000FF"/>
                <w:szCs w:val="22"/>
                <w:lang w:eastAsia="zh-CN"/>
              </w:rPr>
              <w:t>same  time</w:t>
            </w:r>
            <w:proofErr w:type="gramEnd"/>
            <w:r w:rsidRPr="0033483B">
              <w:rPr>
                <w:rFonts w:eastAsiaTheme="minorEastAsia"/>
                <w:i/>
                <w:color w:val="0000FF"/>
                <w:szCs w:val="22"/>
                <w:lang w:eastAsia="zh-CN"/>
              </w:rPr>
              <w:t xml:space="preserv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14:paraId="14A86BD1" w14:textId="77777777"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For NB-IoT, the multiple access is a combination of OFDMA, TDMA and CDMA, where OFDMA and TDMA are as follows</w:t>
            </w:r>
          </w:p>
          <w:p w14:paraId="1C3CF018" w14:textId="77777777"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hint="eastAsia"/>
                <w:b/>
                <w:i/>
                <w:color w:val="0000FF"/>
                <w:szCs w:val="22"/>
                <w:lang w:eastAsia="zh-CN"/>
              </w:rPr>
              <w:t>OFDMA:</w:t>
            </w:r>
          </w:p>
          <w:p w14:paraId="68D380EA" w14:textId="77777777"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DFT-spread OFDM. Granularity in frequency domain: A single sub-carrier with either 3.75 kHz or 15 kHz sub-carrier spacing, or 3, 6, or 12 sub-carriers with a sub-carrier spacing of 15 kHz. A resource block </w:t>
            </w:r>
            <w:proofErr w:type="gramStart"/>
            <w:r w:rsidRPr="0033483B">
              <w:rPr>
                <w:rFonts w:eastAsiaTheme="minorEastAsia"/>
                <w:i/>
                <w:color w:val="0000FF"/>
                <w:szCs w:val="22"/>
                <w:lang w:eastAsia="zh-CN"/>
              </w:rPr>
              <w:t>consists  of</w:t>
            </w:r>
            <w:proofErr w:type="gramEnd"/>
            <w:r w:rsidRPr="0033483B">
              <w:rPr>
                <w:rFonts w:eastAsiaTheme="minorEastAsia"/>
                <w:i/>
                <w:color w:val="0000FF"/>
                <w:szCs w:val="22"/>
                <w:lang w:eastAsia="zh-CN"/>
              </w:rPr>
              <w:t xml:space="preserve"> 12 sub-carriers with 15 kHz sub-carrier spacing, or 48 sub-carriers with 3.75 kHz sub-carrier spacing </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180 kHz.</w:t>
            </w:r>
          </w:p>
          <w:p w14:paraId="150573B1" w14:textId="77777777"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in frequency domain: one resource block consisting of </w:t>
            </w:r>
            <w:r w:rsidR="003D314C">
              <w:rPr>
                <w:rFonts w:eastAsiaTheme="minorEastAsia"/>
                <w:i/>
                <w:color w:val="0000FF"/>
                <w:szCs w:val="22"/>
                <w:lang w:eastAsia="zh-CN"/>
              </w:rPr>
              <w:t xml:space="preserve">6 or </w:t>
            </w:r>
            <w:r w:rsidRPr="0033483B">
              <w:rPr>
                <w:rFonts w:eastAsiaTheme="minorEastAsia"/>
                <w:i/>
                <w:color w:val="0000FF"/>
                <w:szCs w:val="22"/>
                <w:lang w:eastAsia="zh-CN"/>
              </w:rPr>
              <w:t>12 subcarriers with 15 kHz sub-carrier spacing</w:t>
            </w:r>
            <w:r w:rsidRPr="0033483B">
              <w:rPr>
                <w:rFonts w:eastAsiaTheme="minorEastAsia" w:hint="eastAsia"/>
                <w:i/>
                <w:color w:val="0000FF"/>
                <w:szCs w:val="22"/>
                <w:lang w:eastAsia="zh-CN"/>
              </w:rPr>
              <w:t>→</w:t>
            </w:r>
            <w:r w:rsidR="003D314C">
              <w:rPr>
                <w:rFonts w:eastAsiaTheme="minorEastAsia"/>
                <w:i/>
                <w:color w:val="0000FF"/>
                <w:szCs w:val="22"/>
                <w:lang w:eastAsia="zh-CN"/>
              </w:rPr>
              <w:t xml:space="preserve">90 or </w:t>
            </w:r>
            <w:r w:rsidRPr="0033483B">
              <w:rPr>
                <w:rFonts w:eastAsiaTheme="minorEastAsia"/>
                <w:i/>
                <w:color w:val="0000FF"/>
                <w:szCs w:val="22"/>
                <w:lang w:eastAsia="zh-CN"/>
              </w:rPr>
              <w:t>180 kHz</w:t>
            </w:r>
          </w:p>
          <w:p w14:paraId="0D34093F" w14:textId="77777777"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b/>
                <w:i/>
                <w:color w:val="0000FF"/>
                <w:szCs w:val="22"/>
                <w:lang w:eastAsia="zh-CN"/>
              </w:rPr>
              <w:t>TDMA</w:t>
            </w:r>
            <w:r w:rsidRPr="0033483B">
              <w:rPr>
                <w:rFonts w:eastAsiaTheme="minorEastAsia" w:hint="eastAsia"/>
                <w:b/>
                <w:i/>
                <w:color w:val="0000FF"/>
                <w:szCs w:val="22"/>
                <w:lang w:eastAsia="zh-CN"/>
              </w:rPr>
              <w:t>:</w:t>
            </w:r>
            <w:r w:rsidRPr="0033483B">
              <w:rPr>
                <w:rFonts w:eastAsiaTheme="minorEastAsia"/>
                <w:b/>
                <w:i/>
                <w:color w:val="0000FF"/>
                <w:szCs w:val="22"/>
                <w:lang w:eastAsia="zh-CN"/>
              </w:rPr>
              <w:t xml:space="preserve"> </w:t>
            </w:r>
            <w:r w:rsidRPr="0033483B">
              <w:rPr>
                <w:rFonts w:eastAsiaTheme="minorEastAsia"/>
                <w:i/>
                <w:color w:val="0000FF"/>
                <w:szCs w:val="22"/>
                <w:lang w:eastAsia="zh-CN"/>
              </w:rPr>
              <w:t>Transmission to/from different UEs with separation in time</w:t>
            </w:r>
          </w:p>
          <w:p w14:paraId="2053755A" w14:textId="77777777"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Granularity: </w:t>
            </w:r>
            <w:r w:rsidRPr="0033483B">
              <w:rPr>
                <w:rFonts w:eastAsiaTheme="minorEastAsia" w:hint="eastAsia"/>
                <w:i/>
                <w:color w:val="0000FF"/>
                <w:szCs w:val="22"/>
                <w:lang w:eastAsia="zh-CN"/>
              </w:rPr>
              <w:t xml:space="preserve">One resource </w:t>
            </w:r>
            <w:proofErr w:type="gramStart"/>
            <w:r w:rsidRPr="0033483B">
              <w:rPr>
                <w:rFonts w:eastAsiaTheme="minorEastAsia" w:hint="eastAsia"/>
                <w:i/>
                <w:color w:val="0000FF"/>
                <w:szCs w:val="22"/>
                <w:lang w:eastAsia="zh-CN"/>
              </w:rPr>
              <w:t>unit  of</w:t>
            </w:r>
            <w:proofErr w:type="gramEnd"/>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1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2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4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8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with 15 kHz sub-carrier spacing,</w:t>
            </w:r>
            <w:r w:rsidRPr="0033483B">
              <w:rPr>
                <w:rFonts w:eastAsiaTheme="minorEastAsia"/>
                <w:i/>
                <w:color w:val="0000FF"/>
                <w:szCs w:val="22"/>
                <w:lang w:eastAsia="zh-CN"/>
              </w:rPr>
              <w:t xml:space="preserve"> depending on allocated number of sub-carrier(s)</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or 32 </w:t>
            </w:r>
            <w:proofErr w:type="spellStart"/>
            <w:r w:rsidRPr="0033483B">
              <w:rPr>
                <w:rFonts w:eastAsiaTheme="minorEastAsia"/>
                <w:i/>
                <w:color w:val="0000FF"/>
                <w:szCs w:val="22"/>
                <w:lang w:eastAsia="zh-CN"/>
              </w:rPr>
              <w:t>ms</w:t>
            </w:r>
            <w:proofErr w:type="spellEnd"/>
            <w:r w:rsidRPr="0033483B">
              <w:rPr>
                <w:rFonts w:eastAsiaTheme="minorEastAsia" w:hint="eastAsia"/>
                <w:i/>
                <w:color w:val="0000FF"/>
                <w:szCs w:val="22"/>
                <w:lang w:eastAsia="zh-CN"/>
              </w:rPr>
              <w:t xml:space="preserve"> with 3.75 kHz sub-carrier spacing </w:t>
            </w:r>
            <w:r w:rsidRPr="0033483B">
              <w:rPr>
                <w:rFonts w:eastAsiaTheme="minorEastAsia"/>
                <w:i/>
                <w:iCs/>
                <w:color w:val="0000FF"/>
                <w:szCs w:val="22"/>
                <w:lang w:eastAsia="zh-CN"/>
              </w:rPr>
              <w:t>(for more details on the frame structure, see Item 5.2.3.2.7 and the references therein)</w:t>
            </w:r>
          </w:p>
          <w:p w14:paraId="3CC9D1C4" w14:textId="77777777"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One </w:t>
            </w:r>
            <w:r w:rsidRPr="0033483B">
              <w:rPr>
                <w:rFonts w:eastAsiaTheme="minorEastAsia" w:hint="eastAsia"/>
                <w:i/>
                <w:color w:val="0000FF"/>
                <w:szCs w:val="22"/>
                <w:lang w:eastAsia="zh-CN"/>
              </w:rPr>
              <w:t>resource unit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 xml:space="preserve">(subframe) </w:t>
            </w:r>
            <w:r w:rsidRPr="0033483B">
              <w:rPr>
                <w:rFonts w:eastAsiaTheme="minorEastAsia"/>
                <w:i/>
                <w:color w:val="0000FF"/>
                <w:szCs w:val="22"/>
                <w:lang w:eastAsia="zh-CN"/>
              </w:rPr>
              <w:t xml:space="preserve">of length 1 </w:t>
            </w:r>
            <w:proofErr w:type="spellStart"/>
            <w:r w:rsidRPr="0033483B">
              <w:rPr>
                <w:rFonts w:eastAsiaTheme="minorEastAsia"/>
                <w:i/>
                <w:color w:val="0000FF"/>
                <w:szCs w:val="22"/>
                <w:lang w:eastAsia="zh-CN"/>
              </w:rPr>
              <w:t>ms</w:t>
            </w:r>
            <w:proofErr w:type="spellEnd"/>
            <w:r w:rsidRPr="0033483B">
              <w:rPr>
                <w:rFonts w:eastAsiaTheme="minorEastAsia" w:hint="eastAsia"/>
                <w:i/>
                <w:color w:val="0000FF"/>
                <w:szCs w:val="22"/>
                <w:lang w:eastAsia="zh-CN"/>
              </w:rPr>
              <w:t>.</w:t>
            </w:r>
          </w:p>
          <w:p w14:paraId="25811E67" w14:textId="77777777" w:rsidR="00B028A7" w:rsidRPr="003B5DC0" w:rsidRDefault="00B028A7" w:rsidP="00C11E40">
            <w:pPr>
              <w:pStyle w:val="Tabletext"/>
              <w:numPr>
                <w:ilvl w:val="1"/>
                <w:numId w:val="36"/>
              </w:numPr>
              <w:tabs>
                <w:tab w:val="clear" w:pos="567"/>
                <w:tab w:val="left" w:pos="606"/>
              </w:tabs>
              <w:rPr>
                <w:rFonts w:eastAsiaTheme="minorEastAsia"/>
                <w:i/>
                <w:color w:val="0000FF"/>
                <w:sz w:val="22"/>
                <w:szCs w:val="22"/>
                <w:lang w:eastAsia="zh-CN"/>
              </w:rPr>
            </w:pPr>
            <w:r w:rsidRPr="0033483B">
              <w:rPr>
                <w:rFonts w:eastAsiaTheme="minorEastAsia" w:hint="eastAsia"/>
                <w:i/>
                <w:color w:val="0000FF"/>
                <w:szCs w:val="22"/>
                <w:lang w:eastAsia="zh-CN"/>
              </w:rPr>
              <w:t xml:space="preserve">    R</w:t>
            </w:r>
            <w:r w:rsidRPr="0033483B">
              <w:rPr>
                <w:rFonts w:eastAsiaTheme="minorEastAsia"/>
                <w:i/>
                <w:color w:val="0000FF"/>
                <w:szCs w:val="22"/>
                <w:lang w:eastAsia="zh-CN"/>
              </w:rPr>
              <w:t>epetition of a transmission is supported</w:t>
            </w:r>
            <w:r w:rsidRPr="0033483B">
              <w:rPr>
                <w:rFonts w:eastAsiaTheme="minorEastAsia" w:hint="eastAsia"/>
                <w:i/>
                <w:color w:val="0000FF"/>
                <w:szCs w:val="22"/>
                <w:lang w:eastAsia="zh-CN"/>
              </w:rPr>
              <w:t>.</w:t>
            </w:r>
          </w:p>
        </w:tc>
      </w:tr>
      <w:tr w:rsidR="002B3E63" w:rsidRPr="00071678" w14:paraId="5FDCFB0A" w14:textId="77777777" w:rsidTr="00AE5F44">
        <w:trPr>
          <w:jc w:val="center"/>
        </w:trPr>
        <w:tc>
          <w:tcPr>
            <w:tcW w:w="1589" w:type="dxa"/>
          </w:tcPr>
          <w:p w14:paraId="4A7859AA" w14:textId="77777777" w:rsidR="002B3E63" w:rsidRPr="00071678" w:rsidRDefault="002B3E63" w:rsidP="00796BB2">
            <w:pPr>
              <w:pStyle w:val="Tabletext"/>
              <w:rPr>
                <w:sz w:val="22"/>
                <w:szCs w:val="22"/>
              </w:rPr>
            </w:pPr>
            <w:r w:rsidRPr="00071678">
              <w:rPr>
                <w:sz w:val="22"/>
                <w:szCs w:val="22"/>
              </w:rPr>
              <w:lastRenderedPageBreak/>
              <w:t>5.2.3.2.2.2</w:t>
            </w:r>
          </w:p>
        </w:tc>
        <w:tc>
          <w:tcPr>
            <w:tcW w:w="8085" w:type="dxa"/>
          </w:tcPr>
          <w:p w14:paraId="06149D23" w14:textId="77777777" w:rsidR="002B3E63" w:rsidRPr="00071678" w:rsidRDefault="002B3E63" w:rsidP="00796BB2">
            <w:pPr>
              <w:pStyle w:val="Tabletext"/>
              <w:rPr>
                <w:i/>
                <w:iCs/>
                <w:sz w:val="22"/>
                <w:szCs w:val="22"/>
              </w:rPr>
            </w:pPr>
            <w:r w:rsidRPr="00071678">
              <w:rPr>
                <w:i/>
                <w:iCs/>
                <w:sz w:val="22"/>
                <w:szCs w:val="22"/>
              </w:rPr>
              <w:t>Modulation scheme</w:t>
            </w:r>
          </w:p>
        </w:tc>
      </w:tr>
      <w:tr w:rsidR="002B3E63" w:rsidRPr="00071678" w14:paraId="28E3B03D" w14:textId="77777777" w:rsidTr="00AE5F44">
        <w:trPr>
          <w:jc w:val="center"/>
        </w:trPr>
        <w:tc>
          <w:tcPr>
            <w:tcW w:w="1589" w:type="dxa"/>
          </w:tcPr>
          <w:p w14:paraId="3B9798BB" w14:textId="77777777" w:rsidR="002B3E63" w:rsidRPr="00071678" w:rsidRDefault="002B3E63" w:rsidP="00796BB2">
            <w:pPr>
              <w:pStyle w:val="Tabletext"/>
              <w:rPr>
                <w:sz w:val="22"/>
                <w:szCs w:val="22"/>
              </w:rPr>
            </w:pPr>
            <w:r w:rsidRPr="00071678">
              <w:rPr>
                <w:sz w:val="22"/>
                <w:szCs w:val="22"/>
              </w:rPr>
              <w:t>5.2.3.2.2.2.1</w:t>
            </w:r>
          </w:p>
        </w:tc>
        <w:tc>
          <w:tcPr>
            <w:tcW w:w="8085" w:type="dxa"/>
          </w:tcPr>
          <w:p w14:paraId="41CB1F91" w14:textId="77777777"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14:paraId="2886CB27" w14:textId="77777777" w:rsidR="002B3E63" w:rsidRPr="00071678" w:rsidRDefault="002B3E63" w:rsidP="00796BB2">
            <w:pPr>
              <w:pStyle w:val="Tabletext"/>
              <w:rPr>
                <w:sz w:val="22"/>
                <w:szCs w:val="22"/>
              </w:rPr>
            </w:pPr>
            <w:r w:rsidRPr="00071678">
              <w:rPr>
                <w:sz w:val="22"/>
                <w:szCs w:val="22"/>
              </w:rPr>
              <w:t>Describe the modulation scheme employed for data and control information.</w:t>
            </w:r>
          </w:p>
          <w:p w14:paraId="562C69F6" w14:textId="77777777"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14:paraId="00E9F78F" w14:textId="77777777"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14:paraId="2ACADFB9" w14:textId="77777777"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14:paraId="43F58D95" w14:textId="0E04B52B"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w:t>
            </w:r>
            <w:ins w:id="6" w:author="Author">
              <w:r w:rsidR="00A91187">
                <w:rPr>
                  <w:rFonts w:eastAsiaTheme="minorEastAsia"/>
                  <w:i/>
                  <w:color w:val="0000FF"/>
                  <w:lang w:eastAsia="zh-CN"/>
                </w:rPr>
                <w:t>, 256QAM</w:t>
              </w:r>
            </w:ins>
            <w:r w:rsidRPr="00110775">
              <w:rPr>
                <w:rFonts w:eastAsiaTheme="minorEastAsia"/>
                <w:i/>
                <w:color w:val="0000FF"/>
                <w:lang w:eastAsia="zh-CN"/>
              </w:rPr>
              <w:t xml:space="preserve"> and </w:t>
            </w:r>
            <w:del w:id="7" w:author="Author">
              <w:r w:rsidRPr="00110775" w:rsidDel="00A91187">
                <w:rPr>
                  <w:rFonts w:eastAsiaTheme="minorEastAsia"/>
                  <w:i/>
                  <w:color w:val="0000FF"/>
                  <w:lang w:eastAsia="zh-CN"/>
                </w:rPr>
                <w:delText xml:space="preserve">256QAM </w:delText>
              </w:r>
            </w:del>
            <w:ins w:id="8" w:author="Author">
              <w:r w:rsidR="00A91187">
                <w:rPr>
                  <w:rFonts w:eastAsiaTheme="minorEastAsia"/>
                  <w:i/>
                  <w:color w:val="0000FF"/>
                  <w:lang w:eastAsia="zh-CN"/>
                </w:rPr>
                <w:t>1024</w:t>
              </w:r>
              <w:r w:rsidR="00A91187" w:rsidRPr="00110775">
                <w:rPr>
                  <w:rFonts w:eastAsiaTheme="minorEastAsia"/>
                  <w:i/>
                  <w:color w:val="0000FF"/>
                  <w:lang w:eastAsia="zh-CN"/>
                </w:rPr>
                <w:t xml:space="preserve">QAM </w:t>
              </w:r>
            </w:ins>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14:paraId="3E455626" w14:textId="77777777"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lastRenderedPageBreak/>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14:paraId="0506B6D7" w14:textId="77777777"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14:paraId="6DA11112" w14:textId="77777777"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14:paraId="5718DDDE" w14:textId="77777777"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precoding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14:paraId="70047113" w14:textId="77777777"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w:t>
            </w:r>
            <w:r w:rsidR="0050326D" w:rsidRPr="00110775">
              <w:rPr>
                <w:rFonts w:eastAsiaTheme="minorEastAsia"/>
                <w:i/>
                <w:color w:val="0000FF"/>
                <w:lang w:eastAsia="zh-CN"/>
              </w:rPr>
              <w:t>π/2-BPSK</w:t>
            </w:r>
            <w:r w:rsidR="0050326D">
              <w:rPr>
                <w:rFonts w:eastAsiaTheme="minorEastAsia" w:hint="eastAsia"/>
                <w:i/>
                <w:color w:val="0000FF"/>
                <w:lang w:eastAsia="zh-CN"/>
              </w:rPr>
              <w:t xml:space="preserve">, </w:t>
            </w:r>
            <w:r w:rsidRPr="00110775">
              <w:rPr>
                <w:rFonts w:eastAsiaTheme="minorEastAsia" w:hint="eastAsia"/>
                <w:i/>
                <w:color w:val="0000FF"/>
                <w:lang w:eastAsia="zh-CN"/>
              </w:rPr>
              <w:t xml:space="preserve">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14:paraId="7572E786" w14:textId="77777777"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14:paraId="5429092C" w14:textId="77777777"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 xml:space="preserve">The above is at least applied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p w14:paraId="4551C2D0" w14:textId="77777777" w:rsidR="00256ADF" w:rsidRPr="00110775" w:rsidRDefault="00256ADF" w:rsidP="00256ADF">
            <w:pPr>
              <w:pStyle w:val="Tabletext"/>
              <w:rPr>
                <w:rFonts w:eastAsiaTheme="minorEastAsia"/>
                <w:i/>
                <w:color w:val="0000FF"/>
                <w:lang w:eastAsia="zh-CN"/>
              </w:rPr>
            </w:pPr>
          </w:p>
          <w:p w14:paraId="6CAB79A1" w14:textId="77777777"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14:paraId="09660E0D" w14:textId="77777777"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14:paraId="2B35C63E" w14:textId="0E682DB8"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w:t>
            </w:r>
            <w:ins w:id="9" w:author="Author">
              <w:r w:rsidR="00C3549C">
                <w:rPr>
                  <w:rFonts w:eastAsiaTheme="minorEastAsia"/>
                  <w:i/>
                  <w:color w:val="0000FF"/>
                  <w:lang w:eastAsia="zh-CN"/>
                </w:rPr>
                <w:t>, 256QAM</w:t>
              </w:r>
            </w:ins>
            <w:r w:rsidRPr="00110775">
              <w:rPr>
                <w:rFonts w:eastAsiaTheme="minorEastAsia"/>
                <w:i/>
                <w:color w:val="0000FF"/>
                <w:lang w:eastAsia="zh-CN"/>
              </w:rPr>
              <w:t xml:space="preserve"> and </w:t>
            </w:r>
            <w:del w:id="10" w:author="Author">
              <w:r w:rsidRPr="00110775" w:rsidDel="00C3549C">
                <w:rPr>
                  <w:rFonts w:eastAsiaTheme="minorEastAsia"/>
                  <w:i/>
                  <w:color w:val="0000FF"/>
                  <w:lang w:eastAsia="zh-CN"/>
                </w:rPr>
                <w:delText>256QAM</w:delText>
              </w:r>
              <w:r w:rsidRPr="00110775" w:rsidDel="00C3549C">
                <w:rPr>
                  <w:rFonts w:eastAsiaTheme="minorEastAsia" w:hint="eastAsia"/>
                  <w:i/>
                  <w:color w:val="0000FF"/>
                  <w:lang w:eastAsia="zh-CN"/>
                </w:rPr>
                <w:delText xml:space="preserve"> </w:delText>
              </w:r>
            </w:del>
            <w:ins w:id="11" w:author="Author">
              <w:r w:rsidR="00C3549C">
                <w:rPr>
                  <w:rFonts w:eastAsiaTheme="minorEastAsia"/>
                  <w:i/>
                  <w:color w:val="0000FF"/>
                  <w:lang w:eastAsia="zh-CN"/>
                </w:rPr>
                <w:t>1024</w:t>
              </w:r>
              <w:r w:rsidR="00C3549C" w:rsidRPr="00110775">
                <w:rPr>
                  <w:rFonts w:eastAsiaTheme="minorEastAsia"/>
                  <w:i/>
                  <w:color w:val="0000FF"/>
                  <w:lang w:eastAsia="zh-CN"/>
                </w:rPr>
                <w:t>QAM</w:t>
              </w:r>
              <w:r w:rsidR="00C3549C" w:rsidRPr="00110775">
                <w:rPr>
                  <w:rFonts w:eastAsiaTheme="minorEastAsia" w:hint="eastAsia"/>
                  <w:i/>
                  <w:color w:val="0000FF"/>
                  <w:lang w:eastAsia="zh-CN"/>
                </w:rPr>
                <w:t xml:space="preserve"> </w:t>
              </w:r>
            </w:ins>
            <w:r w:rsidRPr="00110775">
              <w:rPr>
                <w:rFonts w:eastAsiaTheme="minorEastAsia" w:hint="eastAsia"/>
                <w:i/>
                <w:color w:val="0000FF"/>
                <w:lang w:eastAsia="zh-CN"/>
              </w:rPr>
              <w:t xml:space="preserve">(see [36.211] sub-clause 6.3.2). </w:t>
            </w:r>
            <w:del w:id="12" w:author="Author">
              <w:r w:rsidRPr="00110775" w:rsidDel="00A91187">
                <w:rPr>
                  <w:rFonts w:eastAsiaTheme="minorEastAsia" w:hint="eastAsia"/>
                  <w:i/>
                  <w:color w:val="0000FF"/>
                  <w:lang w:eastAsia="zh-CN"/>
                </w:rPr>
                <w:delText>1024QAM is being specified.</w:delText>
              </w:r>
            </w:del>
          </w:p>
          <w:p w14:paraId="4902F0DF" w14:textId="77777777"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QPSK (see [36.211] sub-clauses 6.7.2, 6.8.3, and 6.8A.3)</w:t>
            </w:r>
          </w:p>
          <w:p w14:paraId="10DF6545" w14:textId="77777777"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p>
          <w:p w14:paraId="653CBBC4" w14:textId="77777777"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14:paraId="65FC34C7" w14:textId="77777777"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005304BD" w:rsidRPr="00110775">
              <w:rPr>
                <w:rFonts w:eastAsiaTheme="minorEastAsia"/>
                <w:i/>
                <w:color w:val="0000FF"/>
                <w:lang w:eastAsia="zh-CN"/>
              </w:rPr>
              <w:t>π/2-BPSK</w:t>
            </w:r>
            <w:r w:rsidR="005304BD">
              <w:rPr>
                <w:rFonts w:eastAsiaTheme="minorEastAsia"/>
                <w:i/>
                <w:color w:val="0000FF"/>
                <w:lang w:eastAsia="zh-CN"/>
              </w:rPr>
              <w:t>,</w:t>
            </w:r>
            <w:r w:rsidR="005304BD" w:rsidRPr="00110775">
              <w:rPr>
                <w:rFonts w:eastAsiaTheme="minorEastAsia"/>
                <w:i/>
                <w:color w:val="0000FF"/>
                <w:lang w:eastAsia="zh-CN"/>
              </w:rPr>
              <w:t xml:space="preserve"> </w:t>
            </w:r>
            <w:r w:rsidRPr="00110775">
              <w:rPr>
                <w:rFonts w:eastAsiaTheme="minorEastAsia"/>
                <w:i/>
                <w:color w:val="0000FF"/>
                <w:lang w:eastAsia="zh-CN"/>
              </w:rPr>
              <w:t xml:space="preserve">QPSK, 16QAM, 64QAM and 256QAM are supported </w:t>
            </w:r>
            <w:r w:rsidRPr="00110775">
              <w:rPr>
                <w:rFonts w:eastAsiaTheme="minorEastAsia" w:hint="eastAsia"/>
                <w:i/>
                <w:color w:val="0000FF"/>
                <w:lang w:eastAsia="zh-CN"/>
              </w:rPr>
              <w:t>(see [36.211] sub-clause 5.3.2).</w:t>
            </w:r>
          </w:p>
          <w:p w14:paraId="1781A9AF" w14:textId="77777777"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BPSK, QPSK (see [36.211] sub-clause 5.4)</w:t>
            </w:r>
          </w:p>
          <w:p w14:paraId="64576DEC" w14:textId="77777777"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r w:rsidR="005304BD">
              <w:rPr>
                <w:rFonts w:eastAsiaTheme="minorEastAsia" w:hint="eastAsia"/>
                <w:i/>
                <w:color w:val="0000FF"/>
                <w:lang w:eastAsia="zh-CN"/>
              </w:rPr>
              <w:t>.</w:t>
            </w:r>
            <w:r w:rsidR="005304BD">
              <w:rPr>
                <w:rFonts w:eastAsiaTheme="minorEastAsia"/>
                <w:i/>
                <w:color w:val="0000FF"/>
                <w:lang w:eastAsia="zh-CN"/>
              </w:rPr>
              <w:t xml:space="preserve"> </w:t>
            </w:r>
            <w:r w:rsidR="005304BD" w:rsidRPr="00110775">
              <w:rPr>
                <w:rFonts w:eastAsiaTheme="minorEastAsia"/>
                <w:i/>
                <w:color w:val="0000FF"/>
                <w:lang w:eastAsia="zh-CN"/>
              </w:rPr>
              <w:t>For UL, less than one resource block may be allocated.</w:t>
            </w:r>
          </w:p>
          <w:p w14:paraId="0920DE4A" w14:textId="77777777"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For NB-IoT, the modulation scheme is as follows.</w:t>
            </w:r>
          </w:p>
          <w:p w14:paraId="4CFC7168" w14:textId="007A69B8"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Data and higher-layer control: π/2-BPSK (uplink only), π/4-QPSK (uplink only), QPSK</w:t>
            </w:r>
            <w:ins w:id="13" w:author="Author">
              <w:r w:rsidR="007A2BD1">
                <w:rPr>
                  <w:rFonts w:eastAsiaTheme="minorEastAsia"/>
                  <w:i/>
                  <w:color w:val="0000FF"/>
                  <w:lang w:eastAsia="zh-CN"/>
                </w:rPr>
                <w:t>, 16QAM (downlink only)</w:t>
              </w:r>
            </w:ins>
          </w:p>
          <w:p w14:paraId="0B978949" w14:textId="77777777"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L1/L2 control: π/2-BPSK (uplink), QPSK (</w:t>
            </w:r>
            <w:r w:rsidRPr="00110775">
              <w:rPr>
                <w:rFonts w:eastAsiaTheme="minorEastAsia" w:hint="eastAsia"/>
                <w:i/>
                <w:color w:val="0000FF"/>
                <w:lang w:eastAsia="zh-CN"/>
              </w:rPr>
              <w:t>down</w:t>
            </w:r>
            <w:r w:rsidRPr="00110775">
              <w:rPr>
                <w:rFonts w:eastAsiaTheme="minorEastAsia"/>
                <w:i/>
                <w:color w:val="0000FF"/>
                <w:lang w:eastAsia="zh-CN"/>
              </w:rPr>
              <w:t>link)</w:t>
            </w:r>
          </w:p>
          <w:p w14:paraId="4F7A7B94" w14:textId="77777777" w:rsidR="00132A8E" w:rsidRPr="00071678" w:rsidRDefault="00256ADF" w:rsidP="00256ADF">
            <w:pPr>
              <w:pStyle w:val="Tabletext"/>
              <w:rPr>
                <w:rFonts w:eastAsiaTheme="minorEastAsia"/>
                <w:sz w:val="22"/>
                <w:szCs w:val="22"/>
                <w:lang w:eastAsia="zh-CN"/>
              </w:rPr>
            </w:pPr>
            <w:r w:rsidRPr="00110775">
              <w:rPr>
                <w:rFonts w:eastAsiaTheme="minorEastAsia"/>
                <w:i/>
                <w:color w:val="0000FF"/>
                <w:lang w:eastAsia="zh-CN"/>
              </w:rPr>
              <w:t xml:space="preserve">Symbol rate: 168 </w:t>
            </w:r>
            <w:proofErr w:type="spellStart"/>
            <w:r w:rsidRPr="00110775">
              <w:rPr>
                <w:rFonts w:eastAsiaTheme="minorEastAsia"/>
                <w:i/>
                <w:color w:val="0000FF"/>
                <w:lang w:eastAsia="zh-CN"/>
              </w:rPr>
              <w:t>ksymbols</w:t>
            </w:r>
            <w:proofErr w:type="spellEnd"/>
            <w:r w:rsidRPr="00110775">
              <w:rPr>
                <w:rFonts w:eastAsiaTheme="minorEastAsia"/>
                <w:i/>
                <w:color w:val="0000FF"/>
                <w:lang w:eastAsia="zh-CN"/>
              </w:rPr>
              <w:t>/s per 180 kHz resource block. For UL, less than one resource block may be allocated.</w:t>
            </w:r>
          </w:p>
        </w:tc>
      </w:tr>
      <w:tr w:rsidR="002B3E63" w:rsidRPr="00071678" w14:paraId="5C0D1C28" w14:textId="77777777" w:rsidTr="00AE5F44">
        <w:trPr>
          <w:jc w:val="center"/>
        </w:trPr>
        <w:tc>
          <w:tcPr>
            <w:tcW w:w="1589" w:type="dxa"/>
          </w:tcPr>
          <w:p w14:paraId="41ECD4F9" w14:textId="77777777" w:rsidR="002B3E63" w:rsidRPr="00071678" w:rsidRDefault="002B3E63" w:rsidP="00796BB2">
            <w:pPr>
              <w:pStyle w:val="Tabletext"/>
              <w:rPr>
                <w:sz w:val="22"/>
                <w:szCs w:val="22"/>
              </w:rPr>
            </w:pPr>
            <w:r w:rsidRPr="00071678">
              <w:rPr>
                <w:sz w:val="22"/>
                <w:szCs w:val="22"/>
              </w:rPr>
              <w:lastRenderedPageBreak/>
              <w:t>5.2.3.2.2.2.2</w:t>
            </w:r>
          </w:p>
        </w:tc>
        <w:tc>
          <w:tcPr>
            <w:tcW w:w="8085" w:type="dxa"/>
          </w:tcPr>
          <w:p w14:paraId="35B332DE" w14:textId="77777777" w:rsidR="002B3E63" w:rsidRPr="00071678" w:rsidRDefault="002B3E63" w:rsidP="00796BB2">
            <w:pPr>
              <w:pStyle w:val="Tabletext"/>
              <w:rPr>
                <w:i/>
                <w:iCs/>
                <w:sz w:val="22"/>
                <w:szCs w:val="22"/>
              </w:rPr>
            </w:pPr>
            <w:r w:rsidRPr="00071678">
              <w:rPr>
                <w:i/>
                <w:iCs/>
                <w:sz w:val="22"/>
                <w:szCs w:val="22"/>
              </w:rPr>
              <w:t>PAPR</w:t>
            </w:r>
          </w:p>
          <w:p w14:paraId="36B34365" w14:textId="77777777"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SimSun"/>
                <w:sz w:val="22"/>
                <w:szCs w:val="22"/>
              </w:rPr>
              <w:t xml:space="preserve"> Describe the PAPR (peak-to-average power ratio) reduction algorithms if they are used in the proposed RIT/SRIT.</w:t>
            </w:r>
          </w:p>
          <w:p w14:paraId="162D3DE1" w14:textId="77777777"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14:paraId="60AB9F74" w14:textId="77777777" w:rsidR="006B242F" w:rsidRPr="00110775" w:rsidRDefault="006B242F" w:rsidP="006B242F">
            <w:pPr>
              <w:pStyle w:val="Tabletext"/>
              <w:ind w:firstLineChars="200" w:firstLine="400"/>
              <w:rPr>
                <w:rFonts w:eastAsiaTheme="minorEastAsia"/>
                <w:i/>
                <w:color w:val="0000FF"/>
                <w:lang w:eastAsia="zh-CN"/>
              </w:rPr>
            </w:pPr>
          </w:p>
          <w:p w14:paraId="33110041" w14:textId="77777777"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 xml:space="preserve">he cubic metric (CM) </w:t>
            </w:r>
            <w:r w:rsidR="00CF29B4">
              <w:rPr>
                <w:rFonts w:eastAsiaTheme="minorEastAsia" w:hint="eastAsia"/>
                <w:i/>
                <w:color w:val="0000FF"/>
                <w:lang w:eastAsia="zh-CN"/>
              </w:rPr>
              <w:t>can</w:t>
            </w:r>
            <w:r w:rsidR="00CF29B4" w:rsidRPr="00110775">
              <w:rPr>
                <w:rFonts w:eastAsiaTheme="minorEastAsia"/>
                <w:i/>
                <w:color w:val="0000FF"/>
                <w:lang w:eastAsia="zh-CN"/>
              </w:rPr>
              <w:t xml:space="preserve"> </w:t>
            </w:r>
            <w:r w:rsidRPr="00110775">
              <w:rPr>
                <w:rFonts w:eastAsiaTheme="minorEastAsia"/>
                <w:i/>
                <w:color w:val="0000FF"/>
                <w:lang w:eastAsia="zh-CN"/>
              </w:rPr>
              <w:t>a</w:t>
            </w:r>
            <w:r w:rsidRPr="00110775">
              <w:rPr>
                <w:rFonts w:eastAsiaTheme="minorEastAsia" w:hint="eastAsia"/>
                <w:i/>
                <w:color w:val="0000FF"/>
                <w:lang w:eastAsia="zh-CN"/>
              </w:rPr>
              <w:t xml:space="preserve">lso </w:t>
            </w:r>
            <w:r w:rsidR="00CF29B4">
              <w:rPr>
                <w:rFonts w:eastAsiaTheme="minorEastAsia" w:hint="eastAsia"/>
                <w:i/>
                <w:color w:val="0000FF"/>
                <w:lang w:eastAsia="zh-CN"/>
              </w:rPr>
              <w:t xml:space="preserve">be </w:t>
            </w:r>
            <w:r w:rsidRPr="00110775">
              <w:rPr>
                <w:rFonts w:eastAsiaTheme="minorEastAsia" w:hint="eastAsia"/>
                <w:i/>
                <w:color w:val="0000FF"/>
                <w:lang w:eastAsia="zh-CN"/>
              </w:rPr>
              <w:t xml:space="preserve">used as </w:t>
            </w:r>
            <w:r w:rsidR="00CF29B4">
              <w:rPr>
                <w:rFonts w:eastAsiaTheme="minorEastAsia" w:hint="eastAsia"/>
                <w:i/>
                <w:color w:val="0000FF"/>
                <w:lang w:eastAsia="zh-CN"/>
              </w:rPr>
              <w:t xml:space="preserve">one of </w:t>
            </w:r>
            <w:r w:rsidRPr="00110775">
              <w:rPr>
                <w:rFonts w:eastAsiaTheme="minorEastAsia" w:hint="eastAsia"/>
                <w:i/>
                <w:color w:val="0000FF"/>
                <w:lang w:eastAsia="zh-CN"/>
              </w:rPr>
              <w:t>the</w:t>
            </w:r>
            <w:r w:rsidRPr="00110775">
              <w:rPr>
                <w:rFonts w:eastAsiaTheme="minorEastAsia"/>
                <w:i/>
                <w:color w:val="0000FF"/>
                <w:lang w:eastAsia="zh-CN"/>
              </w:rPr>
              <w:t xml:space="preserve"> method</w:t>
            </w:r>
            <w:r w:rsidR="00CF29B4">
              <w:rPr>
                <w:rFonts w:eastAsiaTheme="minorEastAsia" w:hint="eastAsia"/>
                <w:i/>
                <w:color w:val="0000FF"/>
                <w:lang w:eastAsia="zh-CN"/>
              </w:rPr>
              <w:t>s</w:t>
            </w:r>
            <w:r w:rsidRPr="00110775">
              <w:rPr>
                <w:rFonts w:eastAsiaTheme="minorEastAsia"/>
                <w:i/>
                <w:color w:val="0000FF"/>
                <w:lang w:eastAsia="zh-CN"/>
              </w:rPr>
              <w:t xml:space="preserve">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00CF29B4">
              <w:rPr>
                <w:rFonts w:eastAsiaTheme="minorEastAsia" w:hint="eastAsia"/>
                <w:i/>
                <w:color w:val="0000FF"/>
                <w:lang w:eastAsia="zh-CN"/>
              </w:rPr>
              <w:t>, if needed</w:t>
            </w:r>
            <w:r w:rsidRPr="00110775">
              <w:rPr>
                <w:rFonts w:eastAsiaTheme="minorEastAsia" w:hint="eastAsia"/>
                <w:i/>
                <w:color w:val="0000FF"/>
                <w:lang w:eastAsia="zh-CN"/>
              </w:rPr>
              <w:t>.</w:t>
            </w:r>
            <w:r w:rsidRPr="00110775">
              <w:rPr>
                <w:rFonts w:eastAsiaTheme="minorEastAsia"/>
                <w:i/>
                <w:color w:val="0000FF"/>
                <w:lang w:eastAsia="zh-CN"/>
              </w:rPr>
              <w:t xml:space="preserve"> </w:t>
            </w:r>
          </w:p>
          <w:p w14:paraId="2E4392A9" w14:textId="77777777" w:rsidR="006B242F" w:rsidRPr="002A6AB3" w:rsidRDefault="006B242F" w:rsidP="006B242F">
            <w:pPr>
              <w:pStyle w:val="Tabletext"/>
              <w:rPr>
                <w:rFonts w:eastAsiaTheme="minorEastAsia"/>
                <w:i/>
                <w:color w:val="0000FF"/>
                <w:lang w:eastAsia="zh-CN"/>
              </w:rPr>
            </w:pPr>
          </w:p>
          <w:p w14:paraId="715E1716" w14:textId="77777777"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14:paraId="41A8A1F3" w14:textId="77777777"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14:paraId="7D59C3F6" w14:textId="77777777"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14:paraId="77BFA8A7" w14:textId="77777777"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14:paraId="0EB60B47" w14:textId="77777777"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14:paraId="78DB58F7" w14:textId="77777777"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14:paraId="11F0E216" w14:textId="77777777"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14:paraId="611E1E43" w14:textId="77777777"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lastRenderedPageBreak/>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950"/>
              <w:gridCol w:w="951"/>
              <w:gridCol w:w="917"/>
              <w:gridCol w:w="951"/>
              <w:gridCol w:w="1022"/>
            </w:tblGrid>
            <w:tr w:rsidR="006B242F" w:rsidRPr="00110775" w14:paraId="532F8754" w14:textId="77777777" w:rsidTr="00F7441D">
              <w:trPr>
                <w:trHeight w:val="315"/>
                <w:jc w:val="center"/>
              </w:trPr>
              <w:tc>
                <w:tcPr>
                  <w:tcW w:w="1389" w:type="dxa"/>
                  <w:shd w:val="clear" w:color="auto" w:fill="D9D9D9" w:themeFill="background1" w:themeFillShade="D9"/>
                  <w:noWrap/>
                  <w:vAlign w:val="center"/>
                  <w:hideMark/>
                </w:tcPr>
                <w:p w14:paraId="5B7BD9FD" w14:textId="77777777"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50" w:type="dxa"/>
                  <w:shd w:val="clear" w:color="auto" w:fill="D9D9D9" w:themeFill="background1" w:themeFillShade="D9"/>
                </w:tcPr>
                <w:p w14:paraId="39669D19" w14:textId="77777777" w:rsidR="006B242F" w:rsidRPr="00110775" w:rsidRDefault="002A6AB3"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eastAsiaTheme="minorEastAsia"/>
                      <w:i/>
                      <w:color w:val="0000FF"/>
                      <w:lang w:eastAsia="zh-CN"/>
                    </w:rPr>
                    <w:t>π</w:t>
                  </w:r>
                  <w:r w:rsidR="006B242F" w:rsidRPr="00110775">
                    <w:rPr>
                      <w:rFonts w:ascii="Times" w:eastAsia="SimSun" w:hAnsi="Times" w:cs="SimSun" w:hint="eastAsia"/>
                      <w:color w:val="0000FF"/>
                      <w:sz w:val="20"/>
                      <w:lang w:val="en-US" w:eastAsia="zh-CN"/>
                    </w:rPr>
                    <w:t>/2 BPSK</w:t>
                  </w:r>
                </w:p>
              </w:tc>
              <w:tc>
                <w:tcPr>
                  <w:tcW w:w="951" w:type="dxa"/>
                  <w:shd w:val="clear" w:color="auto" w:fill="D9D9D9" w:themeFill="background1" w:themeFillShade="D9"/>
                  <w:noWrap/>
                  <w:vAlign w:val="center"/>
                  <w:hideMark/>
                </w:tcPr>
                <w:p w14:paraId="30A587EC" w14:textId="77777777"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14:paraId="595C3948" w14:textId="77777777"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51" w:type="dxa"/>
                  <w:shd w:val="clear" w:color="auto" w:fill="D9D9D9" w:themeFill="background1" w:themeFillShade="D9"/>
                  <w:vAlign w:val="center"/>
                </w:tcPr>
                <w:p w14:paraId="420E631C" w14:textId="77777777"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14:paraId="3CFD0EDA" w14:textId="77777777"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14:paraId="3615055E" w14:textId="77777777" w:rsidTr="00F7441D">
              <w:trPr>
                <w:trHeight w:val="315"/>
                <w:jc w:val="center"/>
              </w:trPr>
              <w:tc>
                <w:tcPr>
                  <w:tcW w:w="1389" w:type="dxa"/>
                  <w:shd w:val="clear" w:color="auto" w:fill="auto"/>
                  <w:noWrap/>
                  <w:vAlign w:val="center"/>
                  <w:hideMark/>
                </w:tcPr>
                <w:p w14:paraId="61677BF4" w14:textId="77777777"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50" w:type="dxa"/>
                  <w:shd w:val="clear" w:color="auto" w:fill="auto"/>
                  <w:vAlign w:val="center"/>
                </w:tcPr>
                <w:p w14:paraId="5A0B22B2" w14:textId="77777777"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4.5</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14:paraId="783EE572" w14:textId="77777777"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14:paraId="1FF53E00" w14:textId="77777777"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51" w:type="dxa"/>
                  <w:shd w:val="clear" w:color="auto" w:fill="auto"/>
                  <w:vAlign w:val="center"/>
                </w:tcPr>
                <w:p w14:paraId="1E585BF2" w14:textId="77777777"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14:paraId="3ECC1381" w14:textId="77777777"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14:paraId="54159ADA" w14:textId="77777777" w:rsidTr="00F7441D">
              <w:trPr>
                <w:trHeight w:val="315"/>
                <w:jc w:val="center"/>
              </w:trPr>
              <w:tc>
                <w:tcPr>
                  <w:tcW w:w="1389" w:type="dxa"/>
                  <w:shd w:val="clear" w:color="auto" w:fill="auto"/>
                  <w:noWrap/>
                  <w:vAlign w:val="center"/>
                  <w:hideMark/>
                </w:tcPr>
                <w:p w14:paraId="5F7BC841" w14:textId="77777777"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CM</w:t>
                  </w:r>
                </w:p>
                <w:p w14:paraId="2ABE4F0A" w14:textId="77777777"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(99.9%)</w:t>
                  </w:r>
                </w:p>
              </w:tc>
              <w:tc>
                <w:tcPr>
                  <w:tcW w:w="950" w:type="dxa"/>
                  <w:shd w:val="clear" w:color="auto" w:fill="auto"/>
                  <w:vAlign w:val="center"/>
                </w:tcPr>
                <w:p w14:paraId="61EAFBE9" w14:textId="77777777"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0.</w:t>
                  </w:r>
                  <w:r w:rsidRPr="00110775">
                    <w:rPr>
                      <w:rFonts w:ascii="Times" w:eastAsia="SimSun" w:hAnsi="Times" w:cs="SimSun"/>
                      <w:color w:val="0000FF"/>
                      <w:sz w:val="20"/>
                      <w:lang w:val="en-US" w:eastAsia="zh-CN"/>
                    </w:rPr>
                    <w:t>3</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14:paraId="0ECF0C37" w14:textId="77777777"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14:paraId="3814430B" w14:textId="77777777"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51" w:type="dxa"/>
                  <w:shd w:val="clear" w:color="auto" w:fill="auto"/>
                  <w:vAlign w:val="center"/>
                </w:tcPr>
                <w:p w14:paraId="7C5CC526" w14:textId="77777777"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14:paraId="0E043FF0" w14:textId="77777777"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14:paraId="5BE26DAB" w14:textId="77777777" w:rsidR="00C74D80" w:rsidRPr="007604A3" w:rsidRDefault="00C74D80" w:rsidP="00C74D80">
            <w:pPr>
              <w:pStyle w:val="Tabletext"/>
              <w:tabs>
                <w:tab w:val="clear" w:pos="567"/>
                <w:tab w:val="left" w:pos="322"/>
              </w:tabs>
              <w:ind w:leftChars="334" w:left="802"/>
              <w:rPr>
                <w:rFonts w:eastAsiaTheme="minorEastAsia"/>
                <w:i/>
                <w:color w:val="0000FF"/>
                <w:lang w:eastAsia="zh-CN"/>
              </w:rPr>
            </w:pPr>
            <w:r w:rsidRPr="007604A3">
              <w:rPr>
                <w:rFonts w:eastAsiaTheme="minorEastAsia"/>
                <w:i/>
                <w:color w:val="0000FF"/>
                <w:lang w:eastAsia="zh-CN"/>
              </w:rPr>
              <w:t>Note: The above values are derived without spectrum shaping. When spectrum shaping is considered for π/2 BPSK, lower PAPR and CM values can be derived, e.g., 1.75dB PAPR for π/2 BPSK, based on the trade-off between PAPR and demodulation performance.</w:t>
            </w:r>
          </w:p>
          <w:p w14:paraId="1896161C" w14:textId="77777777" w:rsidR="006B242F" w:rsidRDefault="006B242F" w:rsidP="006B242F">
            <w:pPr>
              <w:pStyle w:val="Tabletext"/>
              <w:rPr>
                <w:rFonts w:eastAsiaTheme="minorEastAsia"/>
                <w:b/>
                <w:i/>
                <w:color w:val="0000FF"/>
                <w:u w:val="single"/>
                <w:lang w:eastAsia="zh-CN"/>
              </w:rPr>
            </w:pPr>
          </w:p>
          <w:p w14:paraId="50DAF39B" w14:textId="77777777" w:rsidR="00C74D80" w:rsidRDefault="00C74D80" w:rsidP="006B242F">
            <w:pPr>
              <w:pStyle w:val="Tabletext"/>
              <w:rPr>
                <w:rFonts w:eastAsiaTheme="minorEastAsia"/>
                <w:i/>
                <w:color w:val="0000FF"/>
                <w:lang w:eastAsia="zh-CN"/>
              </w:rPr>
            </w:pPr>
            <w:r w:rsidRPr="002C3D4E">
              <w:rPr>
                <w:rFonts w:eastAsiaTheme="minorEastAsia"/>
                <w:i/>
                <w:color w:val="0000FF"/>
                <w:lang w:eastAsia="zh-CN"/>
              </w:rPr>
              <w:t>Spectrum shaping can be used for a user with π/2 BPSK DFT-S-OFDM for above 24 GHz.</w:t>
            </w:r>
          </w:p>
          <w:p w14:paraId="7AC06D6D" w14:textId="77777777" w:rsidR="00C74D80" w:rsidRPr="00C74D80" w:rsidRDefault="00C74D80" w:rsidP="006B242F">
            <w:pPr>
              <w:pStyle w:val="Tabletext"/>
              <w:rPr>
                <w:rFonts w:eastAsiaTheme="minorEastAsia"/>
                <w:b/>
                <w:i/>
                <w:color w:val="0000FF"/>
                <w:u w:val="single"/>
                <w:lang w:eastAsia="zh-CN"/>
              </w:rPr>
            </w:pPr>
          </w:p>
          <w:p w14:paraId="4332F2EC" w14:textId="77777777"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14:paraId="149E192F" w14:textId="77777777"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14:paraId="1038E490" w14:textId="77777777"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14:paraId="71A51C89" w14:textId="77777777"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14:paraId="6644A4C2" w14:textId="77777777"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14:paraId="7271A361" w14:textId="77777777" w:rsidR="006B242F" w:rsidRPr="00110775" w:rsidRDefault="006B242F" w:rsidP="006B242F">
            <w:pPr>
              <w:pStyle w:val="Tabletext"/>
              <w:tabs>
                <w:tab w:val="clear" w:pos="567"/>
                <w:tab w:val="left" w:pos="322"/>
                <w:tab w:val="left" w:pos="4485"/>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r w:rsidRPr="00110775">
              <w:rPr>
                <w:rFonts w:eastAsiaTheme="minorEastAsia"/>
                <w:i/>
                <w:color w:val="0000FF"/>
                <w:lang w:eastAsia="zh-CN"/>
              </w:rPr>
              <w:tab/>
            </w:r>
            <w:r w:rsidRPr="00110775">
              <w:rPr>
                <w:rFonts w:eastAsiaTheme="minorEastAsia"/>
                <w:i/>
                <w:color w:val="0000FF"/>
                <w:lang w:eastAsia="zh-CN"/>
              </w:rPr>
              <w:tab/>
            </w:r>
          </w:p>
          <w:tbl>
            <w:tblPr>
              <w:tblW w:w="5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926"/>
              <w:gridCol w:w="926"/>
              <w:gridCol w:w="883"/>
              <w:gridCol w:w="883"/>
              <w:gridCol w:w="983"/>
            </w:tblGrid>
            <w:tr w:rsidR="0097476F" w:rsidRPr="00110775" w14:paraId="2ECD58E1" w14:textId="77777777" w:rsidTr="0097476F">
              <w:trPr>
                <w:trHeight w:val="315"/>
                <w:jc w:val="center"/>
              </w:trPr>
              <w:tc>
                <w:tcPr>
                  <w:tcW w:w="1150" w:type="dxa"/>
                  <w:shd w:val="clear" w:color="auto" w:fill="D9D9D9" w:themeFill="background1" w:themeFillShade="D9"/>
                  <w:noWrap/>
                  <w:vAlign w:val="center"/>
                  <w:hideMark/>
                </w:tcPr>
                <w:p w14:paraId="0C95B894" w14:textId="77777777"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26" w:type="dxa"/>
                  <w:shd w:val="clear" w:color="auto" w:fill="D9D9D9" w:themeFill="background1" w:themeFillShade="D9"/>
                </w:tcPr>
                <w:p w14:paraId="66D6AE73" w14:textId="77777777"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eastAsiaTheme="minorEastAsia"/>
                      <w:i/>
                      <w:color w:val="0000FF"/>
                      <w:lang w:eastAsia="zh-CN"/>
                    </w:rPr>
                    <w:t>π</w:t>
                  </w:r>
                  <w:r w:rsidRPr="00110775">
                    <w:rPr>
                      <w:rFonts w:ascii="Times" w:eastAsia="SimSun" w:hAnsi="Times" w:cs="SimSun" w:hint="eastAsia"/>
                      <w:color w:val="0000FF"/>
                      <w:sz w:val="20"/>
                      <w:lang w:val="en-US" w:eastAsia="zh-CN"/>
                    </w:rPr>
                    <w:t>/2 BPSK</w:t>
                  </w:r>
                </w:p>
              </w:tc>
              <w:tc>
                <w:tcPr>
                  <w:tcW w:w="926" w:type="dxa"/>
                  <w:shd w:val="clear" w:color="auto" w:fill="D9D9D9" w:themeFill="background1" w:themeFillShade="D9"/>
                  <w:noWrap/>
                  <w:vAlign w:val="center"/>
                  <w:hideMark/>
                </w:tcPr>
                <w:p w14:paraId="54EF63D1" w14:textId="77777777"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883" w:type="dxa"/>
                  <w:shd w:val="clear" w:color="auto" w:fill="D9D9D9" w:themeFill="background1" w:themeFillShade="D9"/>
                  <w:vAlign w:val="center"/>
                </w:tcPr>
                <w:p w14:paraId="7ED5344B" w14:textId="77777777"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883" w:type="dxa"/>
                  <w:shd w:val="clear" w:color="auto" w:fill="D9D9D9" w:themeFill="background1" w:themeFillShade="D9"/>
                  <w:vAlign w:val="center"/>
                </w:tcPr>
                <w:p w14:paraId="54442C9D" w14:textId="77777777"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983" w:type="dxa"/>
                  <w:shd w:val="clear" w:color="auto" w:fill="D9D9D9" w:themeFill="background1" w:themeFillShade="D9"/>
                  <w:vAlign w:val="center"/>
                </w:tcPr>
                <w:p w14:paraId="5670572E" w14:textId="77777777"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97476F" w:rsidRPr="00110775" w14:paraId="23EAC873" w14:textId="77777777" w:rsidTr="00654D98">
              <w:trPr>
                <w:trHeight w:val="315"/>
                <w:jc w:val="center"/>
              </w:trPr>
              <w:tc>
                <w:tcPr>
                  <w:tcW w:w="1150" w:type="dxa"/>
                  <w:shd w:val="clear" w:color="auto" w:fill="auto"/>
                  <w:noWrap/>
                  <w:vAlign w:val="center"/>
                  <w:hideMark/>
                </w:tcPr>
                <w:p w14:paraId="16D76910" w14:textId="77777777"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26" w:type="dxa"/>
                  <w:vAlign w:val="center"/>
                </w:tcPr>
                <w:p w14:paraId="60E63C90" w14:textId="77777777"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Pr>
                      <w:rFonts w:ascii="Times" w:eastAsia="SimSun" w:hAnsi="Times" w:cs="SimSun"/>
                      <w:color w:val="0000FF"/>
                      <w:sz w:val="20"/>
                      <w:lang w:val="en-US" w:eastAsia="zh-CN"/>
                    </w:rPr>
                    <w:t>0.3</w:t>
                  </w:r>
                  <w:r w:rsidRPr="00110775">
                    <w:rPr>
                      <w:rFonts w:ascii="Times" w:eastAsia="SimSun" w:hAnsi="Times" w:cs="SimSun" w:hint="eastAsia"/>
                      <w:color w:val="0000FF"/>
                      <w:sz w:val="20"/>
                      <w:lang w:val="en-US" w:eastAsia="zh-CN"/>
                    </w:rPr>
                    <w:t xml:space="preserve"> dB</w:t>
                  </w:r>
                </w:p>
              </w:tc>
              <w:tc>
                <w:tcPr>
                  <w:tcW w:w="926" w:type="dxa"/>
                  <w:shd w:val="clear" w:color="auto" w:fill="auto"/>
                  <w:noWrap/>
                  <w:vAlign w:val="center"/>
                  <w:hideMark/>
                </w:tcPr>
                <w:p w14:paraId="7BAE5187" w14:textId="77777777"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883" w:type="dxa"/>
                  <w:shd w:val="clear" w:color="auto" w:fill="auto"/>
                  <w:vAlign w:val="center"/>
                </w:tcPr>
                <w:p w14:paraId="697A937D" w14:textId="77777777"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883" w:type="dxa"/>
                  <w:shd w:val="clear" w:color="auto" w:fill="auto"/>
                  <w:vAlign w:val="center"/>
                </w:tcPr>
                <w:p w14:paraId="1E790E89" w14:textId="77777777"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983" w:type="dxa"/>
                  <w:shd w:val="clear" w:color="auto" w:fill="auto"/>
                  <w:vAlign w:val="center"/>
                </w:tcPr>
                <w:p w14:paraId="252F555E" w14:textId="77777777"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97476F" w:rsidRPr="00110775" w14:paraId="58F244DB" w14:textId="77777777" w:rsidTr="0097476F">
              <w:trPr>
                <w:trHeight w:val="315"/>
                <w:jc w:val="center"/>
              </w:trPr>
              <w:tc>
                <w:tcPr>
                  <w:tcW w:w="1150" w:type="dxa"/>
                  <w:shd w:val="clear" w:color="auto" w:fill="auto"/>
                  <w:noWrap/>
                  <w:vAlign w:val="center"/>
                  <w:hideMark/>
                </w:tcPr>
                <w:p w14:paraId="01189A54" w14:textId="77777777"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CM</w:t>
                  </w:r>
                </w:p>
                <w:p w14:paraId="27E544FC" w14:textId="77777777"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(99.9%)</w:t>
                  </w:r>
                </w:p>
              </w:tc>
              <w:tc>
                <w:tcPr>
                  <w:tcW w:w="926" w:type="dxa"/>
                </w:tcPr>
                <w:p w14:paraId="2194416E" w14:textId="77777777"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p>
              </w:tc>
              <w:tc>
                <w:tcPr>
                  <w:tcW w:w="926" w:type="dxa"/>
                  <w:shd w:val="clear" w:color="auto" w:fill="auto"/>
                  <w:noWrap/>
                  <w:vAlign w:val="center"/>
                  <w:hideMark/>
                </w:tcPr>
                <w:p w14:paraId="4F9EDBAF" w14:textId="77777777"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883" w:type="dxa"/>
                  <w:shd w:val="clear" w:color="auto" w:fill="auto"/>
                  <w:vAlign w:val="center"/>
                </w:tcPr>
                <w:p w14:paraId="1C5EAC0B" w14:textId="77777777"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883" w:type="dxa"/>
                  <w:shd w:val="clear" w:color="auto" w:fill="auto"/>
                  <w:vAlign w:val="center"/>
                </w:tcPr>
                <w:p w14:paraId="76FAED85" w14:textId="77777777"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983" w:type="dxa"/>
                  <w:shd w:val="clear" w:color="auto" w:fill="auto"/>
                  <w:vAlign w:val="center"/>
                </w:tcPr>
                <w:p w14:paraId="13770B1E" w14:textId="77777777"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14:paraId="61485FEC" w14:textId="77777777" w:rsidR="006B242F" w:rsidRPr="00110775" w:rsidRDefault="006B242F" w:rsidP="006B242F">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 w:val="left" w:pos="1195"/>
                <w:tab w:val="left" w:pos="2065"/>
              </w:tabs>
              <w:rPr>
                <w:rFonts w:eastAsiaTheme="minorEastAsia"/>
                <w:i/>
                <w:color w:val="0000FF"/>
                <w:lang w:eastAsia="zh-CN"/>
              </w:rPr>
            </w:pPr>
            <w:r w:rsidRPr="00110775">
              <w:rPr>
                <w:rFonts w:eastAsiaTheme="minorEastAsia" w:hint="eastAsia"/>
                <w:i/>
                <w:color w:val="0000FF"/>
                <w:lang w:eastAsia="zh-CN"/>
              </w:rPr>
              <w:t>For NB-IoT,</w:t>
            </w:r>
            <w:r w:rsidRPr="00110775">
              <w:rPr>
                <w:rFonts w:eastAsiaTheme="minorEastAsia"/>
                <w:i/>
                <w:color w:val="0000FF"/>
                <w:lang w:eastAsia="zh-CN"/>
              </w:rPr>
              <w:tab/>
            </w:r>
            <w:r>
              <w:rPr>
                <w:rFonts w:eastAsiaTheme="minorEastAsia"/>
                <w:i/>
                <w:color w:val="0000FF"/>
                <w:lang w:eastAsia="zh-CN"/>
              </w:rPr>
              <w:tab/>
            </w:r>
          </w:p>
          <w:p w14:paraId="3094BCD3" w14:textId="77777777"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14:paraId="551CA732" w14:textId="77777777"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w:t>
            </w:r>
            <w:r w:rsidRPr="00110775">
              <w:rPr>
                <w:rFonts w:eastAsiaTheme="minorEastAsia" w:hint="eastAsia"/>
                <w:i/>
                <w:color w:val="0000FF"/>
                <w:lang w:eastAsia="zh-CN"/>
              </w:rPr>
              <w:t>0dB (99.9%) on 180kHz resource.</w:t>
            </w:r>
          </w:p>
          <w:p w14:paraId="4746FA03" w14:textId="77777777"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 xml:space="preserve">Uplink: </w:t>
            </w:r>
            <w:r w:rsidRPr="008A41DE">
              <w:rPr>
                <w:rFonts w:eastAsiaTheme="minorEastAsia"/>
                <w:b/>
                <w:i/>
                <w:color w:val="0000FF"/>
                <w:szCs w:val="22"/>
                <w:lang w:eastAsia="zh-CN"/>
              </w:rPr>
              <w:t xml:space="preserve"> </w:t>
            </w:r>
          </w:p>
          <w:p w14:paraId="08F21E8F" w14:textId="77777777"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0.23 – 5.6 dB (99.9 %) depending on sub-carriers allocated</w:t>
            </w:r>
            <w:r w:rsidRPr="00110775">
              <w:rPr>
                <w:rFonts w:eastAsiaTheme="minorEastAsia" w:hint="eastAsia"/>
                <w:i/>
                <w:color w:val="0000FF"/>
                <w:lang w:eastAsia="zh-CN"/>
              </w:rPr>
              <w:t xml:space="preserve"> for available NB-IoT UL modulation.</w:t>
            </w:r>
          </w:p>
          <w:p w14:paraId="4B8B02C7" w14:textId="77777777" w:rsidR="006B242F" w:rsidRPr="00110775" w:rsidRDefault="006B242F" w:rsidP="006B242F">
            <w:pPr>
              <w:pStyle w:val="Tabletext"/>
              <w:tabs>
                <w:tab w:val="clear" w:pos="567"/>
                <w:tab w:val="left" w:pos="322"/>
              </w:tabs>
              <w:ind w:leftChars="134" w:left="322"/>
              <w:rPr>
                <w:rFonts w:eastAsiaTheme="minorEastAsia"/>
                <w:i/>
                <w:color w:val="0000FF"/>
                <w:lang w:eastAsia="zh-CN"/>
              </w:rPr>
            </w:pPr>
          </w:p>
          <w:p w14:paraId="2EF67A4A" w14:textId="77777777" w:rsidR="006B242F" w:rsidRPr="00110775" w:rsidRDefault="006B242F" w:rsidP="006B242F">
            <w:pPr>
              <w:pStyle w:val="Tabletext"/>
              <w:rPr>
                <w:rFonts w:eastAsiaTheme="minorEastAsia"/>
                <w:b/>
                <w:i/>
                <w:color w:val="0000FF"/>
                <w:u w:val="single"/>
                <w:lang w:eastAsia="zh-CN"/>
              </w:rPr>
            </w:pPr>
            <w:r w:rsidRPr="00110775">
              <w:rPr>
                <w:rFonts w:eastAsiaTheme="minorEastAsia"/>
                <w:b/>
                <w:i/>
                <w:color w:val="0000FF"/>
                <w:u w:val="single"/>
                <w:lang w:eastAsia="zh-CN"/>
              </w:rPr>
              <w:t xml:space="preserve">PAPR-reduction algorithm </w:t>
            </w:r>
            <w:r w:rsidRPr="00110775">
              <w:rPr>
                <w:rFonts w:eastAsiaTheme="minorEastAsia" w:hint="eastAsia"/>
                <w:b/>
                <w:i/>
                <w:color w:val="0000FF"/>
                <w:u w:val="single"/>
                <w:lang w:eastAsia="zh-CN"/>
              </w:rPr>
              <w:t>for NR and LTE:</w:t>
            </w:r>
          </w:p>
          <w:p w14:paraId="40BE353C" w14:textId="77777777" w:rsidR="006B242F" w:rsidRPr="006B242F" w:rsidRDefault="006B242F" w:rsidP="006B242F">
            <w:pPr>
              <w:pStyle w:val="Tabletext"/>
              <w:rPr>
                <w:rFonts w:eastAsiaTheme="minorEastAsia"/>
                <w:sz w:val="22"/>
                <w:szCs w:val="22"/>
                <w:lang w:eastAsia="zh-CN"/>
              </w:rPr>
            </w:pPr>
            <w:r w:rsidRPr="00110775">
              <w:rPr>
                <w:rFonts w:eastAsiaTheme="minorEastAsia"/>
                <w:i/>
                <w:color w:val="0000FF"/>
                <w:lang w:eastAsia="zh-CN"/>
              </w:rPr>
              <w:t>Any PAPR-reduction algorithm is transmitter-implementation specific for uplink and downlink.</w:t>
            </w:r>
          </w:p>
        </w:tc>
      </w:tr>
      <w:tr w:rsidR="002B3E63" w:rsidRPr="00071678" w14:paraId="6B09C850" w14:textId="77777777" w:rsidTr="00AE5F44">
        <w:trPr>
          <w:jc w:val="center"/>
        </w:trPr>
        <w:tc>
          <w:tcPr>
            <w:tcW w:w="1589" w:type="dxa"/>
          </w:tcPr>
          <w:p w14:paraId="7DFE10CE" w14:textId="77777777"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14:paraId="16D7ACB8" w14:textId="77777777"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14:paraId="2ADDBB31" w14:textId="77777777" w:rsidTr="00AE5F44">
        <w:trPr>
          <w:jc w:val="center"/>
        </w:trPr>
        <w:tc>
          <w:tcPr>
            <w:tcW w:w="1589" w:type="dxa"/>
          </w:tcPr>
          <w:p w14:paraId="71568B1D" w14:textId="77777777"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14:paraId="2023C0A9" w14:textId="77777777"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14:paraId="16A2E73E" w14:textId="77777777" w:rsidR="002B3E63" w:rsidRPr="00071678" w:rsidRDefault="002B3E63" w:rsidP="00796BB2">
            <w:pPr>
              <w:pStyle w:val="Tabletext"/>
              <w:rPr>
                <w:sz w:val="22"/>
                <w:szCs w:val="22"/>
              </w:rPr>
            </w:pPr>
            <w:r w:rsidRPr="00071678">
              <w:rPr>
                <w:sz w:val="22"/>
                <w:szCs w:val="22"/>
              </w:rPr>
              <w:t xml:space="preserve">For example, </w:t>
            </w:r>
          </w:p>
          <w:p w14:paraId="028DF2D2" w14:textId="77777777"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14:paraId="1AA905BC" w14:textId="77777777"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14:paraId="614DAD8D" w14:textId="77777777"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NR</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14:paraId="7C07EA2A" w14:textId="77777777"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14:paraId="56AF3555" w14:textId="77777777"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w:t>
            </w:r>
            <w:r w:rsidR="00D12A53" w:rsidRPr="00D12A53">
              <w:rPr>
                <w:rFonts w:eastAsiaTheme="minorEastAsia"/>
                <w:i/>
                <w:color w:val="0000FF"/>
                <w:lang w:eastAsia="zh-CN"/>
              </w:rPr>
              <w:t xml:space="preserve">BG#1 and BG#2 based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 xml:space="preserve">based on </w:t>
            </w:r>
            <w:r w:rsidR="00F5305D" w:rsidRPr="00F5305D">
              <w:rPr>
                <w:rFonts w:eastAsiaTheme="minorEastAsia"/>
                <w:i/>
                <w:color w:val="0000FF"/>
                <w:lang w:eastAsia="zh-CN"/>
              </w:rPr>
              <w:t>shortening</w:t>
            </w:r>
            <w:r w:rsidR="00F5305D">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14:paraId="1A9DE342" w14:textId="77777777"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 xml:space="preserve">based on </w:t>
            </w:r>
            <w:r w:rsidR="007D0935" w:rsidRPr="007D0935">
              <w:rPr>
                <w:rFonts w:eastAsiaTheme="minorEastAsia"/>
                <w:i/>
                <w:color w:val="0000FF"/>
                <w:lang w:eastAsia="zh-CN"/>
              </w:rPr>
              <w:t>shortening</w:t>
            </w:r>
            <w:r w:rsidR="007D0935">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w:t>
            </w:r>
            <w:r w:rsidRPr="00951990">
              <w:rPr>
                <w:rFonts w:eastAsiaTheme="minorEastAsia" w:hint="eastAsia"/>
                <w:i/>
                <w:color w:val="0000FF"/>
                <w:lang w:eastAsia="zh-CN"/>
              </w:rPr>
              <w:lastRenderedPageBreak/>
              <w:t xml:space="preserve">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r w:rsidR="008D174E">
              <w:rPr>
                <w:rFonts w:eastAsiaTheme="minorEastAsia" w:hint="eastAsia"/>
                <w:i/>
                <w:color w:val="0000FF"/>
                <w:lang w:eastAsia="zh-CN"/>
              </w:rPr>
              <w:t>R</w:t>
            </w:r>
            <w:r w:rsidRPr="00951990">
              <w:rPr>
                <w:rFonts w:eastAsiaTheme="minorEastAsia"/>
                <w:i/>
                <w:color w:val="0000FF"/>
                <w:lang w:eastAsia="zh-CN"/>
              </w:rPr>
              <w:t>eed</w:t>
            </w:r>
            <w:r w:rsidR="008D174E">
              <w:rPr>
                <w:rFonts w:eastAsiaTheme="minorEastAsia" w:hint="eastAsia"/>
                <w:i/>
                <w:color w:val="0000FF"/>
                <w:lang w:eastAsia="zh-CN"/>
              </w:rPr>
              <w:t>-M</w:t>
            </w:r>
            <w:r w:rsidRPr="00951990">
              <w:rPr>
                <w:rFonts w:eastAsiaTheme="minorEastAsia"/>
                <w:i/>
                <w:color w:val="0000FF"/>
                <w:lang w:eastAsia="zh-CN"/>
              </w:rPr>
              <w:t>uller</w:t>
            </w:r>
            <w:r w:rsidRPr="00951990">
              <w:rPr>
                <w:rFonts w:eastAsiaTheme="minorEastAsia" w:hint="eastAsia"/>
                <w:i/>
                <w:color w:val="0000FF"/>
                <w:lang w:eastAsia="zh-CN"/>
              </w:rPr>
              <w:t xml:space="preserve"> coding for 3~11-bit DCI/UCI size.</w:t>
            </w:r>
          </w:p>
          <w:p w14:paraId="36242B9A" w14:textId="77777777"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is at least applied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14:paraId="24A97782" w14:textId="77777777" w:rsidR="00D71E99" w:rsidRPr="00951990" w:rsidRDefault="00D71E99" w:rsidP="00D71E99">
            <w:pPr>
              <w:pStyle w:val="Tabletext"/>
              <w:rPr>
                <w:rFonts w:eastAsiaTheme="minorEastAsia"/>
                <w:lang w:eastAsia="zh-CN"/>
              </w:rPr>
            </w:pPr>
          </w:p>
          <w:p w14:paraId="145A716C" w14:textId="77777777"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LTE</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14:paraId="6CBE02BD" w14:textId="77777777"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14:paraId="507C09F1" w14:textId="77777777"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For data:</w:t>
            </w:r>
            <w:r w:rsidRPr="00951990">
              <w:t xml:space="preserve"> </w:t>
            </w:r>
            <w:r w:rsidRPr="00951990">
              <w:rPr>
                <w:rFonts w:eastAsiaTheme="minorEastAsia"/>
                <w:i/>
                <w:color w:val="0000FF"/>
                <w:lang w:eastAsia="zh-CN"/>
              </w:rPr>
              <w:t>Rate 1/3 Turbo coding, combined with rate matching based on puncturing/repetition to achieve a desired overall code rate</w:t>
            </w:r>
            <w:r w:rsidR="003B261A">
              <w:rPr>
                <w:rFonts w:eastAsiaTheme="minorEastAsia" w:hint="eastAsia"/>
                <w:i/>
                <w:color w:val="0000FF"/>
                <w:lang w:eastAsia="zh-CN"/>
              </w:rPr>
              <w:t>.</w:t>
            </w:r>
            <w:r w:rsidR="003B261A">
              <w:rPr>
                <w:rFonts w:eastAsiaTheme="minorEastAsia"/>
                <w:i/>
                <w:color w:val="0000FF"/>
                <w:lang w:eastAsia="zh-CN"/>
              </w:rPr>
              <w:t xml:space="preserve"> O</w:t>
            </w:r>
            <w:r w:rsidR="003B261A" w:rsidRPr="00951990">
              <w:rPr>
                <w:rFonts w:eastAsiaTheme="minorEastAsia" w:hint="eastAsia"/>
                <w:i/>
                <w:color w:val="0000FF"/>
                <w:lang w:eastAsia="zh-CN"/>
              </w:rPr>
              <w:t>ne transport block can be mapped to one or multiple resource units</w:t>
            </w:r>
            <w:r w:rsidR="003B261A">
              <w:rPr>
                <w:rFonts w:eastAsiaTheme="minorEastAsia"/>
                <w:i/>
                <w:color w:val="0000FF"/>
                <w:lang w:eastAsia="zh-CN"/>
              </w:rPr>
              <w:t>.</w:t>
            </w:r>
            <w:r w:rsidR="003B261A" w:rsidRPr="00951990">
              <w:rPr>
                <w:rFonts w:eastAsiaTheme="minorEastAsia" w:hint="eastAsia"/>
                <w:i/>
                <w:color w:val="0000FF"/>
                <w:lang w:eastAsia="zh-CN"/>
              </w:rPr>
              <w:t xml:space="preserve"> </w:t>
            </w:r>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5.1.3.2</w:t>
            </w:r>
            <w:r w:rsidRPr="00951990">
              <w:rPr>
                <w:rFonts w:eastAsiaTheme="minorEastAsia" w:hint="eastAsia"/>
                <w:i/>
                <w:color w:val="0000FF"/>
                <w:lang w:eastAsia="zh-CN"/>
              </w:rPr>
              <w:t>)</w:t>
            </w:r>
          </w:p>
          <w:p w14:paraId="41963100" w14:textId="77777777"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w:t>
            </w:r>
            <w:r w:rsidRPr="00951990">
              <w:rPr>
                <w:rFonts w:eastAsiaTheme="minorEastAsia"/>
                <w:i/>
                <w:color w:val="0000FF"/>
                <w:lang w:eastAsia="zh-CN"/>
              </w:rPr>
              <w:t xml:space="preserve">Rate-1/3 tail-biting convolutional coding. Special block codes for some L1/L2 control </w:t>
            </w:r>
            <w:proofErr w:type="spellStart"/>
            <w:r w:rsidRPr="00951990">
              <w:rPr>
                <w:rFonts w:eastAsiaTheme="minorEastAsia"/>
                <w:i/>
                <w:color w:val="0000FF"/>
                <w:lang w:eastAsia="zh-CN"/>
              </w:rPr>
              <w:t>signaling</w:t>
            </w:r>
            <w:proofErr w:type="spellEnd"/>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5.1.3.1</w:t>
            </w:r>
            <w:r w:rsidRPr="00951990">
              <w:rPr>
                <w:rFonts w:eastAsiaTheme="minorEastAsia" w:hint="eastAsia"/>
                <w:i/>
                <w:color w:val="0000FF"/>
                <w:lang w:eastAsia="zh-CN"/>
              </w:rPr>
              <w:t>)</w:t>
            </w:r>
          </w:p>
          <w:p w14:paraId="39E2ADA8" w14:textId="77777777"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For NB-IoT, the coding scheme is as follows:</w:t>
            </w:r>
          </w:p>
          <w:p w14:paraId="482CEC02" w14:textId="77777777"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For data: Rate 1/3 Turbo coding in UL, and rate-1/3 tail-biting convolutional coding in DL, each combined with rate matching based on puncturing/repetition to achieve a desired overall code rat</w:t>
            </w:r>
            <w:r w:rsidRPr="00951990">
              <w:rPr>
                <w:rFonts w:eastAsiaTheme="minorEastAsia" w:hint="eastAsia"/>
                <w:i/>
                <w:color w:val="0000FF"/>
                <w:lang w:eastAsia="zh-CN"/>
              </w:rPr>
              <w:t>e; one transport block can be mapped to one or multiple resource units (f</w:t>
            </w:r>
            <w:r w:rsidRPr="00951990">
              <w:rPr>
                <w:rFonts w:eastAsiaTheme="minorEastAsia"/>
                <w:i/>
                <w:color w:val="0000FF"/>
                <w:lang w:eastAsia="zh-CN"/>
              </w:rPr>
              <w:t>or more details, see [36.212] sub-clause 6.2</w:t>
            </w:r>
            <w:r w:rsidRPr="00951990">
              <w:rPr>
                <w:rFonts w:eastAsiaTheme="minorEastAsia" w:hint="eastAsia"/>
                <w:i/>
                <w:color w:val="0000FF"/>
                <w:lang w:eastAsia="zh-CN"/>
              </w:rPr>
              <w:t>)</w:t>
            </w:r>
          </w:p>
          <w:p w14:paraId="7E66EABB" w14:textId="77777777"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 xml:space="preserve">For L1/L2 control: The same as </w:t>
            </w:r>
            <w:r w:rsidRPr="00951990">
              <w:rPr>
                <w:rFonts w:eastAsiaTheme="minorEastAsia" w:hint="eastAsia"/>
                <w:i/>
                <w:color w:val="0000FF"/>
                <w:lang w:eastAsia="zh-CN"/>
              </w:rPr>
              <w:t>above</w:t>
            </w:r>
            <w:r w:rsidRPr="00951990">
              <w:rPr>
                <w:rFonts w:eastAsiaTheme="minorEastAsia"/>
                <w:i/>
                <w:color w:val="0000FF"/>
                <w:lang w:eastAsia="zh-CN"/>
              </w:rPr>
              <w:t>.</w:t>
            </w:r>
          </w:p>
          <w:p w14:paraId="4D47F840" w14:textId="77777777" w:rsidR="00D71E99" w:rsidRPr="00951990" w:rsidRDefault="00D71E99" w:rsidP="00D71E99">
            <w:pPr>
              <w:pStyle w:val="Tabletext"/>
              <w:rPr>
                <w:rFonts w:eastAsiaTheme="minorEastAsia"/>
                <w:i/>
                <w:color w:val="0000FF"/>
                <w:lang w:eastAsia="zh-CN"/>
              </w:rPr>
            </w:pPr>
          </w:p>
          <w:p w14:paraId="5D0B93E1" w14:textId="77777777"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Decoding schemes for NR and LTE:</w:t>
            </w:r>
          </w:p>
          <w:p w14:paraId="2034F668" w14:textId="77777777"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 xml:space="preserve">nformation on the decoding mechanism will be provided together with </w:t>
            </w:r>
            <w:proofErr w:type="spellStart"/>
            <w:r w:rsidRPr="00951990">
              <w:rPr>
                <w:rFonts w:eastAsiaTheme="minorEastAsia"/>
                <w:i/>
                <w:color w:val="0000FF"/>
                <w:lang w:eastAsia="zh-CN"/>
              </w:rPr>
              <w:t>self evaluation</w:t>
            </w:r>
            <w:proofErr w:type="spellEnd"/>
            <w:r w:rsidRPr="00951990">
              <w:rPr>
                <w:rFonts w:eastAsiaTheme="minorEastAsia"/>
                <w:i/>
                <w:color w:val="0000FF"/>
                <w:lang w:eastAsia="zh-CN"/>
              </w:rPr>
              <w:t>.</w:t>
            </w:r>
          </w:p>
        </w:tc>
      </w:tr>
      <w:tr w:rsidR="002B3E63" w:rsidRPr="00071678" w14:paraId="1D0A5A0E" w14:textId="77777777" w:rsidTr="00AE5F44">
        <w:trPr>
          <w:jc w:val="center"/>
        </w:trPr>
        <w:tc>
          <w:tcPr>
            <w:tcW w:w="1589" w:type="dxa"/>
          </w:tcPr>
          <w:p w14:paraId="1762FE40" w14:textId="77777777" w:rsidR="002B3E63" w:rsidRPr="00071678" w:rsidRDefault="002B3E63" w:rsidP="00796BB2">
            <w:pPr>
              <w:pStyle w:val="Tabletext"/>
              <w:rPr>
                <w:sz w:val="22"/>
                <w:szCs w:val="22"/>
              </w:rPr>
            </w:pPr>
            <w:r w:rsidRPr="00071678">
              <w:rPr>
                <w:rFonts w:eastAsia="Malgun Gothic"/>
                <w:sz w:val="22"/>
                <w:szCs w:val="22"/>
              </w:rPr>
              <w:lastRenderedPageBreak/>
              <w:t>5.2.3.2.2.3.2</w:t>
            </w:r>
          </w:p>
        </w:tc>
        <w:tc>
          <w:tcPr>
            <w:tcW w:w="8085" w:type="dxa"/>
          </w:tcPr>
          <w:p w14:paraId="4BC0A09C" w14:textId="77777777" w:rsidR="002B3E63" w:rsidRDefault="002B3E63" w:rsidP="00796BB2">
            <w:pPr>
              <w:pStyle w:val="Tabletext"/>
              <w:rPr>
                <w:rFonts w:eastAsiaTheme="minorEastAsia"/>
                <w:sz w:val="22"/>
                <w:szCs w:val="22"/>
                <w:lang w:eastAsia="zh-CN"/>
              </w:rPr>
            </w:pPr>
            <w:r w:rsidRPr="00071678">
              <w:rPr>
                <w:sz w:val="22"/>
                <w:szCs w:val="22"/>
              </w:rPr>
              <w:t>Describe the bit interleaving scheme for both uplink and downlink.</w:t>
            </w:r>
          </w:p>
          <w:p w14:paraId="37DE65D3" w14:textId="77777777"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NR</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14:paraId="69F531BB" w14:textId="77777777"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14:paraId="7E81CA37" w14:textId="77777777"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14:paraId="5437A6C7" w14:textId="77777777"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14:paraId="7605F170" w14:textId="77777777"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14:paraId="5D0C4B06" w14:textId="77777777"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14:paraId="3BA71067" w14:textId="77777777"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14:paraId="132D167D" w14:textId="77777777" w:rsidR="00D71E99" w:rsidRPr="00AF12D6" w:rsidRDefault="00D71E99" w:rsidP="00D71E99">
            <w:pPr>
              <w:pStyle w:val="Tabletext"/>
              <w:tabs>
                <w:tab w:val="clear" w:pos="567"/>
                <w:tab w:val="clear" w:pos="851"/>
                <w:tab w:val="left" w:pos="606"/>
              </w:tabs>
              <w:rPr>
                <w:rFonts w:eastAsiaTheme="minorEastAsia"/>
                <w:i/>
                <w:color w:val="0000FF"/>
                <w:lang w:eastAsia="zh-CN"/>
              </w:rPr>
            </w:pPr>
            <w:r w:rsidRPr="00AF12D6">
              <w:rPr>
                <w:rFonts w:eastAsiaTheme="minorEastAsia" w:hint="eastAsia"/>
                <w:i/>
                <w:color w:val="0000FF"/>
                <w:lang w:eastAsia="zh-CN"/>
              </w:rPr>
              <w:t xml:space="preserve">The above scheme is at least applied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p w14:paraId="43C46F6F" w14:textId="77777777" w:rsidR="00D71E99" w:rsidRPr="00AF12D6" w:rsidRDefault="00D71E99" w:rsidP="00D71E99">
            <w:pPr>
              <w:pStyle w:val="Tabletext"/>
              <w:tabs>
                <w:tab w:val="clear" w:pos="567"/>
                <w:tab w:val="clear" w:pos="851"/>
                <w:tab w:val="left" w:pos="606"/>
              </w:tabs>
              <w:rPr>
                <w:rFonts w:eastAsiaTheme="minorEastAsia"/>
                <w:i/>
                <w:color w:val="0000FF"/>
                <w:lang w:eastAsia="zh-CN"/>
              </w:rPr>
            </w:pPr>
          </w:p>
          <w:p w14:paraId="61F3CDBD" w14:textId="77777777"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LTE</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14:paraId="6128B263" w14:textId="77777777" w:rsidR="00D71E99" w:rsidRPr="00A74E1C" w:rsidRDefault="00D71E99" w:rsidP="00D71E99">
            <w:pPr>
              <w:pStyle w:val="Tabletext"/>
              <w:numPr>
                <w:ilvl w:val="0"/>
                <w:numId w:val="35"/>
              </w:numPr>
              <w:spacing w:before="120" w:after="120"/>
              <w:ind w:left="357" w:hanging="357"/>
              <w:rPr>
                <w:rFonts w:eastAsiaTheme="minorEastAsia"/>
                <w:b/>
                <w:i/>
                <w:color w:val="0000FF"/>
                <w:lang w:eastAsia="zh-CN"/>
              </w:rPr>
            </w:pPr>
            <w:r w:rsidRPr="00A74E1C">
              <w:rPr>
                <w:rFonts w:eastAsiaTheme="minorEastAsia" w:hint="eastAsia"/>
                <w:b/>
                <w:i/>
                <w:color w:val="0000FF"/>
                <w:lang w:eastAsia="zh-CN"/>
              </w:rPr>
              <w:t>Downlink and Uplink:</w:t>
            </w:r>
          </w:p>
          <w:p w14:paraId="71505AED" w14:textId="77777777" w:rsidR="00D71E99" w:rsidRPr="00AF12D6" w:rsidRDefault="00D71E99" w:rsidP="00D71E99">
            <w:pPr>
              <w:pStyle w:val="Tabletext"/>
              <w:ind w:left="360"/>
              <w:rPr>
                <w:rFonts w:eastAsiaTheme="minorEastAsia"/>
                <w:i/>
                <w:color w:val="0000FF"/>
                <w:lang w:eastAsia="zh-CN"/>
              </w:rPr>
            </w:pPr>
            <w:r w:rsidRPr="00AF12D6">
              <w:rPr>
                <w:rFonts w:eastAsiaTheme="minorEastAsia"/>
                <w:i/>
                <w:color w:val="0000FF"/>
                <w:lang w:eastAsia="zh-CN"/>
              </w:rPr>
              <w:t xml:space="preserve">Bit interleaving is performed as part of the encoding/rate-matching process, see [36.212] sub-clauses 5.1.3 and 5.1.4 for more details. </w:t>
            </w:r>
          </w:p>
          <w:p w14:paraId="32BD2392" w14:textId="77777777" w:rsidR="00D71E99" w:rsidRPr="00D71E99" w:rsidRDefault="00D71E99" w:rsidP="00D71E99">
            <w:pPr>
              <w:pStyle w:val="Tabletext"/>
              <w:rPr>
                <w:rFonts w:eastAsiaTheme="minorEastAsia"/>
                <w:sz w:val="22"/>
                <w:szCs w:val="22"/>
                <w:lang w:eastAsia="zh-CN"/>
              </w:rPr>
            </w:pPr>
            <w:r w:rsidRPr="00AF12D6">
              <w:rPr>
                <w:rFonts w:eastAsiaTheme="minorEastAsia"/>
                <w:i/>
                <w:color w:val="0000FF"/>
                <w:lang w:eastAsia="zh-CN"/>
              </w:rPr>
              <w:t>Additional interleaving is performed in uplink, see [36.212] sub-clause 5.2.2.8 for more details.</w:t>
            </w:r>
          </w:p>
        </w:tc>
      </w:tr>
      <w:tr w:rsidR="00DC5572" w:rsidRPr="00071678" w14:paraId="4EAACCAA" w14:textId="77777777" w:rsidTr="00AE5F44">
        <w:trPr>
          <w:trHeight w:val="70"/>
          <w:jc w:val="center"/>
        </w:trPr>
        <w:tc>
          <w:tcPr>
            <w:tcW w:w="1589" w:type="dxa"/>
          </w:tcPr>
          <w:p w14:paraId="312D7F89" w14:textId="77777777" w:rsidR="00DC5572" w:rsidRPr="00071678" w:rsidRDefault="00DC5572" w:rsidP="00DC5572">
            <w:pPr>
              <w:pStyle w:val="Tabletext"/>
              <w:rPr>
                <w:rFonts w:eastAsia="Malgun Gothic"/>
                <w:b/>
                <w:bCs/>
                <w:sz w:val="22"/>
                <w:szCs w:val="22"/>
              </w:rPr>
            </w:pPr>
            <w:bookmarkStart w:id="14" w:name="_Hlk496631322"/>
            <w:r w:rsidRPr="00071678">
              <w:rPr>
                <w:rFonts w:eastAsia="Malgun Gothic"/>
                <w:b/>
                <w:bCs/>
                <w:sz w:val="22"/>
                <w:szCs w:val="22"/>
              </w:rPr>
              <w:t>5.2.3.2.3</w:t>
            </w:r>
          </w:p>
        </w:tc>
        <w:tc>
          <w:tcPr>
            <w:tcW w:w="8085" w:type="dxa"/>
          </w:tcPr>
          <w:p w14:paraId="39828A4E" w14:textId="77777777"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w:t>
            </w:r>
            <w:proofErr w:type="gramStart"/>
            <w:r w:rsidRPr="00BF532B">
              <w:rPr>
                <w:b/>
                <w:bCs/>
                <w:sz w:val="22"/>
                <w:szCs w:val="22"/>
              </w:rPr>
              <w:t>e.g.</w:t>
            </w:r>
            <w:proofErr w:type="gramEnd"/>
            <w:r w:rsidRPr="00BF532B">
              <w:rPr>
                <w:b/>
                <w:bCs/>
                <w:sz w:val="22"/>
                <w:szCs w:val="22"/>
              </w:rPr>
              <w:t> channel tracking algorithm, pilot symbol configuration, etc.) to accommodate rapidly changing delay spread profile.</w:t>
            </w:r>
          </w:p>
          <w:p w14:paraId="60009C83" w14:textId="77777777" w:rsidR="00FC7887" w:rsidRPr="003E5972" w:rsidRDefault="00FC7887" w:rsidP="00FC7887">
            <w:pPr>
              <w:pStyle w:val="Tabletext"/>
              <w:rPr>
                <w:rFonts w:eastAsiaTheme="minorEastAsia"/>
                <w:b/>
                <w:bCs/>
                <w:i/>
                <w:color w:val="0000FF"/>
                <w:szCs w:val="22"/>
                <w:u w:val="single"/>
                <w:lang w:eastAsia="zh-CN"/>
              </w:rPr>
            </w:pPr>
            <w:r w:rsidRPr="003E5972">
              <w:rPr>
                <w:rFonts w:eastAsiaTheme="minorEastAsia" w:hint="eastAsia"/>
                <w:b/>
                <w:bCs/>
                <w:i/>
                <w:color w:val="0000FF"/>
                <w:szCs w:val="22"/>
                <w:u w:val="single"/>
                <w:lang w:eastAsia="zh-CN"/>
              </w:rPr>
              <w:t>For NR</w:t>
            </w:r>
            <w:r>
              <w:rPr>
                <w:rFonts w:eastAsiaTheme="minorEastAsia" w:hint="eastAsia"/>
                <w:b/>
                <w:bCs/>
                <w:i/>
                <w:color w:val="0000FF"/>
                <w:szCs w:val="22"/>
                <w:u w:val="single"/>
                <w:lang w:eastAsia="zh-CN"/>
              </w:rPr>
              <w:t xml:space="preserve"> component RIT</w:t>
            </w:r>
            <w:r w:rsidRPr="003E5972">
              <w:rPr>
                <w:rFonts w:eastAsiaTheme="minorEastAsia" w:hint="eastAsia"/>
                <w:b/>
                <w:bCs/>
                <w:i/>
                <w:color w:val="0000FF"/>
                <w:szCs w:val="22"/>
                <w:u w:val="single"/>
                <w:lang w:eastAsia="zh-CN"/>
              </w:rPr>
              <w:t>:</w:t>
            </w:r>
          </w:p>
          <w:p w14:paraId="1281470D" w14:textId="77777777"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14:paraId="048F8210" w14:textId="77777777"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lastRenderedPageBreak/>
              <w:t>Downlink</w:t>
            </w:r>
            <w:r w:rsidRPr="001A70F4">
              <w:rPr>
                <w:rFonts w:eastAsiaTheme="minorEastAsia"/>
                <w:b/>
                <w:i/>
                <w:color w:val="0000FF"/>
                <w:szCs w:val="22"/>
                <w:lang w:eastAsia="zh-CN"/>
              </w:rPr>
              <w:t>:</w:t>
            </w:r>
          </w:p>
          <w:p w14:paraId="107D461B" w14:textId="77777777" w:rsidR="00FC7887" w:rsidRDefault="00FC7887" w:rsidP="006427AD">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beamforming,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14:paraId="30F72651" w14:textId="77777777" w:rsidR="001025B5" w:rsidRDefault="00FC7887" w:rsidP="006427AD">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is transmitted together with the PDCCH.</w:t>
            </w:r>
          </w:p>
          <w:p w14:paraId="1485C739" w14:textId="77777777" w:rsidR="001025B5" w:rsidRDefault="00FC7887" w:rsidP="006427AD">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14:paraId="6B38885B" w14:textId="77777777" w:rsidR="001025B5" w:rsidRDefault="00FC7887" w:rsidP="006427AD">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00D75023">
              <w:rPr>
                <w:rFonts w:ascii="Times New Roman" w:eastAsiaTheme="minorEastAsia" w:hAnsi="Times New Roman" w:hint="eastAsia"/>
                <w:i/>
                <w:iCs/>
                <w:color w:val="0000FF"/>
                <w:sz w:val="20"/>
                <w:lang w:eastAsia="zh-CN"/>
              </w:rPr>
              <w:t xml:space="preserve">It may also be used </w:t>
            </w:r>
            <w:r w:rsidR="00D75023" w:rsidRPr="00133000">
              <w:rPr>
                <w:rFonts w:ascii="Times New Roman" w:eastAsiaTheme="minorEastAsia" w:hAnsi="Times New Roman"/>
                <w:i/>
                <w:iCs/>
                <w:color w:val="0000FF"/>
                <w:sz w:val="20"/>
                <w:lang w:eastAsia="zh-CN"/>
              </w:rPr>
              <w:t>for Doppler and time varying channel tracking.</w:t>
            </w:r>
            <w:r w:rsidR="00D75023">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14:paraId="72D4032A" w14:textId="77777777" w:rsidR="001025B5" w:rsidRDefault="00FC7887" w:rsidP="006427AD">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lang w:eastAsia="ja-JP"/>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beamforming, MIMO rank selection and resource allocation. 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CSI-RS also can be used for interference measurement and fine frequency/time tracking purposes.</w:t>
            </w:r>
          </w:p>
          <w:p w14:paraId="4A8A690E" w14:textId="77777777"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14:paraId="3AED0F3C" w14:textId="77777777" w:rsidR="005F300C" w:rsidRDefault="005F300C" w:rsidP="006427AD">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14:paraId="336E3FC6" w14:textId="77777777" w:rsidR="001025B5" w:rsidRDefault="005F300C" w:rsidP="006427AD">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14:paraId="279153A4" w14:textId="77777777" w:rsidR="001025B5" w:rsidRDefault="005F300C" w:rsidP="006427AD">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w:t>
            </w:r>
            <w:r w:rsidR="00D75023">
              <w:rPr>
                <w:rFonts w:ascii="Times New Roman" w:eastAsiaTheme="minorEastAsia" w:hAnsi="Times New Roman" w:hint="eastAsia"/>
                <w:i/>
                <w:iCs/>
                <w:color w:val="0000FF"/>
                <w:sz w:val="20"/>
                <w:lang w:eastAsia="zh-CN"/>
              </w:rPr>
              <w:t xml:space="preserve">It may also be used </w:t>
            </w:r>
            <w:r w:rsidR="00D75023" w:rsidRPr="00133000">
              <w:rPr>
                <w:rFonts w:ascii="Times New Roman" w:eastAsiaTheme="minorEastAsia" w:hAnsi="Times New Roman"/>
                <w:i/>
                <w:iCs/>
                <w:color w:val="0000FF"/>
                <w:sz w:val="20"/>
                <w:lang w:eastAsia="zh-CN"/>
              </w:rPr>
              <w:t>for Doppler and time varying channel tracking.</w:t>
            </w:r>
            <w:r w:rsidR="00D75023">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DM-RS for PUSCH is transmitted together with the PUSCH upon need.</w:t>
            </w:r>
          </w:p>
          <w:p w14:paraId="0D4283B6" w14:textId="77777777" w:rsidR="001025B5" w:rsidRDefault="005F300C" w:rsidP="006427AD">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w:t>
            </w:r>
            <w:proofErr w:type="gramStart"/>
            <w:r w:rsidRPr="004709C5">
              <w:rPr>
                <w:rFonts w:ascii="Times New Roman" w:eastAsiaTheme="minorEastAsia" w:hAnsi="Times New Roman"/>
                <w:i/>
                <w:iCs/>
                <w:color w:val="0000FF"/>
                <w:sz w:val="20"/>
                <w:lang w:eastAsia="zh-CN"/>
              </w:rPr>
              <w:t>e.g.</w:t>
            </w:r>
            <w:proofErr w:type="gramEnd"/>
            <w:r w:rsidRPr="004709C5">
              <w:rPr>
                <w:rFonts w:ascii="Times New Roman" w:eastAsiaTheme="minorEastAsia" w:hAnsi="Times New Roman"/>
                <w:i/>
                <w:iCs/>
                <w:color w:val="0000FF"/>
                <w:sz w:val="20"/>
                <w:lang w:eastAsia="zh-CN"/>
              </w:rPr>
              <w:t xml:space="preserve"> the downlink beamforming in the scenario with UL/DL reciprocity). SRS transmissions are transmitted periodically</w:t>
            </w:r>
            <w:r w:rsidR="00526BD9">
              <w:rPr>
                <w:rFonts w:ascii="Times New Roman" w:eastAsiaTheme="minorEastAsia" w:hAnsi="Times New Roman" w:hint="eastAsia"/>
                <w:i/>
                <w:iCs/>
                <w:color w:val="0000FF"/>
                <w:sz w:val="20"/>
                <w:lang w:eastAsia="zh-CN"/>
              </w:rPr>
              <w:t>,</w:t>
            </w:r>
            <w:r w:rsidR="00526BD9">
              <w:t xml:space="preserve"> </w:t>
            </w:r>
            <w:proofErr w:type="spellStart"/>
            <w:r w:rsidR="00526BD9" w:rsidRPr="00526BD9">
              <w:rPr>
                <w:rFonts w:ascii="Times New Roman" w:eastAsiaTheme="minorEastAsia" w:hAnsi="Times New Roman"/>
                <w:i/>
                <w:iCs/>
                <w:color w:val="0000FF"/>
                <w:sz w:val="20"/>
                <w:lang w:eastAsia="zh-CN"/>
              </w:rPr>
              <w:t>aperiodically</w:t>
            </w:r>
            <w:proofErr w:type="spellEnd"/>
            <w:r w:rsidR="00526BD9" w:rsidRPr="00526BD9">
              <w:rPr>
                <w:rFonts w:ascii="Times New Roman" w:eastAsiaTheme="minorEastAsia" w:hAnsi="Times New Roman"/>
                <w:i/>
                <w:iCs/>
                <w:color w:val="0000FF"/>
                <w:sz w:val="20"/>
                <w:lang w:eastAsia="zh-CN"/>
              </w:rPr>
              <w:t>, and semi-persistently</w:t>
            </w:r>
            <w:r w:rsidRPr="004709C5">
              <w:rPr>
                <w:rFonts w:ascii="Times New Roman" w:eastAsiaTheme="minorEastAsia" w:hAnsi="Times New Roman"/>
                <w:i/>
                <w:iCs/>
                <w:color w:val="0000FF"/>
                <w:sz w:val="20"/>
                <w:lang w:eastAsia="zh-CN"/>
              </w:rPr>
              <w:t xml:space="preserve"> by the UE on a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14:paraId="4BC39B62" w14:textId="77777777"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14:paraId="2A2CD645" w14:textId="77777777" w:rsidR="00DC1622" w:rsidRPr="00E649FF" w:rsidRDefault="00DC1622" w:rsidP="00DC1622">
            <w:pPr>
              <w:tabs>
                <w:tab w:val="clear" w:pos="1134"/>
                <w:tab w:val="clear" w:pos="1871"/>
                <w:tab w:val="clear" w:pos="2268"/>
                <w:tab w:val="left" w:pos="284"/>
                <w:tab w:val="left" w:pos="567"/>
                <w:tab w:val="left" w:pos="851"/>
                <w:tab w:val="left" w:pos="3686"/>
              </w:tabs>
              <w:spacing w:beforeLines="50"/>
              <w:rPr>
                <w:rFonts w:eastAsiaTheme="minorEastAsia"/>
                <w:b/>
                <w:bCs/>
                <w:i/>
                <w:iCs/>
                <w:color w:val="0000FF"/>
                <w:sz w:val="20"/>
                <w:szCs w:val="22"/>
                <w:u w:val="single"/>
                <w:lang w:eastAsia="zh-CN"/>
              </w:rPr>
            </w:pPr>
            <w:r w:rsidRPr="00E649FF">
              <w:rPr>
                <w:rFonts w:eastAsiaTheme="minorEastAsia" w:hint="eastAsia"/>
                <w:b/>
                <w:bCs/>
                <w:i/>
                <w:iCs/>
                <w:color w:val="0000FF"/>
                <w:sz w:val="20"/>
                <w:szCs w:val="22"/>
                <w:u w:val="single"/>
                <w:lang w:eastAsia="zh-CN"/>
              </w:rPr>
              <w:t>For LT</w:t>
            </w:r>
            <w:r w:rsidRPr="00D64F05">
              <w:rPr>
                <w:rFonts w:eastAsiaTheme="minorEastAsia" w:hint="eastAsia"/>
                <w:b/>
                <w:bCs/>
                <w:i/>
                <w:iCs/>
                <w:color w:val="0000FF"/>
                <w:sz w:val="20"/>
                <w:szCs w:val="22"/>
                <w:u w:val="single"/>
                <w:lang w:eastAsia="zh-CN"/>
              </w:rPr>
              <w:t>E</w:t>
            </w:r>
            <w:r w:rsidRPr="001A70F4">
              <w:rPr>
                <w:u w:val="single"/>
              </w:rPr>
              <w:t xml:space="preserve"> </w:t>
            </w:r>
            <w:r w:rsidRPr="00D64F05">
              <w:rPr>
                <w:rFonts w:eastAsiaTheme="minorEastAsia"/>
                <w:b/>
                <w:bCs/>
                <w:i/>
                <w:iCs/>
                <w:color w:val="0000FF"/>
                <w:sz w:val="20"/>
                <w:szCs w:val="22"/>
                <w:u w:val="single"/>
                <w:lang w:eastAsia="zh-CN"/>
              </w:rPr>
              <w:t>c</w:t>
            </w:r>
            <w:r w:rsidRPr="004042ED">
              <w:rPr>
                <w:rFonts w:eastAsiaTheme="minorEastAsia"/>
                <w:b/>
                <w:bCs/>
                <w:i/>
                <w:iCs/>
                <w:color w:val="0000FF"/>
                <w:sz w:val="20"/>
                <w:szCs w:val="22"/>
                <w:u w:val="single"/>
                <w:lang w:eastAsia="zh-CN"/>
              </w:rPr>
              <w:t>omponent RIT</w:t>
            </w:r>
            <w:r w:rsidRPr="00E649FF">
              <w:rPr>
                <w:rFonts w:eastAsiaTheme="minorEastAsia" w:hint="eastAsia"/>
                <w:b/>
                <w:bCs/>
                <w:i/>
                <w:iCs/>
                <w:color w:val="0000FF"/>
                <w:sz w:val="20"/>
                <w:szCs w:val="22"/>
                <w:u w:val="single"/>
                <w:lang w:eastAsia="zh-CN"/>
              </w:rPr>
              <w:t>:</w:t>
            </w:r>
          </w:p>
          <w:p w14:paraId="1524DC7A" w14:textId="77777777" w:rsidR="00DC1622" w:rsidRDefault="00DC1622" w:rsidP="00DC1622">
            <w:pPr>
              <w:pStyle w:val="Tabletext"/>
              <w:numPr>
                <w:ilvl w:val="0"/>
                <w:numId w:val="35"/>
              </w:numPr>
              <w:spacing w:before="120" w:after="120"/>
              <w:ind w:left="357" w:hanging="357"/>
              <w:rPr>
                <w:rFonts w:eastAsiaTheme="minorEastAsia"/>
                <w:b/>
                <w:i/>
                <w:color w:val="0000FF"/>
                <w:szCs w:val="22"/>
                <w:lang w:eastAsia="zh-CN"/>
              </w:rPr>
            </w:pPr>
            <w:r w:rsidRPr="00A56FF3">
              <w:rPr>
                <w:rFonts w:eastAsiaTheme="minorEastAsia"/>
                <w:b/>
                <w:i/>
                <w:color w:val="0000FF"/>
                <w:szCs w:val="22"/>
                <w:lang w:eastAsia="zh-CN"/>
              </w:rPr>
              <w:t>Downlink:</w:t>
            </w:r>
          </w:p>
          <w:p w14:paraId="422AEBC4" w14:textId="77777777" w:rsidR="00DC1622" w:rsidRDefault="00DC1622" w:rsidP="006427AD">
            <w:pPr>
              <w:pStyle w:val="ListParagraph"/>
              <w:numPr>
                <w:ilvl w:val="0"/>
                <w:numId w:val="39"/>
              </w:numPr>
              <w:spacing w:beforeLines="50" w:before="120"/>
              <w:rPr>
                <w:i/>
                <w:iCs/>
                <w:color w:val="0000FF"/>
                <w:sz w:val="20"/>
              </w:rPr>
            </w:pPr>
            <w:r w:rsidRPr="004709C5">
              <w:rPr>
                <w:rFonts w:ascii="Times New Roman" w:hAnsi="Times New Roman"/>
                <w:b/>
                <w:i/>
                <w:iCs/>
                <w:color w:val="0000FF"/>
                <w:sz w:val="20"/>
                <w:u w:val="single"/>
              </w:rPr>
              <w:t>Cell-specific RS</w:t>
            </w:r>
            <w:r w:rsidRPr="004709C5">
              <w:rPr>
                <w:rFonts w:ascii="Times New Roman" w:hAnsi="Times New Roman"/>
                <w:i/>
                <w:iCs/>
                <w:color w:val="0000FF"/>
                <w:sz w:val="20"/>
              </w:rPr>
              <w:t xml:space="preserve"> (CRS) are transmitted in every non-MBSFN subframe and over the entire frequency band unless Discovery Reference Signals are transmitted. Up to four different CRS can be transmitted within a cell, with each CRS corresponding to one of up to four cell-specific antenna ports, referred to antenna port 0 to 3 respectively.  The CRS can be used for downlink channel estimation for coherent demodulation of physical channels transmitted from antenna ports 0 to 3. The CRS can also be used to derive </w:t>
            </w:r>
            <w:r w:rsidRPr="004709C5">
              <w:rPr>
                <w:rFonts w:ascii="Times New Roman" w:hAnsi="Times New Roman"/>
                <w:i/>
                <w:iCs/>
                <w:color w:val="0000FF"/>
                <w:sz w:val="20"/>
              </w:rPr>
              <w:lastRenderedPageBreak/>
              <w:t xml:space="preserve">channel-state information (CSI) for the corresponding antenna ports. The CSI can </w:t>
            </w:r>
            <w:proofErr w:type="gramStart"/>
            <w:r w:rsidRPr="004709C5">
              <w:rPr>
                <w:rFonts w:ascii="Times New Roman" w:hAnsi="Times New Roman"/>
                <w:i/>
                <w:iCs/>
                <w:color w:val="0000FF"/>
                <w:sz w:val="20"/>
              </w:rPr>
              <w:t>e.g.</w:t>
            </w:r>
            <w:proofErr w:type="gramEnd"/>
            <w:r w:rsidRPr="004709C5">
              <w:rPr>
                <w:rFonts w:ascii="Times New Roman" w:hAnsi="Times New Roman"/>
                <w:i/>
                <w:iCs/>
                <w:color w:val="0000FF"/>
                <w:sz w:val="20"/>
              </w:rPr>
              <w:t xml:space="preserve"> be used to assist scheduling (including link adaptation, precoder-matrix/vector selection, etc.). For the detailed structure of CRS, see [36.211] sub-clause 6.10.1.</w:t>
            </w:r>
          </w:p>
          <w:p w14:paraId="03A3A7EE" w14:textId="77777777" w:rsidR="001025B5" w:rsidRDefault="00DC1622" w:rsidP="006427AD">
            <w:pPr>
              <w:pStyle w:val="ListParagraph"/>
              <w:numPr>
                <w:ilvl w:val="0"/>
                <w:numId w:val="39"/>
              </w:numPr>
              <w:spacing w:beforeLines="50" w:before="120"/>
              <w:rPr>
                <w:b/>
                <w:i/>
                <w:iCs/>
                <w:color w:val="0000FF"/>
                <w:sz w:val="20"/>
              </w:rPr>
            </w:pPr>
            <w:r w:rsidRPr="004709C5">
              <w:rPr>
                <w:rFonts w:ascii="Times New Roman" w:hAnsi="Times New Roman"/>
                <w:b/>
                <w:i/>
                <w:iCs/>
                <w:color w:val="0000FF"/>
                <w:sz w:val="20"/>
                <w:u w:val="single"/>
              </w:rPr>
              <w:t>UE-specific RS</w:t>
            </w:r>
            <w:r w:rsidRPr="004709C5">
              <w:rPr>
                <w:rFonts w:ascii="Times New Roman" w:hAnsi="Times New Roman"/>
                <w:i/>
                <w:iCs/>
                <w:color w:val="0000FF"/>
                <w:sz w:val="20"/>
              </w:rPr>
              <w:t xml:space="preserve"> can be used for downlink channel estimation for coherent demodulation of PDSCH (Physical Downlink Shared Channel). Up to eight different UE-specific reference signals corresponding to up to eight layers can be transmitted from a UE point-of-view. </w:t>
            </w:r>
            <w:proofErr w:type="gramStart"/>
            <w:r w:rsidRPr="004709C5">
              <w:rPr>
                <w:rFonts w:ascii="Times New Roman" w:hAnsi="Times New Roman"/>
                <w:i/>
                <w:iCs/>
                <w:color w:val="0000FF"/>
                <w:sz w:val="20"/>
              </w:rPr>
              <w:t>In a given</w:t>
            </w:r>
            <w:proofErr w:type="gramEnd"/>
            <w:r w:rsidRPr="004709C5">
              <w:rPr>
                <w:rFonts w:ascii="Times New Roman" w:hAnsi="Times New Roman"/>
                <w:i/>
                <w:iCs/>
                <w:color w:val="0000FF"/>
                <w:sz w:val="20"/>
              </w:rPr>
              <w:t xml:space="preserve"> subframe, the UE-specific reference signals are only transmitted within the resource blocks that are used for PDSCH transmission to the specific UE within this subframe. For the detailed structure of UE-specific RS for the case of transmission from a single antenna port (a.k.a. antenna port 5), see [36.211] sub-clause 6.10.3. The structure for the case of transmission from multiple antenna ports is an extension of the structure for the case of a single antenna port.</w:t>
            </w:r>
          </w:p>
          <w:p w14:paraId="386E1440" w14:textId="77777777" w:rsidR="001025B5" w:rsidRDefault="00DC1622" w:rsidP="006427AD">
            <w:pPr>
              <w:pStyle w:val="ListParagraph"/>
              <w:numPr>
                <w:ilvl w:val="0"/>
                <w:numId w:val="39"/>
              </w:numPr>
              <w:spacing w:beforeLines="50" w:before="120"/>
              <w:rPr>
                <w:b/>
                <w:i/>
                <w:iCs/>
                <w:color w:val="0000FF"/>
                <w:sz w:val="20"/>
              </w:rPr>
            </w:pPr>
            <w:r w:rsidRPr="004709C5">
              <w:rPr>
                <w:rFonts w:ascii="Times New Roman" w:hAnsi="Times New Roman"/>
                <w:b/>
                <w:i/>
                <w:iCs/>
                <w:color w:val="0000FF"/>
                <w:sz w:val="20"/>
                <w:u w:val="single"/>
              </w:rPr>
              <w:t>CSI-RS</w:t>
            </w:r>
            <w:r w:rsidRPr="004709C5">
              <w:rPr>
                <w:rFonts w:ascii="Times New Roman" w:hAnsi="Times New Roman"/>
                <w:i/>
                <w:iCs/>
                <w:color w:val="0000FF"/>
                <w:sz w:val="20"/>
              </w:rPr>
              <w:t xml:space="preserve"> can be used for estimation of channel-state information (CSI) to further prepare feedback reporting to </w:t>
            </w:r>
            <w:proofErr w:type="spellStart"/>
            <w:r w:rsidRPr="004709C5">
              <w:rPr>
                <w:rFonts w:ascii="Times New Roman" w:hAnsi="Times New Roman"/>
                <w:i/>
                <w:iCs/>
                <w:color w:val="0000FF"/>
                <w:sz w:val="20"/>
              </w:rPr>
              <w:t>eNB</w:t>
            </w:r>
            <w:proofErr w:type="spellEnd"/>
            <w:r w:rsidRPr="004709C5">
              <w:rPr>
                <w:rFonts w:ascii="Times New Roman" w:hAnsi="Times New Roman"/>
                <w:i/>
                <w:iCs/>
                <w:color w:val="0000FF"/>
                <w:sz w:val="20"/>
              </w:rPr>
              <w:t xml:space="preserve"> (CQI for link adaptation, precoder-matrix/vector selection, etc.) to assist beamforming and scheduling for up to eight layers of </w:t>
            </w:r>
            <w:r w:rsidRPr="00B8107A">
              <w:rPr>
                <w:rFonts w:ascii="Times New Roman" w:hAnsi="Times New Roman"/>
                <w:i/>
                <w:iCs/>
                <w:color w:val="0000FF"/>
                <w:sz w:val="20"/>
              </w:rPr>
              <w:t xml:space="preserve">transmission. </w:t>
            </w:r>
            <w:r w:rsidR="0068695F" w:rsidRPr="00C329E4">
              <w:rPr>
                <w:rFonts w:ascii="Times New Roman" w:hAnsi="Times New Roman"/>
                <w:i/>
                <w:iCs/>
                <w:color w:val="0000FF"/>
                <w:sz w:val="20"/>
              </w:rPr>
              <w:t>CSI-RS are transmitted periodically</w:t>
            </w:r>
            <w:r w:rsidR="0068695F" w:rsidRPr="00C329E4">
              <w:rPr>
                <w:rFonts w:ascii="Times New Roman" w:eastAsiaTheme="minorEastAsia" w:hAnsi="Times New Roman"/>
                <w:i/>
                <w:iCs/>
                <w:color w:val="0000FF"/>
                <w:sz w:val="20"/>
                <w:lang w:eastAsia="zh-CN"/>
              </w:rPr>
              <w:t xml:space="preserve"> and </w:t>
            </w:r>
            <w:proofErr w:type="spellStart"/>
            <w:r w:rsidR="0068695F" w:rsidRPr="00C329E4">
              <w:rPr>
                <w:rFonts w:ascii="Times New Roman" w:eastAsiaTheme="minorEastAsia" w:hAnsi="Times New Roman"/>
                <w:i/>
                <w:iCs/>
                <w:color w:val="0000FF"/>
                <w:sz w:val="20"/>
                <w:lang w:eastAsia="zh-CN"/>
              </w:rPr>
              <w:t>aperiodically</w:t>
            </w:r>
            <w:proofErr w:type="spellEnd"/>
            <w:r w:rsidR="0068695F" w:rsidRPr="00C329E4">
              <w:rPr>
                <w:rFonts w:ascii="Times New Roman" w:hAnsi="Times New Roman"/>
                <w:i/>
                <w:iCs/>
                <w:color w:val="0000FF"/>
                <w:sz w:val="20"/>
              </w:rPr>
              <w:t xml:space="preserve"> by the </w:t>
            </w:r>
            <w:proofErr w:type="spellStart"/>
            <w:r w:rsidR="0068695F" w:rsidRPr="00C329E4">
              <w:rPr>
                <w:rFonts w:ascii="Times New Roman" w:eastAsiaTheme="minorEastAsia" w:hAnsi="Times New Roman"/>
                <w:i/>
                <w:iCs/>
                <w:color w:val="0000FF"/>
                <w:sz w:val="20"/>
                <w:lang w:eastAsia="zh-CN"/>
              </w:rPr>
              <w:t>e</w:t>
            </w:r>
            <w:r w:rsidR="0068695F" w:rsidRPr="00C329E4">
              <w:rPr>
                <w:rFonts w:ascii="Times New Roman" w:hAnsi="Times New Roman"/>
                <w:i/>
                <w:iCs/>
                <w:color w:val="0000FF"/>
                <w:sz w:val="20"/>
              </w:rPr>
              <w:t>NB</w:t>
            </w:r>
            <w:proofErr w:type="spellEnd"/>
            <w:r w:rsidR="0068695F" w:rsidRPr="00C329E4">
              <w:rPr>
                <w:rFonts w:ascii="Times New Roman" w:hAnsi="Times New Roman"/>
                <w:i/>
                <w:iCs/>
                <w:color w:val="0000FF"/>
                <w:sz w:val="20"/>
              </w:rPr>
              <w:t>.</w:t>
            </w:r>
            <w:r w:rsidR="0068695F" w:rsidRPr="00C329E4">
              <w:rPr>
                <w:rFonts w:ascii="Times New Roman" w:eastAsiaTheme="minorEastAsia" w:hAnsi="Times New Roman"/>
                <w:i/>
                <w:iCs/>
                <w:color w:val="0000FF"/>
                <w:sz w:val="20"/>
                <w:lang w:eastAsia="zh-CN"/>
              </w:rPr>
              <w:t xml:space="preserve"> Periodic</w:t>
            </w:r>
            <w:r w:rsidR="0068695F">
              <w:rPr>
                <w:rFonts w:ascii="Times New Roman" w:eastAsiaTheme="minorEastAsia" w:hAnsi="Times New Roman" w:hint="eastAsia"/>
                <w:i/>
                <w:iCs/>
                <w:color w:val="0000FF"/>
                <w:sz w:val="20"/>
                <w:lang w:eastAsia="zh-CN"/>
              </w:rPr>
              <w:t xml:space="preserve"> </w:t>
            </w:r>
            <w:r w:rsidRPr="00B8107A">
              <w:rPr>
                <w:rFonts w:ascii="Times New Roman" w:hAnsi="Times New Roman"/>
                <w:i/>
                <w:iCs/>
                <w:color w:val="0000FF"/>
                <w:sz w:val="20"/>
              </w:rPr>
              <w:t xml:space="preserve">CSI-RS are transmitted in every Nth subframe, where N is configurable. </w:t>
            </w:r>
          </w:p>
          <w:p w14:paraId="720BBD54" w14:textId="77777777" w:rsidR="001025B5" w:rsidRDefault="00DC1622" w:rsidP="006427AD">
            <w:pPr>
              <w:pStyle w:val="ListParagraph"/>
              <w:numPr>
                <w:ilvl w:val="0"/>
                <w:numId w:val="39"/>
              </w:numPr>
              <w:spacing w:beforeLines="50" w:before="120"/>
              <w:rPr>
                <w:rFonts w:eastAsiaTheme="minorEastAsia"/>
                <w:b/>
                <w:i/>
                <w:iCs/>
                <w:color w:val="0000FF"/>
                <w:lang w:eastAsia="zh-CN"/>
              </w:rPr>
            </w:pPr>
            <w:r w:rsidRPr="00B8107A">
              <w:rPr>
                <w:rFonts w:ascii="Times New Roman" w:hAnsi="Times New Roman"/>
                <w:b/>
                <w:i/>
                <w:iCs/>
                <w:color w:val="0000FF"/>
                <w:sz w:val="20"/>
                <w:u w:val="single"/>
              </w:rPr>
              <w:t>Discovery Reference Signals</w:t>
            </w:r>
            <w:r w:rsidRPr="00B8107A">
              <w:rPr>
                <w:rFonts w:ascii="Times New Roman" w:hAnsi="Times New Roman"/>
                <w:i/>
                <w:iCs/>
                <w:color w:val="0000FF"/>
                <w:sz w:val="20"/>
                <w:u w:val="single"/>
              </w:rPr>
              <w:t xml:space="preserve"> (DRS) </w:t>
            </w:r>
            <w:r w:rsidRPr="00B8107A">
              <w:rPr>
                <w:rFonts w:ascii="Times New Roman" w:hAnsi="Times New Roman"/>
                <w:i/>
                <w:iCs/>
                <w:color w:val="0000FF"/>
                <w:sz w:val="20"/>
              </w:rPr>
              <w:t xml:space="preserve">are a combination of Primary and Secondary Synchronization Signals (PSS and SSS), CRS, and possibly CSI-RS. Discovery Reference Signals are transmitted in every Nth subframe, where N is configurable. Discovery Reference Signals can be used for link-adaptation, precoder selection, and radio resource management related measurements in cases where CRS are not transmitted in every subframe to </w:t>
            </w:r>
            <w:proofErr w:type="gramStart"/>
            <w:r w:rsidRPr="00B8107A">
              <w:rPr>
                <w:rFonts w:ascii="Times New Roman" w:hAnsi="Times New Roman"/>
                <w:i/>
                <w:iCs/>
                <w:color w:val="0000FF"/>
                <w:sz w:val="20"/>
              </w:rPr>
              <w:t>e.g.</w:t>
            </w:r>
            <w:proofErr w:type="gramEnd"/>
            <w:r w:rsidRPr="00B8107A">
              <w:rPr>
                <w:rFonts w:ascii="Times New Roman" w:hAnsi="Times New Roman"/>
                <w:i/>
                <w:iCs/>
                <w:color w:val="0000FF"/>
                <w:sz w:val="20"/>
              </w:rPr>
              <w:t xml:space="preserve"> save power or reduce interference.</w:t>
            </w:r>
          </w:p>
          <w:p w14:paraId="476B36CD" w14:textId="77777777" w:rsidR="009835CB" w:rsidRDefault="00C83559" w:rsidP="006427AD">
            <w:pPr>
              <w:pStyle w:val="ListParagraph"/>
              <w:numPr>
                <w:ilvl w:val="0"/>
                <w:numId w:val="39"/>
              </w:numPr>
              <w:spacing w:beforeLines="50" w:before="120"/>
              <w:rPr>
                <w:rFonts w:eastAsiaTheme="minorEastAsia"/>
                <w:b/>
                <w:i/>
                <w:iCs/>
                <w:color w:val="0000FF"/>
                <w:lang w:eastAsia="zh-CN"/>
              </w:rPr>
            </w:pPr>
            <w:r w:rsidRPr="00B8107A">
              <w:rPr>
                <w:rFonts w:ascii="Times New Roman" w:hAnsi="Times New Roman"/>
                <w:b/>
                <w:i/>
                <w:iCs/>
                <w:color w:val="0000FF"/>
                <w:sz w:val="20"/>
                <w:u w:val="single"/>
              </w:rPr>
              <w:t>Narrowband Reference signals</w:t>
            </w:r>
            <w:r w:rsidRPr="00B8107A">
              <w:rPr>
                <w:rFonts w:ascii="Times New Roman" w:hAnsi="Times New Roman"/>
                <w:i/>
                <w:iCs/>
                <w:color w:val="0000FF"/>
                <w:sz w:val="20"/>
                <w:u w:val="single"/>
              </w:rPr>
              <w:t xml:space="preserve"> (NRS) </w:t>
            </w:r>
            <w:r w:rsidRPr="00B8107A">
              <w:rPr>
                <w:rFonts w:ascii="Times New Roman" w:hAnsi="Times New Roman"/>
                <w:i/>
                <w:iCs/>
                <w:color w:val="0000FF"/>
                <w:sz w:val="20"/>
              </w:rPr>
              <w:t xml:space="preserve">are used in NB-IoT. NRS are transmitted in a certain minimum set of subframes which depends on the in-band, guard-band, or standalone nature of the deployment, and additionally in a configured set of subframes. NRS associated with paging, </w:t>
            </w:r>
            <w:proofErr w:type="gramStart"/>
            <w:r w:rsidRPr="00B8107A">
              <w:rPr>
                <w:rFonts w:ascii="Times New Roman" w:hAnsi="Times New Roman"/>
                <w:i/>
                <w:iCs/>
                <w:color w:val="0000FF"/>
                <w:sz w:val="20"/>
              </w:rPr>
              <w:t>random access</w:t>
            </w:r>
            <w:proofErr w:type="gramEnd"/>
            <w:r w:rsidRPr="00B8107A">
              <w:rPr>
                <w:rFonts w:ascii="Times New Roman" w:hAnsi="Times New Roman"/>
                <w:i/>
                <w:iCs/>
                <w:color w:val="0000FF"/>
                <w:sz w:val="20"/>
              </w:rPr>
              <w:t xml:space="preserve"> response, and multicast transmissions on non-anchor NB-IoT carriers do not have to be transmitted on subframes far away from the associated transmissions, even if they are in the configured set of subframes. Up to two different NRS can be transmitted within a cell, with each NRS corresponding to one of up to two cell-specific antenna ports, referred to as antenna port 2000 to 2001 respectively.  The </w:t>
            </w:r>
            <w:r w:rsidRPr="00B8107A">
              <w:rPr>
                <w:rFonts w:ascii="Times New Roman" w:eastAsiaTheme="minorEastAsia" w:hAnsi="Times New Roman"/>
                <w:i/>
                <w:iCs/>
                <w:color w:val="0000FF"/>
                <w:sz w:val="20"/>
                <w:lang w:eastAsia="zh-CN"/>
              </w:rPr>
              <w:t>N</w:t>
            </w:r>
            <w:r w:rsidRPr="00B8107A">
              <w:rPr>
                <w:rFonts w:ascii="Times New Roman" w:hAnsi="Times New Roman"/>
                <w:i/>
                <w:iCs/>
                <w:color w:val="0000FF"/>
                <w:sz w:val="20"/>
              </w:rPr>
              <w:t>RS can be used for downlink channel estimation for coherent demodulation of physical channels transmitted from antenna ports 2000 to 2001. For the detailed structure of NRS, see [36.211] sub-clause 10.2.6</w:t>
            </w:r>
            <w:r>
              <w:rPr>
                <w:rFonts w:ascii="Times New Roman" w:eastAsiaTheme="minorEastAsia" w:hAnsi="Times New Roman" w:hint="eastAsia"/>
                <w:i/>
                <w:iCs/>
                <w:color w:val="0000FF"/>
                <w:sz w:val="20"/>
                <w:lang w:eastAsia="zh-CN"/>
              </w:rPr>
              <w:t>.</w:t>
            </w:r>
          </w:p>
          <w:p w14:paraId="772236E7" w14:textId="77777777" w:rsidR="00AA1599" w:rsidRDefault="00AA1599" w:rsidP="00AA1599">
            <w:pPr>
              <w:pStyle w:val="Tabletext"/>
              <w:numPr>
                <w:ilvl w:val="0"/>
                <w:numId w:val="35"/>
              </w:numPr>
              <w:spacing w:before="120" w:after="120"/>
              <w:ind w:left="357" w:hanging="357"/>
              <w:rPr>
                <w:rFonts w:eastAsiaTheme="minorEastAsia"/>
                <w:b/>
                <w:i/>
                <w:color w:val="0000FF"/>
                <w:szCs w:val="22"/>
                <w:lang w:eastAsia="zh-CN"/>
              </w:rPr>
            </w:pPr>
            <w:r w:rsidRPr="00FC16DF">
              <w:rPr>
                <w:rFonts w:eastAsiaTheme="minorEastAsia"/>
                <w:b/>
                <w:i/>
                <w:color w:val="0000FF"/>
                <w:szCs w:val="22"/>
                <w:lang w:eastAsia="zh-CN"/>
              </w:rPr>
              <w:t xml:space="preserve">Uplink: </w:t>
            </w:r>
          </w:p>
          <w:p w14:paraId="76A1335A" w14:textId="77777777" w:rsidR="00AA1599" w:rsidRDefault="00AA1599" w:rsidP="006427AD">
            <w:pPr>
              <w:pStyle w:val="ListParagraph"/>
              <w:numPr>
                <w:ilvl w:val="0"/>
                <w:numId w:val="40"/>
              </w:numPr>
              <w:spacing w:beforeLines="50" w:before="120"/>
              <w:rPr>
                <w:i/>
                <w:iCs/>
                <w:color w:val="0000FF"/>
                <w:sz w:val="20"/>
              </w:rPr>
            </w:pPr>
            <w:r w:rsidRPr="004709C5">
              <w:rPr>
                <w:rFonts w:ascii="Times New Roman" w:hAnsi="Times New Roman"/>
                <w:b/>
                <w:i/>
                <w:iCs/>
                <w:color w:val="0000FF"/>
                <w:sz w:val="20"/>
                <w:u w:val="single"/>
              </w:rPr>
              <w:t>Demodulation RS</w:t>
            </w:r>
            <w:r w:rsidRPr="004709C5">
              <w:rPr>
                <w:rFonts w:ascii="Times New Roman" w:hAnsi="Times New Roman"/>
                <w:i/>
                <w:iCs/>
                <w:color w:val="0000FF"/>
                <w:sz w:val="20"/>
              </w:rPr>
              <w:t xml:space="preserve"> (DMRS) can be used for channel estimation for coherent demodulation of the Physical Uplink Shared Channel (PUSCH), and the Physical Uplink Control Channel (PUCCH). Uplink DMRS for demodulation of PUSCH are transmitted once every slot (twice every subframe) in the subframes in which PUSCH is being transmitted. Up to four uplink DMRS can be transmitted from a UE. The instantaneous bandwidth of the uplink DMRS equals the instantaneous bandwidth of the corresponding PUSCH transmission. </w:t>
            </w:r>
          </w:p>
          <w:p w14:paraId="213BF237" w14:textId="77777777" w:rsidR="001025B5" w:rsidRDefault="00AA1599" w:rsidP="006427AD">
            <w:pPr>
              <w:pStyle w:val="ListParagraph"/>
              <w:numPr>
                <w:ilvl w:val="1"/>
                <w:numId w:val="40"/>
              </w:numPr>
              <w:spacing w:beforeLines="50" w:before="120"/>
              <w:rPr>
                <w:b/>
                <w:i/>
                <w:iCs/>
                <w:color w:val="0000FF"/>
                <w:sz w:val="20"/>
              </w:rPr>
            </w:pPr>
            <w:r w:rsidRPr="004709C5">
              <w:rPr>
                <w:rFonts w:ascii="Times New Roman" w:hAnsi="Times New Roman"/>
                <w:i/>
                <w:iCs/>
                <w:color w:val="0000FF"/>
                <w:sz w:val="20"/>
              </w:rPr>
              <w:t>For the detailed structure of uplink DMRS for PUSCH transmission for the case of single antenna transmission, see [36.211] sub-clause 5.5.2.1. The structure for the case of transmission from multiple antenna ports is an extension of the structure for the case of a single antenna port.</w:t>
            </w:r>
          </w:p>
          <w:p w14:paraId="13C7FED3" w14:textId="77777777" w:rsidR="001025B5" w:rsidRDefault="00AA1599" w:rsidP="006427AD">
            <w:pPr>
              <w:pStyle w:val="ListParagraph"/>
              <w:numPr>
                <w:ilvl w:val="0"/>
                <w:numId w:val="40"/>
              </w:numPr>
              <w:spacing w:beforeLines="50" w:before="120"/>
              <w:rPr>
                <w:b/>
                <w:i/>
                <w:iCs/>
                <w:color w:val="0000FF"/>
                <w:sz w:val="20"/>
              </w:rPr>
            </w:pPr>
            <w:r w:rsidRPr="004709C5">
              <w:rPr>
                <w:rFonts w:ascii="Times New Roman" w:eastAsiaTheme="minorEastAsia" w:hAnsi="Times New Roman"/>
                <w:i/>
                <w:iCs/>
                <w:color w:val="0000FF"/>
                <w:sz w:val="20"/>
                <w:lang w:eastAsia="zh-CN"/>
              </w:rPr>
              <w:t>For NB-IoT, u</w:t>
            </w:r>
            <w:r w:rsidRPr="004709C5">
              <w:rPr>
                <w:rFonts w:ascii="Times New Roman" w:hAnsi="Times New Roman"/>
                <w:i/>
                <w:iCs/>
                <w:color w:val="0000FF"/>
                <w:sz w:val="20"/>
              </w:rPr>
              <w:t xml:space="preserve">plink DMRS for demodulation of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are transmitted once every slot (twice every subframe) in the subframes in which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is being transmitted. The instantaneous bandwidth of the uplink DMRS equals the instantaneous bandwidth of the </w:t>
            </w:r>
            <w:r w:rsidRPr="004709C5">
              <w:rPr>
                <w:rFonts w:ascii="Times New Roman" w:hAnsi="Times New Roman"/>
                <w:i/>
                <w:iCs/>
                <w:color w:val="0000FF"/>
                <w:sz w:val="20"/>
              </w:rPr>
              <w:lastRenderedPageBreak/>
              <w:t xml:space="preserve">corresponding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PUSCH transmission</w:t>
            </w:r>
            <w:r w:rsidRPr="004709C5">
              <w:rPr>
                <w:rFonts w:ascii="Times New Roman" w:eastAsiaTheme="minorEastAsia" w:hAnsi="Times New Roman"/>
                <w:i/>
                <w:iCs/>
                <w:color w:val="0000FF"/>
                <w:sz w:val="20"/>
                <w:lang w:eastAsia="zh-CN"/>
              </w:rPr>
              <w:t>. O</w:t>
            </w:r>
            <w:r w:rsidRPr="004709C5">
              <w:rPr>
                <w:rFonts w:ascii="Times New Roman" w:hAnsi="Times New Roman"/>
                <w:i/>
                <w:iCs/>
                <w:color w:val="0000FF"/>
                <w:sz w:val="20"/>
              </w:rPr>
              <w:t>ne DMRS for NPUSCH transmission can be transmitted from a UE</w:t>
            </w:r>
            <w:r w:rsidRPr="004709C5">
              <w:rPr>
                <w:rFonts w:ascii="Times New Roman" w:eastAsiaTheme="minorEastAsia" w:hAnsi="Times New Roman"/>
                <w:i/>
                <w:iCs/>
                <w:color w:val="0000FF"/>
                <w:sz w:val="20"/>
                <w:lang w:eastAsia="zh-CN"/>
              </w:rPr>
              <w:t xml:space="preserve">. </w:t>
            </w:r>
            <w:r w:rsidRPr="004709C5">
              <w:rPr>
                <w:rFonts w:ascii="Times New Roman" w:hAnsi="Times New Roman"/>
                <w:i/>
                <w:iCs/>
                <w:color w:val="0000FF"/>
                <w:sz w:val="20"/>
              </w:rPr>
              <w:t>For the detailed structure of uplink DMRS for NPUSCH transmission, see [36.211] sub-clause 10.1.4.</w:t>
            </w:r>
          </w:p>
          <w:p w14:paraId="7A87AC21" w14:textId="77777777" w:rsidR="001025B5" w:rsidRDefault="00AA1599" w:rsidP="006427AD">
            <w:pPr>
              <w:pStyle w:val="ListParagraph"/>
              <w:numPr>
                <w:ilvl w:val="0"/>
                <w:numId w:val="40"/>
              </w:numPr>
              <w:spacing w:beforeLines="50" w:before="120"/>
              <w:rPr>
                <w:b/>
                <w:i/>
                <w:iCs/>
                <w:color w:val="0000FF"/>
                <w:sz w:val="20"/>
              </w:rPr>
            </w:pPr>
            <w:r w:rsidRPr="004709C5">
              <w:rPr>
                <w:rFonts w:ascii="Times New Roman" w:hAnsi="Times New Roman"/>
                <w:b/>
                <w:i/>
                <w:iCs/>
                <w:color w:val="0000FF"/>
                <w:sz w:val="20"/>
                <w:u w:val="single"/>
              </w:rPr>
              <w:t>Sounding RS</w:t>
            </w:r>
            <w:r w:rsidRPr="004709C5">
              <w:rPr>
                <w:rFonts w:ascii="Times New Roman" w:hAnsi="Times New Roman"/>
                <w:i/>
                <w:iCs/>
                <w:color w:val="0000FF"/>
                <w:sz w:val="20"/>
              </w:rPr>
              <w:t xml:space="preserve"> (SRS) can be used for estimation of uplink channel-state information to assist uplink scheduling, uplink power control, and also assist downlink transmission</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w:t>
            </w:r>
            <w:proofErr w:type="gramStart"/>
            <w:r w:rsidRPr="004709C5">
              <w:rPr>
                <w:rFonts w:ascii="Times New Roman" w:hAnsi="Times New Roman"/>
                <w:i/>
                <w:iCs/>
                <w:color w:val="0000FF"/>
                <w:sz w:val="20"/>
              </w:rPr>
              <w:t>e.g.</w:t>
            </w:r>
            <w:proofErr w:type="gramEnd"/>
            <w:r w:rsidRPr="004709C5">
              <w:rPr>
                <w:rFonts w:ascii="Times New Roman" w:hAnsi="Times New Roman"/>
                <w:i/>
                <w:iCs/>
                <w:color w:val="0000FF"/>
                <w:sz w:val="20"/>
              </w:rPr>
              <w:t xml:space="preserve"> downlink beamforming in scenario</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with UL/DL reciprocity). Uplink </w:t>
            </w:r>
            <w:proofErr w:type="gramStart"/>
            <w:r w:rsidRPr="004709C5">
              <w:rPr>
                <w:rFonts w:ascii="Times New Roman" w:hAnsi="Times New Roman"/>
                <w:i/>
                <w:iCs/>
                <w:color w:val="0000FF"/>
                <w:sz w:val="20"/>
              </w:rPr>
              <w:t>SRS</w:t>
            </w:r>
            <w:proofErr w:type="gramEnd"/>
            <w:r w:rsidRPr="004709C5">
              <w:rPr>
                <w:rFonts w:ascii="Times New Roman" w:hAnsi="Times New Roman"/>
                <w:i/>
                <w:iCs/>
                <w:color w:val="0000FF"/>
                <w:sz w:val="20"/>
              </w:rPr>
              <w:t xml:space="preserve"> are transmitted either periodically every Nth subframe, where N is configurable, or </w:t>
            </w:r>
            <w:proofErr w:type="spellStart"/>
            <w:r w:rsidRPr="004709C5">
              <w:rPr>
                <w:rFonts w:ascii="Times New Roman" w:hAnsi="Times New Roman"/>
                <w:i/>
                <w:iCs/>
                <w:color w:val="0000FF"/>
                <w:sz w:val="20"/>
              </w:rPr>
              <w:t>aperiodically</w:t>
            </w:r>
            <w:proofErr w:type="spellEnd"/>
            <w:r w:rsidRPr="004709C5">
              <w:rPr>
                <w:rFonts w:ascii="Times New Roman" w:hAnsi="Times New Roman"/>
                <w:i/>
                <w:iCs/>
                <w:color w:val="0000FF"/>
                <w:sz w:val="20"/>
              </w:rPr>
              <w:t xml:space="preserve"> when triggered by the network. For the detailed structure of uplink SRS see [36.211] sub-clause 5.5.3.</w:t>
            </w:r>
          </w:p>
          <w:p w14:paraId="41E37921" w14:textId="77777777" w:rsidR="00AA1599" w:rsidRPr="00AA1599" w:rsidRDefault="00AA1599" w:rsidP="00AA1599">
            <w:pPr>
              <w:spacing w:beforeLines="50"/>
              <w:rPr>
                <w:rFonts w:eastAsiaTheme="minorEastAsia"/>
                <w:i/>
                <w:iCs/>
                <w:color w:val="0000FF"/>
                <w:lang w:eastAsia="zh-CN"/>
              </w:rPr>
            </w:pPr>
            <w:r w:rsidRPr="00AA1599">
              <w:rPr>
                <w:i/>
                <w:iCs/>
                <w:color w:val="0000FF"/>
                <w:sz w:val="20"/>
              </w:rPr>
              <w:t xml:space="preserve">Details of channel-tracking/estimation algorithms are receiver-implementation specific, </w:t>
            </w:r>
            <w:proofErr w:type="gramStart"/>
            <w:r w:rsidRPr="00AA1599">
              <w:rPr>
                <w:i/>
                <w:iCs/>
                <w:color w:val="0000FF"/>
                <w:sz w:val="20"/>
              </w:rPr>
              <w:t>e.g.</w:t>
            </w:r>
            <w:proofErr w:type="gramEnd"/>
            <w:r w:rsidRPr="00AA1599">
              <w:rPr>
                <w:i/>
                <w:iCs/>
                <w:color w:val="0000FF"/>
                <w:sz w:val="20"/>
              </w:rPr>
              <w:t xml:space="preserve"> MMSE-based channel estimation with appropriate interpolation in time and frequency domain could be used.</w:t>
            </w:r>
          </w:p>
        </w:tc>
      </w:tr>
      <w:bookmarkEnd w:id="14"/>
      <w:tr w:rsidR="00DC5572" w:rsidRPr="00071678" w14:paraId="2DFE1FC7" w14:textId="77777777" w:rsidTr="00AE5F44">
        <w:trPr>
          <w:jc w:val="center"/>
        </w:trPr>
        <w:tc>
          <w:tcPr>
            <w:tcW w:w="1589" w:type="dxa"/>
          </w:tcPr>
          <w:p w14:paraId="097A8242" w14:textId="77777777"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14:paraId="3BE3D20D" w14:textId="77777777"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14:paraId="65E5D6E3" w14:textId="77777777" w:rsidTr="00AE5F44">
        <w:trPr>
          <w:jc w:val="center"/>
        </w:trPr>
        <w:tc>
          <w:tcPr>
            <w:tcW w:w="1589" w:type="dxa"/>
          </w:tcPr>
          <w:p w14:paraId="0915F415" w14:textId="77777777"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14:paraId="2A41747D" w14:textId="77777777" w:rsidR="00DC5572" w:rsidRPr="00071678" w:rsidRDefault="00DC5572" w:rsidP="00DC5572">
            <w:pPr>
              <w:pStyle w:val="Tabletext"/>
              <w:rPr>
                <w:sz w:val="22"/>
                <w:szCs w:val="22"/>
              </w:rPr>
            </w:pPr>
            <w:r w:rsidRPr="00071678">
              <w:rPr>
                <w:sz w:val="22"/>
                <w:szCs w:val="22"/>
              </w:rPr>
              <w:t>What is the physical channel bit rate (M or Gbit/s) for supported bandwidths?</w:t>
            </w:r>
          </w:p>
          <w:p w14:paraId="2C1EB55B" w14:textId="77777777"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14:paraId="312024A6" w14:textId="77777777"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14:paraId="392ABDCF" w14:textId="77777777" w:rsidR="0051689E" w:rsidRDefault="00171A35" w:rsidP="006427AD">
            <w:pPr>
              <w:pStyle w:val="Tabletext"/>
              <w:spacing w:beforeLines="50" w:before="120" w:after="0"/>
              <w:rPr>
                <w:rFonts w:eastAsia="Malgun Gothic"/>
                <w:b/>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layer</w:t>
            </w:r>
            <w:r w:rsidRPr="005E4D26">
              <w:rPr>
                <w:rFonts w:eastAsia="Malgun Gothic"/>
                <w:bCs/>
                <w:i/>
                <w:iCs/>
                <w:color w:val="0000FF"/>
                <w:szCs w:val="22"/>
                <w:lang w:eastAsia="ko-KR"/>
              </w:rPr>
              <w:t xml:space="preserve"> can be expressed as </w:t>
            </w:r>
          </w:p>
          <w:p w14:paraId="37C08F4F" w14:textId="77777777" w:rsidR="001025B5" w:rsidRDefault="00171A35" w:rsidP="006427AD">
            <w:pPr>
              <w:pStyle w:val="Tabletext"/>
              <w:spacing w:beforeLines="50" w:before="120" w:after="0"/>
              <w:rPr>
                <w:rFonts w:eastAsia="Batang"/>
                <w:b/>
                <w:color w:val="0000FF"/>
                <w:szCs w:val="22"/>
              </w:rPr>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14:paraId="71468CC2" w14:textId="77777777" w:rsidR="001025B5" w:rsidRDefault="00171A35" w:rsidP="006427AD">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before="120" w:after="0"/>
              <w:rPr>
                <w:rFonts w:eastAsia="Malgun Gothic"/>
                <w:b/>
                <w:i/>
                <w:color w:val="0000FF"/>
                <w:szCs w:val="22"/>
                <w:lang w:eastAsia="ko-KR"/>
              </w:rPr>
            </w:pPr>
            <w:proofErr w:type="gramStart"/>
            <w:r w:rsidRPr="005E4D26">
              <w:rPr>
                <w:rFonts w:eastAsia="Malgun Gothic"/>
                <w:i/>
                <w:color w:val="0000FF"/>
                <w:szCs w:val="22"/>
                <w:lang w:eastAsia="ko-KR"/>
              </w:rPr>
              <w:t>where</w:t>
            </w:r>
            <w:proofErr w:type="gramEnd"/>
            <w:r w:rsidRPr="005E4D26">
              <w:rPr>
                <w:rFonts w:eastAsia="Malgun Gothic"/>
                <w:i/>
                <w:color w:val="0000FF"/>
                <w:szCs w:val="22"/>
                <w:lang w:eastAsia="ko-KR"/>
              </w:rPr>
              <w:t xml:space="preserv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14:paraId="3A92DE1F" w14:textId="45F20AF2" w:rsidR="001025B5" w:rsidRDefault="00171A35" w:rsidP="006427AD">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del w:id="15" w:author="Author">
              <w:r w:rsidRPr="005E4D26" w:rsidDel="00CB6CB4">
                <w:rPr>
                  <w:rFonts w:eastAsia="Malgun Gothic"/>
                  <w:bCs/>
                  <w:i/>
                  <w:iCs/>
                  <w:color w:val="0000FF"/>
                  <w:szCs w:val="22"/>
                  <w:lang w:eastAsia="ko-KR"/>
                </w:rPr>
                <w:delText>)</w:delText>
              </w:r>
            </w:del>
            <w:ins w:id="16" w:author="Author">
              <w:r w:rsidR="003D377F">
                <w:rPr>
                  <w:rFonts w:eastAsia="Malgun Gothic"/>
                  <w:bCs/>
                  <w:i/>
                  <w:iCs/>
                  <w:color w:val="0000FF"/>
                  <w:szCs w:val="22"/>
                  <w:lang w:eastAsia="ko-KR"/>
                </w:rPr>
                <w:t>, 1024QAM: 10</w:t>
              </w:r>
              <w:r w:rsidR="00CB6CB4">
                <w:rPr>
                  <w:rFonts w:eastAsia="Malgun Gothic"/>
                  <w:bCs/>
                  <w:i/>
                  <w:iCs/>
                  <w:color w:val="0000FF"/>
                  <w:szCs w:val="22"/>
                  <w:lang w:eastAsia="ko-KR"/>
                </w:rPr>
                <w:t>)</w:t>
              </w:r>
            </w:ins>
          </w:p>
          <w:p w14:paraId="2F60179D" w14:textId="77777777" w:rsidR="009835CB" w:rsidRDefault="00171A35" w:rsidP="006427AD">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14:paraId="1476BF66" w14:textId="5460BD3A" w:rsidR="009835CB" w:rsidRDefault="00171A35" w:rsidP="006427AD">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m:t>
              </m:r>
              <m:r>
                <w:ins w:id="17" w:author="Author">
                  <w:rPr>
                    <w:rFonts w:ascii="Cambria Math" w:hAnsi="Cambria Math"/>
                    <w:color w:val="0000FF"/>
                    <w:szCs w:val="22"/>
                    <w:lang w:eastAsia="ja-JP"/>
                  </w:rPr>
                  <m:t>,2,3,5,6</m:t>
                </w:ins>
              </m:r>
              <m:r>
                <w:del w:id="18" w:author="Author">
                  <w:rPr>
                    <w:rFonts w:ascii="Cambria Math" w:hAnsi="Cambria Math"/>
                    <w:color w:val="0000FF"/>
                    <w:szCs w:val="22"/>
                    <w:lang w:eastAsia="ja-JP"/>
                  </w:rPr>
                  <m:t>…3</m:t>
                </w:del>
              </m:r>
            </m:oMath>
          </w:p>
          <w:p w14:paraId="2A996BF8" w14:textId="77777777" w:rsidR="009835CB" w:rsidRDefault="00171A35" w:rsidP="006427AD">
            <w:pPr>
              <w:pStyle w:val="Tabletext"/>
              <w:tabs>
                <w:tab w:val="clear" w:pos="1871"/>
              </w:tabs>
              <w:spacing w:beforeLines="50" w:before="120" w:after="0"/>
              <w:textAlignment w:val="auto"/>
              <w:rPr>
                <w:rFonts w:eastAsia="Malgun Gothic"/>
                <w:b/>
                <w:i/>
                <w:color w:val="0000FF"/>
                <w:szCs w:val="22"/>
                <w:lang w:eastAsia="ja-JP"/>
              </w:rPr>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p w14:paraId="5ACFE09C" w14:textId="77777777" w:rsidR="00171A35" w:rsidRPr="005E4D26" w:rsidRDefault="00171A35" w:rsidP="00171A35">
            <w:pPr>
              <w:pStyle w:val="Tabletext"/>
              <w:rPr>
                <w:rFonts w:eastAsiaTheme="minorEastAsia"/>
                <w:b/>
                <w:i/>
                <w:color w:val="0000FF"/>
                <w:szCs w:val="22"/>
                <w:u w:val="single"/>
                <w:lang w:eastAsia="zh-CN"/>
              </w:rPr>
            </w:pPr>
          </w:p>
          <w:p w14:paraId="73E8A081" w14:textId="77777777"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14:paraId="3E625AEB" w14:textId="77777777" w:rsidR="0051689E" w:rsidRDefault="00171A35" w:rsidP="006427AD">
            <w:pPr>
              <w:pStyle w:val="Tabletext"/>
              <w:spacing w:beforeLines="50" w:before="120" w:after="0"/>
              <w:rPr>
                <w:rFonts w:eastAsia="Malgun Gothic"/>
                <w:b/>
                <w:bCs/>
                <w:i/>
                <w:iCs/>
                <w:color w:val="0000FF"/>
                <w:sz w:val="22"/>
                <w:szCs w:val="22"/>
                <w:lang w:val="en-US" w:eastAsia="ko-KR"/>
              </w:rPr>
            </w:pPr>
            <w:r w:rsidRPr="005E4D26">
              <w:rPr>
                <w:rFonts w:eastAsia="Malgun Gothic"/>
                <w:bCs/>
                <w:i/>
                <w:iCs/>
                <w:color w:val="0000FF"/>
                <w:szCs w:val="22"/>
                <w:lang w:val="en-US" w:eastAsia="ko-KR"/>
              </w:rPr>
              <w:t xml:space="preserve">The physical channel bit rate depends on the modulation scheme, number of spatial-multiplexing layers and number of resource blocks in the channel bandwidth. </w:t>
            </w:r>
            <w:r w:rsidR="00402B98" w:rsidRPr="00645683">
              <w:rPr>
                <w:rFonts w:eastAsiaTheme="minorEastAsia"/>
                <w:bCs/>
                <w:i/>
                <w:iCs/>
                <w:color w:val="0000FF"/>
                <w:szCs w:val="22"/>
                <w:lang w:val="en-US" w:eastAsia="zh-CN"/>
              </w:rPr>
              <w:t xml:space="preserve">and the subcarrier spacing used. When the subcarrier spacing is </w:t>
            </w:r>
            <w:r w:rsidR="00402B98">
              <w:rPr>
                <w:rFonts w:eastAsiaTheme="minorEastAsia" w:hint="eastAsia"/>
                <w:bCs/>
                <w:i/>
                <w:iCs/>
                <w:color w:val="0000FF"/>
                <w:szCs w:val="22"/>
                <w:lang w:val="en-US" w:eastAsia="zh-CN"/>
              </w:rPr>
              <w:t>15 kHz, t</w:t>
            </w:r>
            <w:r w:rsidRPr="005E4D26">
              <w:rPr>
                <w:rFonts w:eastAsia="Malgun Gothic"/>
                <w:bCs/>
                <w:i/>
                <w:iCs/>
                <w:color w:val="0000FF"/>
                <w:szCs w:val="22"/>
                <w:lang w:val="en-US" w:eastAsia="ko-KR"/>
              </w:rPr>
              <w:t>he physical channel bit rate</w:t>
            </w:r>
            <w:r w:rsidRPr="005E4D26">
              <w:rPr>
                <w:bCs/>
                <w:i/>
                <w:iCs/>
                <w:color w:val="0000FF"/>
                <w:szCs w:val="22"/>
                <w:lang w:val="en-US" w:eastAsia="ja-JP"/>
              </w:rPr>
              <w:t xml:space="preserve"> per layer</w:t>
            </w:r>
            <w:r w:rsidRPr="005E4D26">
              <w:rPr>
                <w:rFonts w:eastAsia="Malgun Gothic"/>
                <w:bCs/>
                <w:i/>
                <w:iCs/>
                <w:color w:val="0000FF"/>
                <w:szCs w:val="22"/>
                <w:lang w:val="en-US" w:eastAsia="ko-KR"/>
              </w:rPr>
              <w:t xml:space="preserve"> can be expressed as </w:t>
            </w:r>
          </w:p>
          <w:p w14:paraId="5E46AC21" w14:textId="77777777" w:rsidR="001025B5" w:rsidRDefault="00171A35" w:rsidP="006427AD">
            <w:pPr>
              <w:pStyle w:val="Tabletext"/>
              <w:spacing w:beforeLines="50" w:before="120" w:after="0"/>
              <w:rPr>
                <w:rFonts w:eastAsia="Batang"/>
                <w:b/>
                <w:color w:val="0000FF"/>
                <w:szCs w:val="22"/>
                <w:lang w:val="en-US"/>
              </w:rPr>
            </w:pPr>
            <w:proofErr w:type="spellStart"/>
            <w:r w:rsidRPr="005E4D26">
              <w:rPr>
                <w:rFonts w:eastAsia="Malgun Gothic"/>
                <w:bCs/>
                <w:i/>
                <w:iCs/>
                <w:color w:val="0000FF"/>
                <w:szCs w:val="22"/>
                <w:lang w:val="en-US" w:eastAsia="ko-KR"/>
              </w:rPr>
              <w:t>R</w:t>
            </w:r>
            <w:r w:rsidRPr="005E4D26">
              <w:rPr>
                <w:bCs/>
                <w:i/>
                <w:iCs/>
                <w:color w:val="0000FF"/>
                <w:szCs w:val="22"/>
                <w:vertAlign w:val="subscript"/>
                <w:lang w:val="en-US" w:eastAsia="ja-JP"/>
              </w:rPr>
              <w:t>layer</w:t>
            </w:r>
            <w:proofErr w:type="spellEnd"/>
            <w:r w:rsidRPr="005E4D26">
              <w:rPr>
                <w:rFonts w:eastAsia="Malgun Gothic"/>
                <w:bCs/>
                <w:i/>
                <w:iCs/>
                <w:color w:val="0000FF"/>
                <w:szCs w:val="22"/>
                <w:lang w:val="en-US" w:eastAsia="ko-KR"/>
              </w:rPr>
              <w:t xml:space="preserve"> = </w:t>
            </w:r>
            <w:proofErr w:type="spellStart"/>
            <w:r w:rsidRPr="005E4D26">
              <w:rPr>
                <w:rFonts w:eastAsia="Malgun Gothic"/>
                <w:bCs/>
                <w:i/>
                <w:iCs/>
                <w:color w:val="0000FF"/>
                <w:szCs w:val="22"/>
                <w:lang w:val="en-US" w:eastAsia="ko-KR"/>
              </w:rPr>
              <w:t>N</w:t>
            </w:r>
            <w:r w:rsidRPr="005E4D26">
              <w:rPr>
                <w:i/>
                <w:color w:val="0000FF"/>
                <w:szCs w:val="22"/>
                <w:vertAlign w:val="subscript"/>
                <w:lang w:val="en-US"/>
              </w:rPr>
              <w:t>mod</w:t>
            </w:r>
            <w:proofErr w:type="spellEnd"/>
            <w:r w:rsidRPr="005E4D26">
              <w:rPr>
                <w:color w:val="0000FF"/>
                <w:szCs w:val="22"/>
                <w:lang w:val="en-US" w:eastAsia="ja-JP"/>
              </w:rPr>
              <w:t xml:space="preserve"> x </w:t>
            </w:r>
            <w:r w:rsidRPr="005E4D26">
              <w:rPr>
                <w:i/>
                <w:color w:val="0000FF"/>
                <w:szCs w:val="22"/>
                <w:lang w:val="en-US"/>
              </w:rPr>
              <w:t>N</w:t>
            </w:r>
            <w:r w:rsidRPr="005E4D26">
              <w:rPr>
                <w:i/>
                <w:color w:val="0000FF"/>
                <w:szCs w:val="22"/>
                <w:vertAlign w:val="subscript"/>
                <w:lang w:val="en-US"/>
              </w:rPr>
              <w:t>RB</w:t>
            </w:r>
            <w:r w:rsidRPr="005E4D26">
              <w:rPr>
                <w:color w:val="0000FF"/>
                <w:szCs w:val="22"/>
                <w:lang w:val="en-US" w:eastAsia="ja-JP"/>
              </w:rPr>
              <w:t xml:space="preserve"> x </w:t>
            </w:r>
            <w:r w:rsidRPr="005E4D26">
              <w:rPr>
                <w:i/>
                <w:color w:val="0000FF"/>
                <w:szCs w:val="22"/>
                <w:lang w:val="en-US"/>
              </w:rPr>
              <w:t>168 kbps</w:t>
            </w:r>
            <w:r w:rsidRPr="005E4D26">
              <w:rPr>
                <w:color w:val="0000FF"/>
                <w:szCs w:val="22"/>
                <w:lang w:val="en-US"/>
              </w:rPr>
              <w:t xml:space="preserve"> </w:t>
            </w:r>
          </w:p>
          <w:p w14:paraId="5846681F" w14:textId="77777777" w:rsidR="001025B5" w:rsidRDefault="00171A35" w:rsidP="006427AD">
            <w:pPr>
              <w:pStyle w:val="Tabletext"/>
              <w:spacing w:beforeLines="50" w:before="120" w:after="0"/>
              <w:rPr>
                <w:rFonts w:eastAsia="Malgun Gothic"/>
                <w:b/>
                <w:i/>
                <w:color w:val="0000FF"/>
                <w:szCs w:val="22"/>
                <w:lang w:val="en-US" w:eastAsia="ko-KR"/>
              </w:rPr>
            </w:pPr>
            <w:proofErr w:type="gramStart"/>
            <w:r w:rsidRPr="005E4D26">
              <w:rPr>
                <w:rFonts w:eastAsia="Malgun Gothic"/>
                <w:i/>
                <w:color w:val="0000FF"/>
                <w:szCs w:val="22"/>
                <w:lang w:val="en-US" w:eastAsia="ko-KR"/>
              </w:rPr>
              <w:t>where</w:t>
            </w:r>
            <w:proofErr w:type="gramEnd"/>
            <w:r w:rsidRPr="005E4D26">
              <w:rPr>
                <w:rFonts w:eastAsia="Malgun Gothic"/>
                <w:i/>
                <w:color w:val="0000FF"/>
                <w:szCs w:val="22"/>
                <w:lang w:val="en-US" w:eastAsia="ko-KR"/>
              </w:rPr>
              <w:t xml:space="preserve"> </w:t>
            </w:r>
          </w:p>
          <w:p w14:paraId="201549F3" w14:textId="77777777" w:rsidR="001025B5" w:rsidRDefault="00171A35" w:rsidP="006427AD">
            <w:pPr>
              <w:pStyle w:val="Tabletext"/>
              <w:numPr>
                <w:ilvl w:val="0"/>
                <w:numId w:val="41"/>
              </w:numPr>
              <w:tabs>
                <w:tab w:val="clear" w:pos="1871"/>
              </w:tabs>
              <w:spacing w:beforeLines="50" w:before="120" w:after="0"/>
              <w:textAlignment w:val="auto"/>
              <w:rPr>
                <w:rFonts w:eastAsia="Malgun Gothic"/>
                <w:b/>
                <w:bCs/>
                <w:i/>
                <w:iCs/>
                <w:color w:val="0000FF"/>
                <w:szCs w:val="22"/>
                <w:lang w:val="en-US" w:eastAsia="ko-KR"/>
              </w:rPr>
            </w:pP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is the number of bits per modulation symbol </w:t>
            </w:r>
            <w:r w:rsidRPr="005E4D26">
              <w:rPr>
                <w:bCs/>
                <w:i/>
                <w:iCs/>
                <w:color w:val="0000FF"/>
                <w:szCs w:val="22"/>
                <w:lang w:val="en-US" w:eastAsia="ja-JP"/>
              </w:rPr>
              <w:t xml:space="preserve">for the applied modulation scheme </w:t>
            </w:r>
            <w:r w:rsidRPr="005E4D26">
              <w:rPr>
                <w:rFonts w:eastAsia="Malgun Gothic"/>
                <w:bCs/>
                <w:i/>
                <w:iCs/>
                <w:color w:val="0000FF"/>
                <w:szCs w:val="22"/>
                <w:lang w:val="en-US" w:eastAsia="ko-KR"/>
              </w:rPr>
              <w:t xml:space="preserve">(QPSK: 2, 16QAM: 4, 64QAM: 6, </w:t>
            </w:r>
            <w:r w:rsidRPr="005E4D26">
              <w:rPr>
                <w:rFonts w:eastAsia="Malgun Gothic"/>
                <w:bCs/>
                <w:i/>
                <w:iCs/>
                <w:color w:val="0000FF"/>
                <w:szCs w:val="22"/>
                <w:lang w:eastAsia="ko-KR"/>
              </w:rPr>
              <w:t>256QAM: 8, 1024QAM: 10</w:t>
            </w:r>
            <w:r w:rsidRPr="005E4D26">
              <w:rPr>
                <w:rFonts w:eastAsia="Malgun Gothic"/>
                <w:bCs/>
                <w:i/>
                <w:iCs/>
                <w:color w:val="0000FF"/>
                <w:szCs w:val="22"/>
                <w:lang w:val="en-US" w:eastAsia="ko-KR"/>
              </w:rPr>
              <w:t>)</w:t>
            </w:r>
          </w:p>
          <w:p w14:paraId="6BC2BD33" w14:textId="77777777" w:rsidR="009835CB" w:rsidRDefault="00171A35" w:rsidP="006427AD">
            <w:pPr>
              <w:pStyle w:val="Tabletext"/>
              <w:numPr>
                <w:ilvl w:val="0"/>
                <w:numId w:val="41"/>
              </w:numPr>
              <w:tabs>
                <w:tab w:val="clear" w:pos="1871"/>
              </w:tabs>
              <w:spacing w:beforeLines="50" w:before="120" w:after="0"/>
              <w:textAlignment w:val="auto"/>
              <w:rPr>
                <w:rFonts w:eastAsia="Malgun Gothic"/>
                <w:b/>
                <w:i/>
                <w:color w:val="0000FF"/>
                <w:szCs w:val="22"/>
                <w:lang w:eastAsia="ja-JP"/>
              </w:rPr>
            </w:pPr>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is the number of resource blocks in the </w:t>
            </w:r>
            <w:r w:rsidRPr="005E4D26">
              <w:rPr>
                <w:bCs/>
                <w:i/>
                <w:iCs/>
                <w:color w:val="0000FF"/>
                <w:szCs w:val="22"/>
                <w:lang w:val="en-US" w:eastAsia="ja-JP"/>
              </w:rPr>
              <w:t xml:space="preserve">aggregated </w:t>
            </w:r>
            <w:r w:rsidRPr="005E4D26">
              <w:rPr>
                <w:rFonts w:eastAsia="Malgun Gothic"/>
                <w:bCs/>
                <w:i/>
                <w:iCs/>
                <w:color w:val="0000FF"/>
                <w:szCs w:val="22"/>
                <w:lang w:val="en-US" w:eastAsia="ko-KR"/>
              </w:rPr>
              <w:t>frequency domain which depends on the channel bandwidth (</w:t>
            </w:r>
            <w:proofErr w:type="gramStart"/>
            <w:r w:rsidRPr="005E4D26">
              <w:rPr>
                <w:rFonts w:eastAsia="Malgun Gothic"/>
                <w:bCs/>
                <w:i/>
                <w:iCs/>
                <w:color w:val="0000FF"/>
                <w:szCs w:val="22"/>
                <w:lang w:val="en-US" w:eastAsia="ko-KR"/>
              </w:rPr>
              <w:t>e.g.</w:t>
            </w:r>
            <w:proofErr w:type="gramEnd"/>
            <w:r w:rsidRPr="005E4D26">
              <w:rPr>
                <w:rFonts w:eastAsia="Malgun Gothic"/>
                <w:bCs/>
                <w:i/>
                <w:iCs/>
                <w:color w:val="0000FF"/>
                <w:szCs w:val="22"/>
                <w:lang w:val="en-US" w:eastAsia="ko-KR"/>
              </w:rPr>
              <w:t xml:space="preserve">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=25 for 5 MHz,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=50 for 10 MHz, and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=100 for 20 </w:t>
            </w:r>
            <w:proofErr w:type="spellStart"/>
            <w:r w:rsidRPr="005E4D26">
              <w:rPr>
                <w:rFonts w:eastAsia="Malgun Gothic"/>
                <w:bCs/>
                <w:i/>
                <w:iCs/>
                <w:color w:val="0000FF"/>
                <w:szCs w:val="22"/>
                <w:lang w:val="en-US" w:eastAsia="ko-KR"/>
              </w:rPr>
              <w:t>MHz</w:t>
            </w:r>
            <w:r w:rsidRPr="005E4D26">
              <w:rPr>
                <w:bCs/>
                <w:i/>
                <w:iCs/>
                <w:color w:val="0000FF"/>
                <w:szCs w:val="22"/>
                <w:lang w:val="en-US" w:eastAsia="ja-JP"/>
              </w:rPr>
              <w:t>.</w:t>
            </w:r>
            <w:proofErr w:type="spellEnd"/>
            <w:r w:rsidRPr="005E4D26">
              <w:rPr>
                <w:bCs/>
                <w:i/>
                <w:iCs/>
                <w:color w:val="0000FF"/>
                <w:szCs w:val="22"/>
                <w:lang w:val="en-US" w:eastAsia="ja-JP"/>
              </w:rPr>
              <w:t xml:space="preserve"> For channel bandwidth larger than 20 MHz (carrier aggregation), the channel bit rate will scale accordingly.</w:t>
            </w:r>
          </w:p>
          <w:p w14:paraId="28E14A23" w14:textId="4642882C" w:rsidR="00171A35" w:rsidRPr="00171A35" w:rsidRDefault="00171A35" w:rsidP="00171A35">
            <w:pPr>
              <w:pStyle w:val="Tabletext"/>
              <w:rPr>
                <w:rFonts w:eastAsiaTheme="minorEastAsia"/>
                <w:sz w:val="22"/>
                <w:szCs w:val="22"/>
                <w:lang w:eastAsia="zh-CN"/>
              </w:rPr>
            </w:pPr>
            <w:r w:rsidRPr="005E4D26">
              <w:rPr>
                <w:rFonts w:eastAsia="Malgun Gothic"/>
                <w:bCs/>
                <w:i/>
                <w:iCs/>
                <w:color w:val="0000FF"/>
                <w:szCs w:val="22"/>
                <w:lang w:eastAsia="ko-KR"/>
              </w:rPr>
              <w:t xml:space="preserve">NB-IoT only supports transmission of a single </w:t>
            </w:r>
            <w:proofErr w:type="gramStart"/>
            <w:r w:rsidRPr="005E4D26">
              <w:rPr>
                <w:rFonts w:eastAsia="Malgun Gothic"/>
                <w:bCs/>
                <w:i/>
                <w:iCs/>
                <w:color w:val="0000FF"/>
                <w:szCs w:val="22"/>
                <w:lang w:eastAsia="ko-KR"/>
              </w:rPr>
              <w:t>layer</w:t>
            </w:r>
            <w:proofErr w:type="gramEnd"/>
            <w:r w:rsidRPr="005E4D26">
              <w:rPr>
                <w:rFonts w:eastAsia="Malgun Gothic"/>
                <w:bCs/>
                <w:i/>
                <w:iCs/>
                <w:color w:val="0000FF"/>
                <w:szCs w:val="22"/>
                <w:lang w:eastAsia="ko-KR"/>
              </w:rPr>
              <w:t xml:space="preserve"> and the </w:t>
            </w:r>
            <w:r w:rsidRPr="005E4D26">
              <w:rPr>
                <w:rFonts w:eastAsia="Malgun Gothic"/>
                <w:bCs/>
                <w:i/>
                <w:iCs/>
                <w:color w:val="0000FF"/>
                <w:szCs w:val="22"/>
                <w:lang w:val="en-US" w:eastAsia="ko-KR"/>
              </w:rPr>
              <w:t>physical channel bit rate</w:t>
            </w:r>
            <w:r w:rsidRPr="005E4D26">
              <w:rPr>
                <w:bCs/>
                <w:i/>
                <w:iCs/>
                <w:color w:val="0000FF"/>
                <w:szCs w:val="22"/>
                <w:lang w:val="en-US" w:eastAsia="ja-JP"/>
              </w:rPr>
              <w:t xml:space="preserve"> is as above, but </w:t>
            </w:r>
            <w:r w:rsidRPr="005E4D26">
              <w:rPr>
                <w:rFonts w:eastAsia="Malgun Gothic"/>
                <w:bCs/>
                <w:i/>
                <w:iCs/>
                <w:color w:val="0000FF"/>
                <w:szCs w:val="22"/>
                <w:lang w:val="en-US" w:eastAsia="ko-KR"/>
              </w:rPr>
              <w:t xml:space="preserve">with </w:t>
            </w: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limited to 1(BPSK) or 2 (QPSK) and </w:t>
            </w:r>
            <w:r w:rsidRPr="005E4D26">
              <w:rPr>
                <w:i/>
                <w:color w:val="0000FF"/>
                <w:szCs w:val="22"/>
                <w:lang w:val="en-US"/>
              </w:rPr>
              <w:t>N</w:t>
            </w:r>
            <w:r w:rsidRPr="005E4D26">
              <w:rPr>
                <w:i/>
                <w:color w:val="0000FF"/>
                <w:szCs w:val="22"/>
                <w:vertAlign w:val="subscript"/>
                <w:lang w:val="en-US"/>
              </w:rPr>
              <w:t>RB</w:t>
            </w:r>
            <w:r w:rsidRPr="005E4D26">
              <w:rPr>
                <w:rFonts w:eastAsia="Malgun Gothic"/>
                <w:bCs/>
                <w:i/>
                <w:iCs/>
                <w:color w:val="0000FF"/>
                <w:szCs w:val="22"/>
                <w:lang w:val="en-US" w:eastAsia="ko-KR"/>
              </w:rPr>
              <w:t>= 1.</w:t>
            </w:r>
            <w:r w:rsidRPr="00171A35">
              <w:rPr>
                <w:rFonts w:eastAsia="Malgun Gothic"/>
                <w:bCs/>
                <w:i/>
                <w:iCs/>
                <w:color w:val="0000FF"/>
                <w:szCs w:val="22"/>
                <w:lang w:val="en-US" w:eastAsia="ko-KR"/>
              </w:rPr>
              <w:t xml:space="preserve"> For MBMS, 1.25 kHz and </w:t>
            </w:r>
            <w:del w:id="19" w:author="Author">
              <w:r w:rsidRPr="00171A35" w:rsidDel="00F67DF1">
                <w:rPr>
                  <w:rFonts w:eastAsia="Malgun Gothic"/>
                  <w:bCs/>
                  <w:i/>
                  <w:iCs/>
                  <w:color w:val="0000FF"/>
                  <w:szCs w:val="22"/>
                  <w:lang w:val="en-US" w:eastAsia="ko-KR"/>
                </w:rPr>
                <w:delText xml:space="preserve"> </w:delText>
              </w:r>
            </w:del>
            <w:r w:rsidRPr="00171A35">
              <w:rPr>
                <w:rFonts w:eastAsia="Malgun Gothic"/>
                <w:bCs/>
                <w:i/>
                <w:iCs/>
                <w:color w:val="0000FF"/>
                <w:szCs w:val="22"/>
                <w:lang w:val="en-US" w:eastAsia="ko-KR"/>
              </w:rPr>
              <w:t>7.5 kHz subcarrier spacing are also supported, scaling the physical channel bit rate accordingly.</w:t>
            </w:r>
          </w:p>
        </w:tc>
      </w:tr>
      <w:tr w:rsidR="00DC5572" w:rsidRPr="00071678" w14:paraId="660914EA" w14:textId="77777777" w:rsidTr="00AE5F44">
        <w:trPr>
          <w:jc w:val="center"/>
        </w:trPr>
        <w:tc>
          <w:tcPr>
            <w:tcW w:w="1589" w:type="dxa"/>
          </w:tcPr>
          <w:p w14:paraId="3D71A8D1" w14:textId="77777777" w:rsidR="00DC5572" w:rsidRPr="00071678" w:rsidRDefault="00DC5572" w:rsidP="00DC5572">
            <w:pPr>
              <w:pStyle w:val="Tabletext"/>
              <w:rPr>
                <w:sz w:val="22"/>
                <w:szCs w:val="22"/>
              </w:rPr>
            </w:pPr>
            <w:r w:rsidRPr="00071678">
              <w:rPr>
                <w:rFonts w:eastAsia="Malgun Gothic"/>
                <w:sz w:val="22"/>
                <w:szCs w:val="22"/>
              </w:rPr>
              <w:t>5.2.3.2.4.2</w:t>
            </w:r>
          </w:p>
        </w:tc>
        <w:tc>
          <w:tcPr>
            <w:tcW w:w="8085" w:type="dxa"/>
          </w:tcPr>
          <w:p w14:paraId="4C663869" w14:textId="77777777" w:rsidR="00DC5572" w:rsidRPr="00071678" w:rsidRDefault="00DC5572" w:rsidP="00DC5572">
            <w:pPr>
              <w:pStyle w:val="Tabletext"/>
              <w:rPr>
                <w:i/>
                <w:iCs/>
                <w:sz w:val="22"/>
                <w:szCs w:val="22"/>
              </w:rPr>
            </w:pPr>
            <w:r w:rsidRPr="00071678">
              <w:rPr>
                <w:i/>
                <w:iCs/>
                <w:sz w:val="22"/>
                <w:szCs w:val="22"/>
              </w:rPr>
              <w:t>Layer 1 and Layer 2 overhead estimation.</w:t>
            </w:r>
          </w:p>
          <w:p w14:paraId="088EEFDC" w14:textId="77777777" w:rsidR="00DC5572" w:rsidRDefault="00DC5572" w:rsidP="00DC5572">
            <w:pPr>
              <w:pStyle w:val="Tabletext"/>
              <w:rPr>
                <w:rFonts w:eastAsiaTheme="minorEastAsia"/>
                <w:sz w:val="22"/>
                <w:szCs w:val="22"/>
                <w:lang w:eastAsia="zh-CN"/>
              </w:rPr>
            </w:pPr>
            <w:r w:rsidRPr="00071678">
              <w:rPr>
                <w:sz w:val="22"/>
                <w:szCs w:val="22"/>
              </w:rPr>
              <w:lastRenderedPageBreak/>
              <w:t>Describe how the RIT/SRIT accounts for all layer 1 (PHY) and layer 2 (MAC) overhead and provide an accurate estimate that includes static and dynamic overheads.</w:t>
            </w:r>
          </w:p>
          <w:p w14:paraId="6E948AFC" w14:textId="77777777" w:rsidR="00171A35" w:rsidRPr="005E4D26" w:rsidRDefault="00171A35" w:rsidP="00171A35">
            <w:pPr>
              <w:pStyle w:val="Tabletext"/>
              <w:rPr>
                <w:rFonts w:eastAsiaTheme="minorEastAsia"/>
                <w:b/>
                <w:i/>
                <w:color w:val="0000FF"/>
                <w:u w:val="single"/>
                <w:lang w:eastAsia="zh-CN"/>
              </w:rPr>
            </w:pPr>
            <w:r w:rsidRPr="005E4D26">
              <w:rPr>
                <w:rFonts w:eastAsiaTheme="minorEastAsia"/>
                <w:b/>
                <w:i/>
                <w:color w:val="0000FF"/>
                <w:u w:val="single"/>
                <w:lang w:eastAsia="zh-CN"/>
              </w:rPr>
              <w:t>For NR component RIT:</w:t>
            </w:r>
          </w:p>
          <w:p w14:paraId="53A4CB00" w14:textId="77777777"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14:paraId="740C96BD" w14:textId="77777777" w:rsidR="009835CB" w:rsidRDefault="00171A35" w:rsidP="006427AD">
            <w:pPr>
              <w:pStyle w:val="Tabletext"/>
              <w:spacing w:beforeLines="50" w:before="120" w:after="0"/>
              <w:rPr>
                <w:b/>
                <w:i/>
                <w:iCs/>
                <w:color w:val="0000FF"/>
                <w:lang w:eastAsia="ja-JP"/>
              </w:rPr>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14:paraId="21FFC567" w14:textId="77777777" w:rsidR="009835CB" w:rsidRDefault="00171A35" w:rsidP="006427AD">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Different types of reference signals</w:t>
            </w:r>
          </w:p>
          <w:p w14:paraId="6C44B3E4" w14:textId="77777777"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14:paraId="22B629DE" w14:textId="77777777"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14:paraId="4170DCD3" w14:textId="77777777"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14:paraId="21D466D1" w14:textId="77777777"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14:paraId="6C79236F" w14:textId="77777777"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14:paraId="7E514C69" w14:textId="77777777" w:rsidR="009835CB" w:rsidRDefault="00171A35" w:rsidP="006427AD">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L1/L2 control signalling transmitted on the up to three first OFDM symbols of each slot </w:t>
            </w:r>
          </w:p>
          <w:p w14:paraId="0FED585A" w14:textId="77777777" w:rsidR="009835CB" w:rsidRDefault="00171A35" w:rsidP="006427AD">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Synchronization signals and physical broadcast control channel including demodulation reference signals included in the SS/PBCH block</w:t>
            </w:r>
          </w:p>
          <w:p w14:paraId="1F632015" w14:textId="77777777" w:rsidR="009835CB" w:rsidRDefault="00171A35" w:rsidP="006427AD">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PDU headers in L2 sub-layers (MAC/RLC/PDCP) </w:t>
            </w:r>
          </w:p>
          <w:p w14:paraId="38D27FA0" w14:textId="77777777" w:rsidR="009835CB" w:rsidRDefault="00171A35" w:rsidP="006427AD">
            <w:pPr>
              <w:pStyle w:val="Tabletext"/>
              <w:spacing w:beforeLines="50" w:before="120" w:after="0"/>
              <w:rPr>
                <w:b/>
                <w:i/>
                <w:iCs/>
                <w:color w:val="0000FF"/>
                <w:lang w:eastAsia="ja-JP"/>
              </w:rPr>
            </w:pPr>
            <w:r w:rsidRPr="005E4D26">
              <w:rPr>
                <w:i/>
                <w:iCs/>
                <w:color w:val="0000FF"/>
                <w:szCs w:val="22"/>
                <w:lang w:eastAsia="ja-JP"/>
              </w:rPr>
              <w:t>The overhead due to different type of reference signals is given in the table below</w:t>
            </w:r>
            <w:r w:rsidRPr="005E4D26">
              <w:rPr>
                <w:i/>
                <w:iCs/>
                <w:color w:val="0000FF"/>
                <w:lang w:eastAsia="ja-JP"/>
              </w:rPr>
              <w:t>. Note that demodulation reference signals for PDCCH is included in the PDCCH overhead.</w:t>
            </w:r>
          </w:p>
          <w:tbl>
            <w:tblPr>
              <w:tblStyle w:val="TableGrid"/>
              <w:tblW w:w="0" w:type="auto"/>
              <w:tblLook w:val="04A0" w:firstRow="1" w:lastRow="0" w:firstColumn="1" w:lastColumn="0" w:noHBand="0" w:noVBand="1"/>
            </w:tblPr>
            <w:tblGrid>
              <w:gridCol w:w="2676"/>
              <w:gridCol w:w="2692"/>
              <w:gridCol w:w="2692"/>
            </w:tblGrid>
            <w:tr w:rsidR="00171A35" w:rsidRPr="005E4D26" w14:paraId="2C6C3BD8" w14:textId="77777777" w:rsidTr="00F7441D">
              <w:tc>
                <w:tcPr>
                  <w:tcW w:w="2746" w:type="dxa"/>
                </w:tcPr>
                <w:p w14:paraId="7E76E73A" w14:textId="77777777" w:rsidR="00A44698" w:rsidRDefault="00171A35" w:rsidP="006427AD">
                  <w:pPr>
                    <w:pStyle w:val="Tabletext"/>
                    <w:spacing w:beforeLines="50" w:before="12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14:paraId="32918E90" w14:textId="77777777" w:rsidR="001025B5" w:rsidRDefault="00F71B9E" w:rsidP="006427AD">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before="120" w:after="0"/>
                    <w:rPr>
                      <w:rFonts w:eastAsia="MS Mincho" w:cs="Times New Roman"/>
                      <w:i/>
                      <w:iCs/>
                      <w:color w:val="0000FF"/>
                      <w:szCs w:val="20"/>
                      <w:lang w:eastAsia="ja-JP"/>
                    </w:rPr>
                  </w:pPr>
                  <w:r>
                    <w:rPr>
                      <w:rFonts w:eastAsiaTheme="minorEastAsia" w:hint="eastAsia"/>
                      <w:i/>
                      <w:iCs/>
                      <w:color w:val="0000FF"/>
                      <w:lang w:eastAsia="zh-CN"/>
                    </w:rPr>
                    <w:t>Example configurations</w:t>
                  </w:r>
                </w:p>
              </w:tc>
              <w:tc>
                <w:tcPr>
                  <w:tcW w:w="2746" w:type="dxa"/>
                </w:tcPr>
                <w:p w14:paraId="1516F2C5" w14:textId="77777777" w:rsidR="009835CB" w:rsidRDefault="00171A35" w:rsidP="006427AD">
                  <w:pPr>
                    <w:pStyle w:val="Tabletext"/>
                    <w:spacing w:beforeLines="50" w:before="120" w:after="0"/>
                    <w:rPr>
                      <w:rFonts w:eastAsiaTheme="minorEastAsia" w:cs="Times New Roman"/>
                      <w:b/>
                      <w:i/>
                      <w:iCs/>
                      <w:color w:val="0000FF"/>
                      <w:szCs w:val="20"/>
                      <w:lang w:eastAsia="zh-CN"/>
                    </w:rPr>
                  </w:pPr>
                  <w:r w:rsidRPr="005E4D26">
                    <w:rPr>
                      <w:i/>
                      <w:iCs/>
                      <w:color w:val="0000FF"/>
                      <w:lang w:eastAsia="ja-JP"/>
                    </w:rPr>
                    <w:t>Overhead</w:t>
                  </w:r>
                  <w:r w:rsidR="00F71B9E">
                    <w:rPr>
                      <w:rFonts w:eastAsiaTheme="minorEastAsia" w:hint="eastAsia"/>
                      <w:i/>
                      <w:iCs/>
                      <w:color w:val="0000FF"/>
                      <w:lang w:eastAsia="zh-CN"/>
                    </w:rPr>
                    <w:t xml:space="preserve"> for example configurations</w:t>
                  </w:r>
                </w:p>
              </w:tc>
            </w:tr>
            <w:tr w:rsidR="00171A35" w:rsidRPr="005E4D26" w14:paraId="678CCEE4" w14:textId="77777777" w:rsidTr="00F7441D">
              <w:tc>
                <w:tcPr>
                  <w:tcW w:w="2746" w:type="dxa"/>
                </w:tcPr>
                <w:p w14:paraId="4F40A3DC" w14:textId="77777777" w:rsidR="00A44698" w:rsidRDefault="00171A35" w:rsidP="006427AD">
                  <w:pPr>
                    <w:pStyle w:val="Tabletext"/>
                    <w:spacing w:beforeLines="50" w:before="120" w:after="0"/>
                    <w:jc w:val="center"/>
                    <w:rPr>
                      <w:rFonts w:eastAsia="MS Mincho" w:cs="Times New Roman"/>
                      <w:b/>
                      <w:i/>
                      <w:iCs/>
                      <w:color w:val="0000FF"/>
                      <w:szCs w:val="20"/>
                      <w:lang w:eastAsia="ja-JP"/>
                    </w:rPr>
                  </w:pPr>
                  <w:r w:rsidRPr="005E4D26">
                    <w:rPr>
                      <w:i/>
                      <w:color w:val="0000FF"/>
                    </w:rPr>
                    <w:t>DMRS-PDSCH</w:t>
                  </w:r>
                </w:p>
              </w:tc>
              <w:tc>
                <w:tcPr>
                  <w:tcW w:w="2746" w:type="dxa"/>
                </w:tcPr>
                <w:p w14:paraId="7DDB1951" w14:textId="77777777" w:rsidR="001025B5" w:rsidRDefault="00500804" w:rsidP="006427AD">
                  <w:pPr>
                    <w:pStyle w:val="Tabletext"/>
                    <w:spacing w:beforeLines="50" w:before="120" w:after="0"/>
                    <w:rPr>
                      <w:rFonts w:eastAsiaTheme="minorEastAsia" w:cs="Times New Roman"/>
                      <w:b/>
                      <w:i/>
                      <w:iCs/>
                      <w:color w:val="0000FF"/>
                      <w:szCs w:val="20"/>
                      <w:lang w:eastAsia="zh-CN"/>
                    </w:rPr>
                  </w:pPr>
                  <w:r>
                    <w:rPr>
                      <w:rFonts w:eastAsiaTheme="minorEastAsia" w:hint="eastAsia"/>
                      <w:i/>
                      <w:iCs/>
                      <w:color w:val="0000FF"/>
                      <w:lang w:eastAsia="zh-CN"/>
                    </w:rPr>
                    <w:t xml:space="preserve">As examples, </w:t>
                  </w:r>
                  <w:r w:rsidR="00941DED">
                    <w:rPr>
                      <w:rFonts w:eastAsiaTheme="minorEastAsia" w:hint="eastAsia"/>
                      <w:i/>
                      <w:iCs/>
                      <w:color w:val="0000FF"/>
                      <w:lang w:eastAsia="zh-CN"/>
                    </w:rPr>
                    <w:t xml:space="preserve">DMRS can occupy </w:t>
                  </w:r>
                  <w:r>
                    <w:rPr>
                      <w:rFonts w:eastAsiaTheme="minorEastAsia" w:hint="eastAsia"/>
                      <w:i/>
                      <w:iCs/>
                      <w:color w:val="0000FF"/>
                      <w:lang w:eastAsia="zh-CN"/>
                    </w:rPr>
                    <w:t xml:space="preserve">1/3, </w:t>
                  </w:r>
                  <w:r w:rsidR="00171A35" w:rsidRPr="005E4D26">
                    <w:rPr>
                      <w:i/>
                      <w:iCs/>
                      <w:color w:val="0000FF"/>
                      <w:lang w:eastAsia="ja-JP"/>
                    </w:rPr>
                    <w:t>½,</w:t>
                  </w:r>
                  <w:r w:rsidR="00941DED">
                    <w:rPr>
                      <w:rFonts w:eastAsiaTheme="minorEastAsia" w:hint="eastAsia"/>
                      <w:i/>
                      <w:iCs/>
                      <w:color w:val="0000FF"/>
                      <w:lang w:eastAsia="zh-CN"/>
                    </w:rPr>
                    <w:t xml:space="preserve"> or one full OFDM symbol.</w:t>
                  </w:r>
                  <w:r w:rsidR="00171A35" w:rsidRPr="005E4D26">
                    <w:rPr>
                      <w:i/>
                      <w:iCs/>
                      <w:color w:val="0000FF"/>
                      <w:lang w:eastAsia="ja-JP"/>
                    </w:rPr>
                    <w:t xml:space="preserve"> 1, 2, 3 or 4 symbols per slot can be configured</w:t>
                  </w:r>
                  <w:r w:rsidR="00941DED">
                    <w:rPr>
                      <w:rFonts w:eastAsiaTheme="minorEastAsia" w:hint="eastAsia"/>
                      <w:i/>
                      <w:iCs/>
                      <w:color w:val="0000FF"/>
                      <w:lang w:eastAsia="zh-CN"/>
                    </w:rPr>
                    <w:t xml:space="preserve"> to carry DMRS.</w:t>
                  </w:r>
                </w:p>
              </w:tc>
              <w:tc>
                <w:tcPr>
                  <w:tcW w:w="2746" w:type="dxa"/>
                </w:tcPr>
                <w:p w14:paraId="596735EE" w14:textId="77777777" w:rsidR="009835CB" w:rsidRDefault="003E0A12" w:rsidP="006427AD">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w:t>
                  </w:r>
                  <w:r w:rsidR="00171A35" w:rsidRPr="005E4D26">
                    <w:rPr>
                      <w:i/>
                      <w:iCs/>
                      <w:color w:val="0000FF"/>
                      <w:lang w:eastAsia="ja-JP"/>
                    </w:rPr>
                    <w:t>4 % to 29 %</w:t>
                  </w:r>
                </w:p>
              </w:tc>
            </w:tr>
            <w:tr w:rsidR="00171A35" w:rsidRPr="005E4D26" w14:paraId="262F0CCB" w14:textId="77777777" w:rsidTr="00F7441D">
              <w:tc>
                <w:tcPr>
                  <w:tcW w:w="2746" w:type="dxa"/>
                </w:tcPr>
                <w:p w14:paraId="1FE9DC18" w14:textId="77777777" w:rsidR="00A44698" w:rsidRDefault="00171A35" w:rsidP="006427AD">
                  <w:pPr>
                    <w:pStyle w:val="Tabletext"/>
                    <w:spacing w:beforeLines="50" w:before="120" w:after="0"/>
                    <w:jc w:val="center"/>
                    <w:rPr>
                      <w:rFonts w:eastAsia="MS Mincho" w:cs="Times New Roman"/>
                      <w:b/>
                      <w:i/>
                      <w:color w:val="0000FF"/>
                      <w:szCs w:val="20"/>
                    </w:rPr>
                  </w:pPr>
                  <w:r w:rsidRPr="005E4D26">
                    <w:rPr>
                      <w:i/>
                      <w:color w:val="0000FF"/>
                    </w:rPr>
                    <w:t>PTRS- PDSCH</w:t>
                  </w:r>
                </w:p>
              </w:tc>
              <w:tc>
                <w:tcPr>
                  <w:tcW w:w="2746" w:type="dxa"/>
                </w:tcPr>
                <w:p w14:paraId="69AD4155" w14:textId="77777777" w:rsidR="001025B5" w:rsidRPr="001025B5" w:rsidRDefault="00171A35" w:rsidP="006427AD">
                  <w:pPr>
                    <w:pStyle w:val="Tabletext"/>
                    <w:spacing w:beforeLines="50" w:before="120" w:after="0"/>
                    <w:rPr>
                      <w:rFonts w:eastAsiaTheme="minorEastAsia" w:cs="Times New Roman"/>
                      <w:b/>
                      <w:i/>
                      <w:iCs/>
                      <w:color w:val="0000FF"/>
                      <w:szCs w:val="20"/>
                      <w:lang w:eastAsia="zh-CN"/>
                    </w:rPr>
                  </w:pPr>
                  <w:r w:rsidRPr="005E4D26">
                    <w:rPr>
                      <w:i/>
                      <w:iCs/>
                      <w:color w:val="0000FF"/>
                      <w:lang w:eastAsia="ja-JP"/>
                    </w:rPr>
                    <w:t xml:space="preserve">1 resource elements in frequency domain every second </w:t>
                  </w:r>
                  <w:r w:rsidR="000700DC">
                    <w:rPr>
                      <w:rFonts w:eastAsiaTheme="minorEastAsia" w:hint="eastAsia"/>
                      <w:i/>
                      <w:iCs/>
                      <w:color w:val="0000FF"/>
                      <w:lang w:eastAsia="zh-CN"/>
                    </w:rPr>
                    <w:t xml:space="preserve">or fourth </w:t>
                  </w:r>
                  <w:r w:rsidRPr="005E4D26">
                    <w:rPr>
                      <w:i/>
                      <w:iCs/>
                      <w:color w:val="0000FF"/>
                      <w:lang w:eastAsia="ja-JP"/>
                    </w:rPr>
                    <w:t>resource block</w:t>
                  </w:r>
                  <w:r w:rsidR="000700DC">
                    <w:rPr>
                      <w:rFonts w:eastAsiaTheme="minorEastAsia" w:hint="eastAsia"/>
                      <w:i/>
                      <w:iCs/>
                      <w:color w:val="0000FF"/>
                      <w:lang w:eastAsia="zh-CN"/>
                    </w:rPr>
                    <w:t>. PTRS is mainly intended for FR2.</w:t>
                  </w:r>
                </w:p>
              </w:tc>
              <w:tc>
                <w:tcPr>
                  <w:tcW w:w="2746" w:type="dxa"/>
                </w:tcPr>
                <w:p w14:paraId="36B0580F" w14:textId="77777777" w:rsidR="009835CB" w:rsidRDefault="00591D94" w:rsidP="006427AD">
                  <w:pPr>
                    <w:pStyle w:val="Tabletext"/>
                    <w:spacing w:beforeLines="50" w:before="120" w:after="0"/>
                    <w:rPr>
                      <w:rFonts w:eastAsiaTheme="minorEastAsia" w:cs="Times New Roman"/>
                      <w:b/>
                      <w:i/>
                      <w:iCs/>
                      <w:color w:val="0000FF"/>
                      <w:szCs w:val="20"/>
                      <w:lang w:eastAsia="zh-CN"/>
                    </w:rPr>
                  </w:pPr>
                  <w:r>
                    <w:rPr>
                      <w:rFonts w:eastAsiaTheme="minorEastAsia" w:hint="eastAsia"/>
                      <w:i/>
                      <w:iCs/>
                      <w:color w:val="0000FF"/>
                      <w:lang w:eastAsia="zh-CN"/>
                    </w:rPr>
                    <w:t xml:space="preserve">0.2% or </w:t>
                  </w:r>
                  <w:r w:rsidR="00171A35" w:rsidRPr="005E4D26">
                    <w:rPr>
                      <w:i/>
                      <w:iCs/>
                      <w:color w:val="0000FF"/>
                      <w:lang w:eastAsia="ja-JP"/>
                    </w:rPr>
                    <w:t xml:space="preserve">0.5 % </w:t>
                  </w:r>
                  <w:r>
                    <w:rPr>
                      <w:i/>
                      <w:iCs/>
                      <w:color w:val="0000FF"/>
                      <w:lang w:eastAsia="ja-JP"/>
                    </w:rPr>
                    <w:t>when configured</w:t>
                  </w:r>
                  <w:r>
                    <w:rPr>
                      <w:rFonts w:eastAsiaTheme="minorEastAsia" w:hint="eastAsia"/>
                      <w:i/>
                      <w:iCs/>
                      <w:color w:val="0000FF"/>
                      <w:lang w:eastAsia="zh-CN"/>
                    </w:rPr>
                    <w:t>.</w:t>
                  </w:r>
                </w:p>
              </w:tc>
            </w:tr>
            <w:tr w:rsidR="00171A35" w:rsidRPr="005E4D26" w14:paraId="6D4697D7" w14:textId="77777777" w:rsidTr="00F7441D">
              <w:tc>
                <w:tcPr>
                  <w:tcW w:w="2746" w:type="dxa"/>
                </w:tcPr>
                <w:p w14:paraId="760A9D50" w14:textId="77777777" w:rsidR="00A44698" w:rsidRDefault="00171A35" w:rsidP="006427AD">
                  <w:pPr>
                    <w:pStyle w:val="Tabletext"/>
                    <w:spacing w:beforeLines="50" w:before="120" w:after="0"/>
                    <w:jc w:val="center"/>
                    <w:rPr>
                      <w:rFonts w:eastAsia="MS Mincho" w:cs="Times New Roman"/>
                      <w:b/>
                      <w:i/>
                      <w:color w:val="0000FF"/>
                      <w:szCs w:val="20"/>
                    </w:rPr>
                  </w:pPr>
                  <w:r w:rsidRPr="005E4D26">
                    <w:rPr>
                      <w:i/>
                      <w:color w:val="0000FF"/>
                    </w:rPr>
                    <w:t>CSI-RS</w:t>
                  </w:r>
                </w:p>
              </w:tc>
              <w:tc>
                <w:tcPr>
                  <w:tcW w:w="2746" w:type="dxa"/>
                </w:tcPr>
                <w:p w14:paraId="1041F08A" w14:textId="77777777" w:rsidR="001025B5" w:rsidRDefault="00171A35" w:rsidP="006427AD">
                  <w:pPr>
                    <w:pStyle w:val="Tabletext"/>
                    <w:spacing w:beforeLines="50" w:before="120" w:after="0"/>
                    <w:rPr>
                      <w:rFonts w:eastAsia="MS Mincho" w:cs="Times New Roman"/>
                      <w:b/>
                      <w:i/>
                      <w:iCs/>
                      <w:color w:val="0000FF"/>
                      <w:szCs w:val="20"/>
                      <w:lang w:eastAsia="ja-JP"/>
                    </w:rPr>
                  </w:pPr>
                  <w:r w:rsidRPr="005E4D26">
                    <w:rPr>
                      <w:i/>
                      <w:iCs/>
                      <w:color w:val="0000FF"/>
                      <w:lang w:eastAsia="ja-JP"/>
                    </w:rPr>
                    <w:t>1 resource element per resource block per antenna port</w:t>
                  </w:r>
                  <w:r w:rsidR="00D5764F">
                    <w:rPr>
                      <w:i/>
                      <w:iCs/>
                      <w:color w:val="0000FF"/>
                      <w:lang w:eastAsia="ja-JP"/>
                    </w:rPr>
                    <w:t xml:space="preserve"> per CSI-RS periodicity</w:t>
                  </w:r>
                </w:p>
              </w:tc>
              <w:tc>
                <w:tcPr>
                  <w:tcW w:w="2746" w:type="dxa"/>
                </w:tcPr>
                <w:p w14:paraId="4CB595F4" w14:textId="77777777" w:rsidR="009835CB" w:rsidRDefault="00171A35" w:rsidP="006427AD">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0.25 % for 8 antenna ports transmitted every 20 </w:t>
                  </w:r>
                  <w:proofErr w:type="spellStart"/>
                  <w:r w:rsidRPr="005E4D26">
                    <w:rPr>
                      <w:i/>
                      <w:iCs/>
                      <w:color w:val="0000FF"/>
                      <w:lang w:eastAsia="ja-JP"/>
                    </w:rPr>
                    <w:t>ms</w:t>
                  </w:r>
                  <w:proofErr w:type="spellEnd"/>
                  <w:r w:rsidRPr="005E4D26">
                    <w:rPr>
                      <w:i/>
                      <w:iCs/>
                      <w:color w:val="0000FF"/>
                      <w:lang w:eastAsia="ja-JP"/>
                    </w:rPr>
                    <w:t xml:space="preserve"> with 15 kHz subcarrier spacing</w:t>
                  </w:r>
                </w:p>
              </w:tc>
            </w:tr>
            <w:tr w:rsidR="00171A35" w:rsidRPr="005E4D26" w14:paraId="21DBE4E5" w14:textId="77777777" w:rsidTr="00F7441D">
              <w:tc>
                <w:tcPr>
                  <w:tcW w:w="2746" w:type="dxa"/>
                </w:tcPr>
                <w:p w14:paraId="483C0A04" w14:textId="77777777" w:rsidR="00A44698" w:rsidRDefault="00171A35" w:rsidP="006427AD">
                  <w:pPr>
                    <w:pStyle w:val="Tabletext"/>
                    <w:spacing w:beforeLines="50" w:before="120" w:after="0"/>
                    <w:jc w:val="center"/>
                    <w:rPr>
                      <w:rFonts w:eastAsia="MS Mincho" w:cs="Times New Roman"/>
                      <w:b/>
                      <w:i/>
                      <w:color w:val="0000FF"/>
                      <w:szCs w:val="20"/>
                    </w:rPr>
                  </w:pPr>
                  <w:r w:rsidRPr="005E4D26">
                    <w:rPr>
                      <w:i/>
                      <w:color w:val="0000FF"/>
                    </w:rPr>
                    <w:t>TRS</w:t>
                  </w:r>
                </w:p>
              </w:tc>
              <w:tc>
                <w:tcPr>
                  <w:tcW w:w="2746" w:type="dxa"/>
                </w:tcPr>
                <w:p w14:paraId="42591F7C" w14:textId="77777777" w:rsidR="001025B5" w:rsidRDefault="00671CCA" w:rsidP="006427AD">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 slots with 1/2 symbol in each slot per transmission period</w:t>
                  </w:r>
                </w:p>
              </w:tc>
              <w:tc>
                <w:tcPr>
                  <w:tcW w:w="2746" w:type="dxa"/>
                </w:tcPr>
                <w:p w14:paraId="70199E54" w14:textId="77777777" w:rsidR="009835CB" w:rsidRDefault="00171A35" w:rsidP="006427AD">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0.36 % </w:t>
                  </w:r>
                  <w:r w:rsidR="00D5764F">
                    <w:rPr>
                      <w:rFonts w:eastAsiaTheme="minorEastAsia" w:hint="eastAsia"/>
                      <w:i/>
                      <w:iCs/>
                      <w:color w:val="0000FF"/>
                      <w:lang w:eastAsia="zh-CN"/>
                    </w:rPr>
                    <w:t xml:space="preserve">or 0.18% </w:t>
                  </w:r>
                  <w:r w:rsidR="00D5764F">
                    <w:rPr>
                      <w:i/>
                      <w:iCs/>
                      <w:color w:val="0000FF"/>
                      <w:lang w:eastAsia="ja-JP"/>
                    </w:rPr>
                    <w:t>respectively for</w:t>
                  </w:r>
                  <w:r w:rsidR="00D5764F" w:rsidRPr="005E4D26">
                    <w:rPr>
                      <w:i/>
                      <w:iCs/>
                      <w:color w:val="0000FF"/>
                      <w:lang w:eastAsia="ja-JP"/>
                    </w:rPr>
                    <w:t xml:space="preserve"> </w:t>
                  </w:r>
                  <w:r w:rsidRPr="005E4D26">
                    <w:rPr>
                      <w:i/>
                      <w:iCs/>
                      <w:color w:val="0000FF"/>
                      <w:lang w:eastAsia="ja-JP"/>
                    </w:rPr>
                    <w:t xml:space="preserve">20 </w:t>
                  </w:r>
                  <w:proofErr w:type="spellStart"/>
                  <w:r w:rsidRPr="005E4D26">
                    <w:rPr>
                      <w:i/>
                      <w:iCs/>
                      <w:color w:val="0000FF"/>
                      <w:lang w:eastAsia="ja-JP"/>
                    </w:rPr>
                    <w:t>ms</w:t>
                  </w:r>
                  <w:proofErr w:type="spellEnd"/>
                  <w:r w:rsidR="00D5764F">
                    <w:rPr>
                      <w:rFonts w:eastAsiaTheme="minorEastAsia" w:hint="eastAsia"/>
                      <w:i/>
                      <w:iCs/>
                      <w:color w:val="0000FF"/>
                      <w:lang w:eastAsia="zh-CN"/>
                    </w:rPr>
                    <w:t xml:space="preserve"> and 40ms</w:t>
                  </w:r>
                  <w:r w:rsidRPr="005E4D26">
                    <w:rPr>
                      <w:i/>
                      <w:iCs/>
                      <w:color w:val="0000FF"/>
                      <w:lang w:eastAsia="ja-JP"/>
                    </w:rPr>
                    <w:t xml:space="preserve"> </w:t>
                  </w:r>
                  <w:r w:rsidR="00D5764F">
                    <w:rPr>
                      <w:i/>
                      <w:iCs/>
                      <w:color w:val="0000FF"/>
                      <w:lang w:eastAsia="ja-JP"/>
                    </w:rPr>
                    <w:t>periodicity</w:t>
                  </w:r>
                  <w:r w:rsidR="00D5764F" w:rsidRPr="005E4D26">
                    <w:rPr>
                      <w:i/>
                      <w:iCs/>
                      <w:color w:val="0000FF"/>
                      <w:lang w:eastAsia="ja-JP"/>
                    </w:rPr>
                    <w:t xml:space="preserve"> </w:t>
                  </w:r>
                </w:p>
              </w:tc>
            </w:tr>
          </w:tbl>
          <w:p w14:paraId="0BE8D9B8" w14:textId="77777777" w:rsidR="00A44698" w:rsidRDefault="00171A35" w:rsidP="006427AD">
            <w:pPr>
              <w:pStyle w:val="Tabletext"/>
              <w:spacing w:beforeLines="50" w:before="12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14:paraId="7EF527FB" w14:textId="77777777" w:rsidR="001025B5" w:rsidRDefault="00171A35" w:rsidP="006427AD">
            <w:pPr>
              <w:pStyle w:val="Tabletext"/>
              <w:spacing w:beforeLines="50" w:before="120" w:after="0"/>
              <w:rPr>
                <w:i/>
                <w:iCs/>
                <w:color w:val="0000FF"/>
                <w:lang w:eastAsia="ja-JP"/>
              </w:rPr>
            </w:pPr>
            <w:r w:rsidRPr="005E4D26">
              <w:rPr>
                <w:i/>
                <w:iCs/>
                <w:color w:val="0000FF"/>
                <w:lang w:eastAsia="ja-JP"/>
              </w:rPr>
              <w:t xml:space="preserve">The overhead due to the SS/PBCH block is given by the number of SS/PBCH blocks transmitted within the SS/PBCH block period, the SS/PBCH block periodicity and the subcarrier spacing. Assuming a </w:t>
            </w:r>
            <w:proofErr w:type="gramStart"/>
            <w:r w:rsidRPr="005E4D26">
              <w:rPr>
                <w:i/>
                <w:iCs/>
                <w:color w:val="0000FF"/>
                <w:lang w:eastAsia="ja-JP"/>
              </w:rPr>
              <w:t>100 resource</w:t>
            </w:r>
            <w:proofErr w:type="gramEnd"/>
            <w:r w:rsidRPr="005E4D26">
              <w:rPr>
                <w:i/>
                <w:iCs/>
                <w:color w:val="0000FF"/>
                <w:lang w:eastAsia="ja-JP"/>
              </w:rPr>
              <w:t xml:space="preserve"> block wide carrier, the overhead for 20 </w:t>
            </w:r>
            <w:proofErr w:type="spellStart"/>
            <w:r w:rsidRPr="005E4D26">
              <w:rPr>
                <w:i/>
                <w:iCs/>
                <w:color w:val="0000FF"/>
                <w:lang w:eastAsia="ja-JP"/>
              </w:rPr>
              <w:t>ms</w:t>
            </w:r>
            <w:proofErr w:type="spellEnd"/>
            <w:r w:rsidRPr="005E4D26">
              <w:rPr>
                <w:i/>
                <w:iCs/>
                <w:color w:val="0000FF"/>
                <w:lang w:eastAsia="ja-JP"/>
              </w:rPr>
              <w:t xml:space="preserve"> periodicity is in the range of 0.6 % to 2.3 % if the maximum number of SS/PBCH blocks are transmitted.</w:t>
            </w:r>
          </w:p>
          <w:p w14:paraId="1E0BB49B" w14:textId="77777777"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t>Uplink</w:t>
            </w:r>
          </w:p>
          <w:p w14:paraId="421C71DB" w14:textId="77777777" w:rsidR="001025B5" w:rsidRDefault="00060174" w:rsidP="006427AD">
            <w:pPr>
              <w:pStyle w:val="Tabletext"/>
              <w:tabs>
                <w:tab w:val="clear" w:pos="284"/>
                <w:tab w:val="clear" w:pos="567"/>
                <w:tab w:val="left" w:pos="464"/>
                <w:tab w:val="left" w:pos="747"/>
              </w:tabs>
              <w:spacing w:beforeLines="50" w:before="120" w:after="0"/>
              <w:rPr>
                <w:i/>
                <w:color w:val="0000FF"/>
                <w:u w:val="single"/>
                <w:lang w:eastAsia="ja-JP"/>
              </w:rPr>
            </w:pPr>
            <w:r w:rsidRPr="005E4D26">
              <w:rPr>
                <w:i/>
                <w:color w:val="0000FF"/>
                <w:u w:val="single"/>
                <w:lang w:eastAsia="ja-JP"/>
              </w:rPr>
              <w:t>L1/L2 overhead includes:</w:t>
            </w:r>
          </w:p>
          <w:p w14:paraId="5848A657" w14:textId="77777777" w:rsidR="009835CB" w:rsidRDefault="00060174" w:rsidP="006427AD">
            <w:pPr>
              <w:pStyle w:val="Tabletext"/>
              <w:numPr>
                <w:ilvl w:val="0"/>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Different types of reference signals</w:t>
            </w:r>
          </w:p>
          <w:p w14:paraId="762231E4" w14:textId="77777777" w:rsidR="009835CB" w:rsidRDefault="00060174" w:rsidP="006427AD">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lastRenderedPageBreak/>
              <w:t xml:space="preserve">Demodulation reference signal for PUSCH </w:t>
            </w:r>
          </w:p>
          <w:p w14:paraId="18E0F350" w14:textId="77777777" w:rsidR="009835CB" w:rsidRDefault="00060174" w:rsidP="006427AD">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Demodulation reference signal for PUCCH</w:t>
            </w:r>
          </w:p>
          <w:p w14:paraId="08E304BB" w14:textId="77777777" w:rsidR="009835CB" w:rsidRDefault="00060174" w:rsidP="006427AD">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Phase-tracking reference signals</w:t>
            </w:r>
          </w:p>
          <w:p w14:paraId="0839240C" w14:textId="77777777" w:rsidR="009835CB" w:rsidRDefault="00060174" w:rsidP="006427AD">
            <w:pPr>
              <w:pStyle w:val="Tabletext"/>
              <w:numPr>
                <w:ilvl w:val="1"/>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Sounding reference signal (SRS) used for uplink channel-state estimation at the network side </w:t>
            </w:r>
          </w:p>
          <w:p w14:paraId="132896FC" w14:textId="77777777" w:rsidR="009835CB" w:rsidRDefault="00060174" w:rsidP="006427AD">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L1/L2 control signalling transmitted on a configurable </w:t>
            </w:r>
            <w:proofErr w:type="gramStart"/>
            <w:r w:rsidRPr="005E4D26">
              <w:rPr>
                <w:i/>
                <w:iCs/>
                <w:color w:val="0000FF"/>
                <w:lang w:eastAsia="ja-JP"/>
              </w:rPr>
              <w:t>amount</w:t>
            </w:r>
            <w:proofErr w:type="gramEnd"/>
            <w:r w:rsidRPr="005E4D26">
              <w:rPr>
                <w:i/>
                <w:iCs/>
                <w:color w:val="0000FF"/>
                <w:lang w:eastAsia="ja-JP"/>
              </w:rPr>
              <w:t xml:space="preserve"> of resources (see also Item 4.2.3.2.4.5)</w:t>
            </w:r>
          </w:p>
          <w:p w14:paraId="173504FC" w14:textId="77777777" w:rsidR="009835CB" w:rsidRDefault="00060174" w:rsidP="006427AD">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L2 control overhead due to e.g., random access, uplink time-alignment control, power headroom reports and buffer-status reports</w:t>
            </w:r>
          </w:p>
          <w:p w14:paraId="680CFD4E" w14:textId="77777777" w:rsidR="009835CB" w:rsidRDefault="00060174" w:rsidP="006427AD">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PDU headers in L2 layers (MAC/RLC/PDCP) </w:t>
            </w:r>
          </w:p>
          <w:p w14:paraId="555E774C" w14:textId="77777777" w:rsidR="009835CB" w:rsidRDefault="00060174" w:rsidP="006427AD">
            <w:pPr>
              <w:pStyle w:val="Tabletext"/>
              <w:spacing w:beforeLines="50" w:before="120" w:after="0"/>
              <w:rPr>
                <w:i/>
                <w:iCs/>
                <w:color w:val="0000FF"/>
                <w:lang w:eastAsia="ja-JP"/>
              </w:rPr>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14:paraId="24136FE9" w14:textId="77777777" w:rsidR="009835CB" w:rsidRDefault="00060174" w:rsidP="006427AD">
            <w:pPr>
              <w:pStyle w:val="Tabletext"/>
              <w:spacing w:beforeLines="50" w:before="120" w:after="0"/>
              <w:rPr>
                <w:i/>
                <w:iCs/>
                <w:color w:val="0000FF"/>
                <w:lang w:eastAsia="ja-JP"/>
              </w:rPr>
            </w:pPr>
            <w:r w:rsidRPr="005E4D26">
              <w:rPr>
                <w:i/>
                <w:iCs/>
                <w:color w:val="0000FF"/>
                <w:lang w:eastAsia="ja-JP"/>
              </w:rPr>
              <w:t xml:space="preserve">The overhead due to periodic SRS is depending on the number of symbols configured subcarrier spacing and periodicity. For 20 </w:t>
            </w:r>
            <w:proofErr w:type="spellStart"/>
            <w:r w:rsidRPr="005E4D26">
              <w:rPr>
                <w:i/>
                <w:iCs/>
                <w:color w:val="0000FF"/>
                <w:lang w:eastAsia="ja-JP"/>
              </w:rPr>
              <w:t>ms</w:t>
            </w:r>
            <w:proofErr w:type="spellEnd"/>
            <w:r w:rsidRPr="005E4D26">
              <w:rPr>
                <w:i/>
                <w:iCs/>
                <w:color w:val="0000FF"/>
                <w:lang w:eastAsia="ja-JP"/>
              </w:rPr>
              <w:t xml:space="preserve"> periodicity, the overhead is in the range of 0.4% to 1.4% assuming15 kHz subcarrier spacing.</w:t>
            </w:r>
          </w:p>
          <w:p w14:paraId="18B8F432" w14:textId="77777777" w:rsidR="009835CB" w:rsidRDefault="00060174" w:rsidP="006427AD">
            <w:pPr>
              <w:pStyle w:val="Tabletext"/>
              <w:spacing w:beforeLines="50" w:before="120" w:after="0"/>
              <w:rPr>
                <w:i/>
                <w:color w:val="0000FF"/>
                <w:lang w:eastAsia="ja-JP"/>
              </w:rPr>
            </w:pPr>
            <w:r w:rsidRPr="005E4D26">
              <w:rPr>
                <w:i/>
                <w:color w:val="0000FF"/>
                <w:lang w:eastAsia="zh-CN"/>
              </w:rPr>
              <w:t xml:space="preserve">Amount of uplink resources reserved for random access depends on the configuration. </w:t>
            </w:r>
          </w:p>
          <w:p w14:paraId="0A7CDEA3" w14:textId="77777777" w:rsidR="009835CB" w:rsidRDefault="00060174" w:rsidP="006427AD">
            <w:pPr>
              <w:pStyle w:val="Tabletext"/>
              <w:tabs>
                <w:tab w:val="clear" w:pos="284"/>
                <w:tab w:val="left" w:pos="5460"/>
              </w:tabs>
              <w:spacing w:beforeLines="50" w:before="120" w:after="0"/>
              <w:rPr>
                <w:i/>
                <w:iCs/>
                <w:color w:val="0000FF"/>
                <w:lang w:eastAsia="ja-JP"/>
              </w:rPr>
            </w:pPr>
            <w:r w:rsidRPr="005E4D26">
              <w:rPr>
                <w:rFonts w:eastAsia="SimSun"/>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14:paraId="7375B6BA" w14:textId="77777777"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14:paraId="05F00186" w14:textId="77777777" w:rsidR="00060174" w:rsidRPr="005E4D26" w:rsidRDefault="00060174" w:rsidP="00060174">
            <w:pPr>
              <w:pStyle w:val="Tabletext"/>
              <w:rPr>
                <w:i/>
                <w:iCs/>
                <w:color w:val="0000FF"/>
                <w:lang w:eastAsia="ja-JP"/>
              </w:rPr>
            </w:pPr>
            <w:r w:rsidRPr="005E4D26">
              <w:rPr>
                <w:i/>
                <w:iCs/>
                <w:color w:val="0000FF"/>
                <w:lang w:eastAsia="ja-JP"/>
              </w:rPr>
              <w:t>The amount of overhead caused by 4 highly depends on the data packet size</w:t>
            </w:r>
            <w:r w:rsidRPr="00FE13FC">
              <w:rPr>
                <w:i/>
                <w:iCs/>
                <w:color w:val="0000FF"/>
                <w:lang w:eastAsia="ja-JP"/>
              </w:rPr>
              <w:t>.</w:t>
            </w:r>
          </w:p>
          <w:p w14:paraId="63772035" w14:textId="77777777" w:rsidR="00B46B73" w:rsidRDefault="00B46B73" w:rsidP="00B46B73">
            <w:pPr>
              <w:pStyle w:val="Tabletext"/>
              <w:rPr>
                <w:rFonts w:eastAsiaTheme="minorEastAsia"/>
                <w:b/>
                <w:i/>
                <w:color w:val="0000FF"/>
                <w:u w:val="single"/>
                <w:lang w:eastAsia="zh-CN"/>
              </w:rPr>
            </w:pPr>
          </w:p>
          <w:p w14:paraId="6C1B89BC" w14:textId="77777777" w:rsidR="00B46B73" w:rsidRPr="005E4D26" w:rsidRDefault="00B46B73" w:rsidP="00B46B73">
            <w:pPr>
              <w:pStyle w:val="Tabletext"/>
              <w:rPr>
                <w:rFonts w:eastAsiaTheme="minorEastAsia"/>
                <w:b/>
                <w:i/>
                <w:color w:val="0000FF"/>
                <w:u w:val="single"/>
                <w:lang w:eastAsia="zh-CN"/>
              </w:rPr>
            </w:pPr>
            <w:r w:rsidRPr="005E4D26">
              <w:rPr>
                <w:rFonts w:eastAsiaTheme="minorEastAsia"/>
                <w:b/>
                <w:i/>
                <w:color w:val="0000FF"/>
                <w:u w:val="single"/>
                <w:lang w:eastAsia="zh-CN"/>
              </w:rPr>
              <w:t>For LTE component RIT:</w:t>
            </w:r>
          </w:p>
          <w:p w14:paraId="777FF47E" w14:textId="77777777" w:rsidR="00B46B73" w:rsidRPr="00300D35" w:rsidRDefault="00B46B73" w:rsidP="00B46B73">
            <w:pPr>
              <w:pStyle w:val="Tabletext"/>
              <w:numPr>
                <w:ilvl w:val="0"/>
                <w:numId w:val="35"/>
              </w:numPr>
              <w:spacing w:before="120" w:after="120"/>
              <w:ind w:left="357" w:hanging="357"/>
              <w:rPr>
                <w:b/>
                <w:bCs/>
                <w:i/>
                <w:color w:val="0000FF"/>
              </w:rPr>
            </w:pPr>
            <w:r w:rsidRPr="00300D35">
              <w:rPr>
                <w:b/>
                <w:bCs/>
                <w:i/>
                <w:color w:val="0000FF"/>
              </w:rPr>
              <w:t>Downlink</w:t>
            </w:r>
          </w:p>
          <w:p w14:paraId="02D38814" w14:textId="77777777" w:rsidR="009835CB" w:rsidRDefault="00B46B73" w:rsidP="006427AD">
            <w:pPr>
              <w:pStyle w:val="Tabletext"/>
              <w:spacing w:beforeLines="50" w:before="120" w:after="0"/>
              <w:rPr>
                <w:b/>
                <w:i/>
                <w:iCs/>
                <w:color w:val="0000FF"/>
                <w:lang w:val="en-US" w:eastAsia="ja-JP"/>
              </w:rPr>
            </w:pPr>
            <w:r w:rsidRPr="005E4D26">
              <w:rPr>
                <w:i/>
                <w:iCs/>
                <w:color w:val="0000FF"/>
                <w:lang w:val="en-US" w:eastAsia="ja-JP"/>
              </w:rPr>
              <w:t xml:space="preserve">The downlink </w:t>
            </w:r>
            <w:r w:rsidRPr="005E4D26">
              <w:rPr>
                <w:i/>
                <w:iCs/>
                <w:color w:val="0000FF"/>
                <w:lang w:val="en-US"/>
              </w:rPr>
              <w:t>L1/L2 overhead includes</w:t>
            </w:r>
            <w:r w:rsidRPr="005E4D26">
              <w:rPr>
                <w:i/>
                <w:iCs/>
                <w:color w:val="0000FF"/>
                <w:lang w:val="en-US" w:eastAsia="ja-JP"/>
              </w:rPr>
              <w:t>:</w:t>
            </w:r>
          </w:p>
          <w:p w14:paraId="081815F3" w14:textId="77777777" w:rsidR="009835CB" w:rsidRDefault="00B46B73" w:rsidP="006427AD">
            <w:pPr>
              <w:pStyle w:val="Tabletext"/>
              <w:numPr>
                <w:ilvl w:val="0"/>
                <w:numId w:val="46"/>
              </w:numPr>
              <w:tabs>
                <w:tab w:val="clear" w:pos="284"/>
                <w:tab w:val="clear" w:pos="561"/>
                <w:tab w:val="clear" w:pos="187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Different types of reference signals</w:t>
            </w:r>
          </w:p>
          <w:p w14:paraId="1F0EC4FA" w14:textId="77777777"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Cell-specific RS (CRS) transmitted within each resource block</w:t>
            </w:r>
          </w:p>
          <w:p w14:paraId="14A7700C" w14:textId="77777777"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fr-FR"/>
              </w:rPr>
            </w:pPr>
            <w:r w:rsidRPr="005E4D26">
              <w:rPr>
                <w:i/>
                <w:color w:val="0000FF"/>
                <w:sz w:val="20"/>
              </w:rPr>
              <w:t xml:space="preserve">UE-specific demodulation RS </w:t>
            </w:r>
          </w:p>
          <w:p w14:paraId="768240A7" w14:textId="77777777" w:rsidR="00B46B73"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Reference signals specifically targeting estimation of channel-state information (CSI-RS)</w:t>
            </w:r>
          </w:p>
          <w:p w14:paraId="7DF74960" w14:textId="77777777"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MBSFN reference signal</w:t>
            </w:r>
          </w:p>
          <w:p w14:paraId="12C6F677" w14:textId="77777777"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Positioning reference signals</w:t>
            </w:r>
          </w:p>
          <w:p w14:paraId="75EA002E" w14:textId="77777777" w:rsidR="00B46B73" w:rsidRPr="005E4D26" w:rsidRDefault="00B46B73" w:rsidP="00B46B73">
            <w:pPr>
              <w:tabs>
                <w:tab w:val="clear" w:pos="1134"/>
                <w:tab w:val="clear" w:pos="1871"/>
                <w:tab w:val="clear" w:pos="2268"/>
                <w:tab w:val="left" w:pos="1191"/>
                <w:tab w:val="left" w:pos="1588"/>
                <w:tab w:val="left" w:pos="1985"/>
              </w:tabs>
              <w:overflowPunct/>
              <w:autoSpaceDE/>
              <w:adjustRightInd/>
              <w:spacing w:before="0"/>
              <w:ind w:left="1080"/>
              <w:textAlignment w:val="auto"/>
              <w:rPr>
                <w:i/>
                <w:color w:val="0000FF"/>
                <w:sz w:val="20"/>
                <w:lang w:val="en-US"/>
              </w:rPr>
            </w:pPr>
          </w:p>
          <w:p w14:paraId="2D15D375" w14:textId="77777777" w:rsidR="009835CB" w:rsidRDefault="00B46B73" w:rsidP="006427AD">
            <w:pPr>
              <w:pStyle w:val="Tabletext"/>
              <w:numPr>
                <w:ilvl w:val="0"/>
                <w:numId w:val="46"/>
              </w:numPr>
              <w:tabs>
                <w:tab w:val="clear" w:pos="284"/>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the up to three (four in case of 1.4 MHz bandwidth) first OFDM symbols of each subframe, except for short TTI operation where L1/L2 control signaling is also transmitted in OFDM symbols associated with the short TTI.</w:t>
            </w:r>
          </w:p>
          <w:p w14:paraId="395DF4F7" w14:textId="77777777" w:rsidR="009835CB" w:rsidRDefault="00B46B73" w:rsidP="006427AD">
            <w:pPr>
              <w:pStyle w:val="Tabletext"/>
              <w:numPr>
                <w:ilvl w:val="0"/>
                <w:numId w:val="46"/>
              </w:numPr>
              <w:tabs>
                <w:tab w:val="clear" w:pos="284"/>
                <w:tab w:val="clear" w:pos="561"/>
                <w:tab w:val="clear" w:pos="187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Synchronization signal and physical broadcast control channel</w:t>
            </w:r>
          </w:p>
          <w:p w14:paraId="648B69D1" w14:textId="77777777" w:rsidR="009835CB" w:rsidRDefault="00B46B73" w:rsidP="006427AD">
            <w:pPr>
              <w:pStyle w:val="Tabletext"/>
              <w:numPr>
                <w:ilvl w:val="0"/>
                <w:numId w:val="46"/>
              </w:numPr>
              <w:tabs>
                <w:tab w:val="clear" w:pos="284"/>
                <w:tab w:val="clear" w:pos="561"/>
                <w:tab w:val="clear" w:pos="187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 xml:space="preserve">PDU headers in L2 sub-layers (MAC/RLC/PDCP) </w:t>
            </w:r>
          </w:p>
          <w:p w14:paraId="536758B5" w14:textId="77777777" w:rsidR="009835CB" w:rsidRDefault="00B46B73" w:rsidP="006427AD">
            <w:pPr>
              <w:pStyle w:val="Tabletext"/>
              <w:spacing w:beforeLines="50" w:before="120" w:after="0" w:line="252" w:lineRule="auto"/>
              <w:rPr>
                <w:b/>
                <w:color w:val="0000FF"/>
                <w:lang w:val="en-US"/>
              </w:rPr>
            </w:pPr>
            <w:r w:rsidRPr="005E4D26">
              <w:rPr>
                <w:i/>
                <w:iCs/>
                <w:color w:val="0000FF"/>
                <w:lang w:val="en-US" w:eastAsia="ja-JP"/>
              </w:rPr>
              <w:t xml:space="preserve">The combined overhead due to CRS (1a) and L1/L2 control signaling (2) depends on the number of cell-specific antenna ports and the number of OFDM symbols used for the L1/L2 control signaling. </w:t>
            </w:r>
            <w:r w:rsidRPr="005E4D26">
              <w:rPr>
                <w:i/>
                <w:iCs/>
                <w:color w:val="0000FF"/>
              </w:rPr>
              <w:t>Some examples, for the case of no CSI-RS and no UE-specific RS, see 4.2.3.2.3 above, are shown below:</w:t>
            </w:r>
          </w:p>
          <w:p w14:paraId="3EC2F32B" w14:textId="77777777"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1 antenna port for CRS and 1 symbol for L1/L2 control: 10.7%</w:t>
            </w:r>
          </w:p>
          <w:p w14:paraId="57F7832C" w14:textId="77777777"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1 antenna port for CRS and 3 symbols for L1/L2 control: 25%</w:t>
            </w:r>
          </w:p>
          <w:p w14:paraId="4D7024EC" w14:textId="77777777"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4 antenna ports for CRS and 1 symbol for L1/L2 control: 19%</w:t>
            </w:r>
          </w:p>
          <w:p w14:paraId="624547D3" w14:textId="77777777"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4 antenna ports for CRS and 3 symbols for L1/L2 control: 31%</w:t>
            </w:r>
          </w:p>
          <w:p w14:paraId="16E15E8B" w14:textId="77777777" w:rsidR="009835CB" w:rsidRDefault="00B46B73" w:rsidP="006427AD">
            <w:pPr>
              <w:pStyle w:val="Tabletext"/>
              <w:spacing w:beforeLines="50" w:before="120" w:after="0" w:line="252" w:lineRule="auto"/>
              <w:rPr>
                <w:b/>
                <w:color w:val="0000FF"/>
              </w:rPr>
            </w:pPr>
            <w:r w:rsidRPr="005E4D26">
              <w:rPr>
                <w:i/>
                <w:iCs/>
                <w:color w:val="0000FF"/>
              </w:rPr>
              <w:lastRenderedPageBreak/>
              <w:t>The amount of overhead caused by synchronization signals and broadcast channel depends on operation bandwidth, and is approximately 0.7% and 0.35%, for 10 and 20MHz operation bandwidth, respectively.</w:t>
            </w:r>
          </w:p>
          <w:p w14:paraId="5EF4BBC2" w14:textId="77777777" w:rsidR="009835CB" w:rsidRDefault="00B46B73" w:rsidP="006427AD">
            <w:pPr>
              <w:pStyle w:val="Tabletext"/>
              <w:spacing w:beforeLines="50" w:before="120" w:after="0" w:line="252" w:lineRule="auto"/>
              <w:rPr>
                <w:b/>
                <w:color w:val="0000FF"/>
              </w:rPr>
            </w:pPr>
            <w:r w:rsidRPr="005E4D26">
              <w:rPr>
                <w:i/>
                <w:iCs/>
                <w:color w:val="0000FF"/>
              </w:rPr>
              <w:t xml:space="preserve">The amount of overhead caused by L2 highly depends on the data packet size, and is approximately 2.7%, 0.51% and 0.32% for L1 data rates of 1, 10 and 100 Mbit/s, respectively. </w:t>
            </w:r>
          </w:p>
          <w:p w14:paraId="6DD3E355" w14:textId="77777777" w:rsidR="009835CB" w:rsidRDefault="00B46B73" w:rsidP="006427AD">
            <w:pPr>
              <w:pStyle w:val="Tabletext"/>
              <w:spacing w:beforeLines="50" w:before="120" w:after="0" w:line="252" w:lineRule="auto"/>
              <w:rPr>
                <w:b/>
                <w:color w:val="0000FF"/>
              </w:rPr>
            </w:pPr>
            <w:r w:rsidRPr="005E4D26">
              <w:rPr>
                <w:i/>
                <w:iCs/>
                <w:color w:val="0000FF"/>
              </w:rPr>
              <w:t>In a typical case, the relative overhead for CSI-RS (if present) is estimated to 0.</w:t>
            </w:r>
            <w:r w:rsidR="009A7701">
              <w:rPr>
                <w:rFonts w:eastAsiaTheme="minorEastAsia" w:hint="eastAsia"/>
                <w:i/>
                <w:iCs/>
                <w:color w:val="0000FF"/>
                <w:lang w:eastAsia="zh-CN"/>
              </w:rPr>
              <w:t>06</w:t>
            </w:r>
            <w:r w:rsidRPr="005E4D26">
              <w:rPr>
                <w:i/>
                <w:iCs/>
                <w:color w:val="0000FF"/>
              </w:rPr>
              <w:t>% per antenna port (0.</w:t>
            </w:r>
            <w:r w:rsidR="009A7701">
              <w:rPr>
                <w:rFonts w:eastAsiaTheme="minorEastAsia" w:hint="eastAsia"/>
                <w:i/>
                <w:iCs/>
                <w:color w:val="0000FF"/>
                <w:lang w:eastAsia="zh-CN"/>
              </w:rPr>
              <w:t>48</w:t>
            </w:r>
            <w:r w:rsidRPr="005E4D26">
              <w:rPr>
                <w:i/>
                <w:iCs/>
                <w:color w:val="0000FF"/>
              </w:rPr>
              <w:t>% for eight antenna ports).</w:t>
            </w:r>
          </w:p>
          <w:p w14:paraId="74C51642" w14:textId="77777777" w:rsidR="009835CB" w:rsidRDefault="00B46B73" w:rsidP="006427AD">
            <w:pPr>
              <w:pStyle w:val="Tabletext"/>
              <w:spacing w:beforeLines="50" w:before="120" w:after="0" w:line="252" w:lineRule="auto"/>
              <w:rPr>
                <w:b/>
                <w:color w:val="0000FF"/>
              </w:rPr>
            </w:pPr>
            <w:r w:rsidRPr="005E4D26">
              <w:rPr>
                <w:i/>
                <w:iCs/>
                <w:color w:val="0000FF"/>
              </w:rPr>
              <w:t xml:space="preserve">The relative overhead due to UE-specific RS (if present) is estimated to be approximately 7% in case of Rank 1 and Rank 2 transmission, and 14% for Rank 3-8 transmission. </w:t>
            </w:r>
          </w:p>
          <w:p w14:paraId="47F3CED9" w14:textId="77777777" w:rsidR="009835CB" w:rsidRDefault="00B46B73" w:rsidP="006427AD">
            <w:pPr>
              <w:pStyle w:val="Tabletext"/>
              <w:spacing w:beforeLines="50" w:before="120" w:after="0" w:line="252" w:lineRule="auto"/>
              <w:rPr>
                <w:b/>
                <w:color w:val="0000FF"/>
              </w:rPr>
            </w:pPr>
            <w:r w:rsidRPr="005E4D26">
              <w:rPr>
                <w:i/>
                <w:iCs/>
                <w:color w:val="0000FF"/>
              </w:rPr>
              <w:t xml:space="preserve">In the case of operation with short TTI there will be some additional overhead due to control and reference signals. </w:t>
            </w:r>
          </w:p>
          <w:p w14:paraId="6F5331D2" w14:textId="77777777" w:rsidR="009835CB" w:rsidRDefault="00B46B73" w:rsidP="006427AD">
            <w:pPr>
              <w:pStyle w:val="Tabletext"/>
              <w:spacing w:beforeLines="50" w:before="120" w:after="0" w:line="252" w:lineRule="auto"/>
              <w:rPr>
                <w:b/>
                <w:color w:val="0000FF"/>
              </w:rPr>
            </w:pPr>
            <w:r w:rsidRPr="005E4D26">
              <w:rPr>
                <w:i/>
                <w:iCs/>
                <w:color w:val="0000FF"/>
              </w:rPr>
              <w:t xml:space="preserve">For </w:t>
            </w:r>
            <w:proofErr w:type="spellStart"/>
            <w:r>
              <w:rPr>
                <w:i/>
                <w:iCs/>
                <w:color w:val="0000FF"/>
              </w:rPr>
              <w:t>e</w:t>
            </w:r>
            <w:r w:rsidRPr="005E4D26">
              <w:rPr>
                <w:i/>
                <w:iCs/>
                <w:color w:val="0000FF"/>
              </w:rPr>
              <w:t>MTC</w:t>
            </w:r>
            <w:proofErr w:type="spellEnd"/>
            <w:r w:rsidR="00B3316C">
              <w:rPr>
                <w:rStyle w:val="FootnoteReference"/>
                <w:i/>
                <w:iCs/>
                <w:color w:val="0000FF"/>
              </w:rPr>
              <w:footnoteReference w:id="2"/>
            </w:r>
            <w:r w:rsidRPr="005E4D26">
              <w:rPr>
                <w:i/>
                <w:iCs/>
                <w:color w:val="0000FF"/>
              </w:rPr>
              <w:t>, there will be some</w:t>
            </w:r>
            <w:r>
              <w:rPr>
                <w:i/>
                <w:iCs/>
                <w:color w:val="0000FF"/>
              </w:rPr>
              <w:t xml:space="preserve"> additional overhead due to </w:t>
            </w:r>
            <w:proofErr w:type="spellStart"/>
            <w:r>
              <w:rPr>
                <w:i/>
                <w:iCs/>
                <w:color w:val="0000FF"/>
              </w:rPr>
              <w:t>e</w:t>
            </w:r>
            <w:r w:rsidRPr="005E4D26">
              <w:rPr>
                <w:i/>
                <w:iCs/>
                <w:color w:val="0000FF"/>
              </w:rPr>
              <w:t>MTC</w:t>
            </w:r>
            <w:proofErr w:type="spellEnd"/>
            <w:r w:rsidRPr="005E4D26">
              <w:rPr>
                <w:i/>
                <w:iCs/>
                <w:color w:val="0000FF"/>
              </w:rPr>
              <w:t xml:space="preserve"> specific narrowband control channel and the need to accommodate wideband LTE control signalling.</w:t>
            </w:r>
          </w:p>
          <w:p w14:paraId="65AB4112" w14:textId="77777777" w:rsidR="009835CB" w:rsidRDefault="00B46B73" w:rsidP="006427AD">
            <w:pPr>
              <w:pStyle w:val="Tabletext"/>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For NB-IoT, the overhead from Narrowband RS (NRS) is dependent on the number of cell-specific antenna ports N (1 or 2) and equals 8 x N / 168 %.</w:t>
            </w:r>
          </w:p>
          <w:p w14:paraId="75EC2C13" w14:textId="77777777" w:rsidR="009835CB" w:rsidRDefault="00B46B73" w:rsidP="006427AD">
            <w:pPr>
              <w:pStyle w:val="Tabletext"/>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The overhead from NB-IoT downlink control signaling is dependent on the amount of data to be transmitted. For small infrequent data transmissions, the downlink transmissions are dominated by the L2 signaling during the connection setup. The overhead from L1 signaling is dependent on the configured scheduling cycle.</w:t>
            </w:r>
          </w:p>
          <w:p w14:paraId="0063BB42" w14:textId="77777777" w:rsidR="00171A35" w:rsidRDefault="00B46B73" w:rsidP="00B46B73">
            <w:pPr>
              <w:pStyle w:val="Tabletext"/>
              <w:rPr>
                <w:rFonts w:eastAsiaTheme="minorEastAsia"/>
                <w:i/>
                <w:iCs/>
                <w:color w:val="0000FF"/>
                <w:lang w:val="en-US" w:eastAsia="zh-CN"/>
              </w:rPr>
            </w:pPr>
            <w:r w:rsidRPr="005E4D26">
              <w:rPr>
                <w:i/>
                <w:iCs/>
                <w:color w:val="0000FF"/>
                <w:lang w:val="en-US" w:eastAsia="ja-JP"/>
              </w:rPr>
              <w:t xml:space="preserve">The overhead due to Narrowband synchronization signal and Narrowband system information broadcast messages is only applicable to the NB-IoT anchor carrier. The actual overhead depends on the broadcasted system information messages and their </w:t>
            </w:r>
            <w:r w:rsidR="006B4121">
              <w:rPr>
                <w:i/>
                <w:iCs/>
                <w:color w:val="0000FF"/>
                <w:lang w:val="en-US" w:eastAsia="ja-JP"/>
              </w:rPr>
              <w:t>periodicity</w:t>
            </w:r>
            <w:r w:rsidRPr="005E4D26">
              <w:rPr>
                <w:i/>
                <w:iCs/>
                <w:color w:val="0000FF"/>
                <w:lang w:val="en-US" w:eastAsia="ja-JP"/>
              </w:rPr>
              <w:t>. The overhead can be estimated to be around 26.25%</w:t>
            </w:r>
            <w:r w:rsidR="00612336">
              <w:rPr>
                <w:rFonts w:eastAsiaTheme="minorEastAsia" w:hint="eastAsia"/>
                <w:i/>
                <w:iCs/>
                <w:color w:val="0000FF"/>
                <w:lang w:val="en-US" w:eastAsia="zh-CN"/>
              </w:rPr>
              <w:t>.</w:t>
            </w:r>
          </w:p>
          <w:p w14:paraId="0D138B40" w14:textId="77777777" w:rsidR="00612336" w:rsidRPr="00300D35" w:rsidRDefault="00612336" w:rsidP="00612336">
            <w:pPr>
              <w:pStyle w:val="Tabletext"/>
              <w:numPr>
                <w:ilvl w:val="0"/>
                <w:numId w:val="35"/>
              </w:numPr>
              <w:spacing w:before="120" w:after="120"/>
              <w:ind w:left="357" w:hanging="357"/>
              <w:rPr>
                <w:b/>
                <w:bCs/>
                <w:i/>
                <w:color w:val="0000FF"/>
              </w:rPr>
            </w:pPr>
            <w:r w:rsidRPr="00300D35">
              <w:rPr>
                <w:b/>
                <w:bCs/>
                <w:i/>
                <w:color w:val="0000FF"/>
              </w:rPr>
              <w:t>Uplink</w:t>
            </w:r>
          </w:p>
          <w:p w14:paraId="41D1D98A" w14:textId="77777777" w:rsidR="009835CB" w:rsidRDefault="00612336" w:rsidP="006427AD">
            <w:pPr>
              <w:pStyle w:val="Tabletext"/>
              <w:tabs>
                <w:tab w:val="clear" w:pos="284"/>
                <w:tab w:val="clear" w:pos="567"/>
                <w:tab w:val="clear" w:pos="2268"/>
                <w:tab w:val="clear" w:pos="2552"/>
                <w:tab w:val="clear" w:pos="2835"/>
                <w:tab w:val="clear" w:pos="3119"/>
                <w:tab w:val="clear" w:pos="3402"/>
                <w:tab w:val="clear" w:pos="3686"/>
                <w:tab w:val="clear" w:pos="3969"/>
                <w:tab w:val="left" w:pos="464"/>
                <w:tab w:val="left" w:pos="747"/>
              </w:tabs>
              <w:spacing w:beforeLines="50" w:before="120" w:after="0"/>
              <w:rPr>
                <w:b/>
                <w:i/>
                <w:color w:val="0000FF"/>
                <w:u w:val="single"/>
                <w:lang w:val="en-US" w:eastAsia="ja-JP"/>
              </w:rPr>
            </w:pPr>
            <w:r w:rsidRPr="005E4D26">
              <w:rPr>
                <w:i/>
                <w:color w:val="0000FF"/>
                <w:u w:val="single"/>
                <w:lang w:val="en-US" w:eastAsia="ja-JP"/>
              </w:rPr>
              <w:t>L1/L2 overhead includes:</w:t>
            </w:r>
            <w:r w:rsidRPr="005E4D26">
              <w:rPr>
                <w:i/>
                <w:color w:val="0000FF"/>
                <w:u w:val="single"/>
                <w:lang w:val="en-US" w:eastAsia="ja-JP"/>
              </w:rPr>
              <w:tab/>
            </w:r>
          </w:p>
          <w:p w14:paraId="2A934955" w14:textId="77777777"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Demodulation reference symbols used </w:t>
            </w:r>
            <w:proofErr w:type="gramStart"/>
            <w:r w:rsidRPr="005E4D26">
              <w:rPr>
                <w:i/>
                <w:iCs/>
                <w:color w:val="0000FF"/>
                <w:lang w:val="en-US" w:eastAsia="ja-JP"/>
              </w:rPr>
              <w:t>e.g.</w:t>
            </w:r>
            <w:proofErr w:type="gramEnd"/>
            <w:r w:rsidRPr="005E4D26">
              <w:rPr>
                <w:i/>
                <w:iCs/>
                <w:color w:val="0000FF"/>
                <w:lang w:val="en-US" w:eastAsia="ja-JP"/>
              </w:rPr>
              <w:t xml:space="preserve"> for uplink channel estimation for uplink coherent demodulation, transmitted once every 0.5 </w:t>
            </w:r>
            <w:proofErr w:type="spellStart"/>
            <w:r w:rsidRPr="005E4D26">
              <w:rPr>
                <w:i/>
                <w:iCs/>
                <w:color w:val="0000FF"/>
                <w:lang w:val="en-US" w:eastAsia="ja-JP"/>
              </w:rPr>
              <w:t>ms</w:t>
            </w:r>
            <w:proofErr w:type="spellEnd"/>
            <w:r w:rsidRPr="005E4D26">
              <w:rPr>
                <w:i/>
                <w:iCs/>
                <w:color w:val="0000FF"/>
                <w:lang w:val="en-US" w:eastAsia="ja-JP"/>
              </w:rPr>
              <w:t xml:space="preserve"> slot. </w:t>
            </w:r>
          </w:p>
          <w:p w14:paraId="6F7113FF" w14:textId="77777777"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Sounding reference signal (SRS) used for uplink channel-state estimation at the network side</w:t>
            </w:r>
          </w:p>
          <w:p w14:paraId="601920D6" w14:textId="77777777"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configurable amount of resource blocks (see also Item 5.2.3.2.4.5)</w:t>
            </w:r>
          </w:p>
          <w:p w14:paraId="3F0D8DAE" w14:textId="77777777"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L2 control overhead due to e.g., random access, uplink time-alignment control, power headroom reports and buffer-status reports</w:t>
            </w:r>
          </w:p>
          <w:p w14:paraId="0601212F" w14:textId="77777777"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PDU headers in L2 layers (MAC/RLC/PDCP) </w:t>
            </w:r>
          </w:p>
          <w:p w14:paraId="7462BACC" w14:textId="77777777" w:rsidR="009835CB" w:rsidRDefault="00612336" w:rsidP="006427AD">
            <w:pPr>
              <w:pStyle w:val="Tabletext"/>
              <w:spacing w:beforeLines="50" w:before="120" w:after="0"/>
              <w:rPr>
                <w:b/>
                <w:i/>
                <w:color w:val="0000FF"/>
                <w:lang w:val="en-US" w:eastAsia="ja-JP"/>
              </w:rPr>
            </w:pPr>
            <w:r w:rsidRPr="005E4D26">
              <w:rPr>
                <w:i/>
                <w:color w:val="0000FF"/>
                <w:lang w:val="en-US" w:eastAsia="ja-JP"/>
              </w:rPr>
              <w:t>The amount of overhead caused by 1 is approximately 14%, corresponding to one DFTS-OFDM symbol in each slot. The relative overhead is estimated to be independent of the rank of the transmission.</w:t>
            </w:r>
            <w:r w:rsidRPr="005E4D26">
              <w:rPr>
                <w:i/>
                <w:iCs/>
                <w:color w:val="0000FF"/>
              </w:rPr>
              <w:t xml:space="preserve"> With short TTI the DMRS overhead may increase.</w:t>
            </w:r>
          </w:p>
          <w:p w14:paraId="0AA52331" w14:textId="77777777" w:rsidR="009835CB" w:rsidRDefault="00612336" w:rsidP="006427AD">
            <w:pPr>
              <w:pStyle w:val="Tabletext"/>
              <w:spacing w:beforeLines="50" w:before="120" w:after="0"/>
              <w:rPr>
                <w:b/>
                <w:i/>
                <w:color w:val="0000FF"/>
                <w:lang w:val="en-US" w:eastAsia="ja-JP"/>
              </w:rPr>
            </w:pPr>
            <w:r w:rsidRPr="005E4D26">
              <w:rPr>
                <w:i/>
                <w:color w:val="0000FF"/>
                <w:lang w:val="en-US" w:eastAsia="ja-JP"/>
              </w:rPr>
              <w:t xml:space="preserve">The amount of SRS overhead depends on the SRS transmission interval, SRS bandwidth </w:t>
            </w:r>
            <w:r w:rsidRPr="005E4D26">
              <w:rPr>
                <w:i/>
                <w:iCs/>
                <w:color w:val="0000FF"/>
                <w:lang w:eastAsia="zh-CN"/>
              </w:rPr>
              <w:t xml:space="preserve">and the usage of </w:t>
            </w:r>
            <w:proofErr w:type="spellStart"/>
            <w:r w:rsidRPr="005E4D26">
              <w:rPr>
                <w:i/>
                <w:iCs/>
                <w:color w:val="0000FF"/>
                <w:lang w:eastAsia="zh-CN"/>
              </w:rPr>
              <w:t>UpPTS</w:t>
            </w:r>
            <w:proofErr w:type="spellEnd"/>
            <w:r w:rsidRPr="005E4D26">
              <w:rPr>
                <w:i/>
                <w:iCs/>
                <w:color w:val="0000FF"/>
                <w:lang w:eastAsia="zh-CN"/>
              </w:rPr>
              <w:t xml:space="preserve"> for SRS</w:t>
            </w:r>
            <w:r w:rsidRPr="005E4D26">
              <w:rPr>
                <w:i/>
                <w:color w:val="0000FF"/>
                <w:lang w:val="en-US" w:eastAsia="ja-JP"/>
              </w:rPr>
              <w:t>. With a 10 msec SRS transmission interval and full band SRS, the relative overhead is approximately 0.7%</w:t>
            </w:r>
          </w:p>
          <w:p w14:paraId="7C43C4AC" w14:textId="77777777" w:rsidR="009835CB" w:rsidRDefault="00612336" w:rsidP="006427AD">
            <w:pPr>
              <w:pStyle w:val="Tabletext"/>
              <w:spacing w:beforeLines="50" w:before="120" w:after="0"/>
              <w:rPr>
                <w:b/>
                <w:i/>
                <w:color w:val="0000FF"/>
                <w:lang w:val="en-US" w:eastAsia="ja-JP"/>
              </w:rPr>
            </w:pPr>
            <w:r w:rsidRPr="005E4D26">
              <w:rPr>
                <w:i/>
                <w:color w:val="0000FF"/>
                <w:lang w:val="en-US" w:eastAsia="zh-CN"/>
              </w:rPr>
              <w:t xml:space="preserve">Amount of uplink resources reserved for random access depends on the configuration. </w:t>
            </w:r>
          </w:p>
          <w:p w14:paraId="4EDCEB53" w14:textId="77777777" w:rsidR="00612336" w:rsidRPr="005E4D26" w:rsidRDefault="00612336" w:rsidP="00612336">
            <w:pPr>
              <w:pStyle w:val="Tabletext"/>
              <w:rPr>
                <w:i/>
                <w:iCs/>
                <w:color w:val="0000FF"/>
                <w:lang w:val="en-US" w:eastAsia="zh-CN"/>
              </w:rPr>
            </w:pPr>
            <w:r w:rsidRPr="005E4D26">
              <w:rPr>
                <w:i/>
                <w:iCs/>
                <w:color w:val="0000FF"/>
                <w:lang w:val="en-US" w:eastAsia="zh-CN"/>
              </w:rPr>
              <w:lastRenderedPageBreak/>
              <w:t>A typical case</w:t>
            </w:r>
            <w:r w:rsidRPr="005E4D26">
              <w:rPr>
                <w:i/>
                <w:iCs/>
                <w:color w:val="0000FF"/>
                <w:lang w:val="en-US" w:eastAsia="ja-JP"/>
              </w:rPr>
              <w:t xml:space="preserve"> with PRACH format 0</w:t>
            </w:r>
            <w:r w:rsidRPr="005E4D26">
              <w:rPr>
                <w:i/>
                <w:iCs/>
                <w:color w:val="0000FF"/>
                <w:lang w:val="en-US" w:eastAsia="zh-CN"/>
              </w:rPr>
              <w:t xml:space="preserve"> is six resource blocks per radio frame, implying a relative overhead of 0.6%, 1.2%, and 2.4% for a channel bandwidth of 20 MHz, 10 MHz, and 5 MHz respectively.</w:t>
            </w:r>
          </w:p>
          <w:p w14:paraId="0C3CBE46" w14:textId="77777777" w:rsidR="00612336" w:rsidRPr="005E4D26" w:rsidRDefault="00612336" w:rsidP="0061233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650"/>
              </w:tabs>
              <w:rPr>
                <w:rFonts w:eastAsia="Batang"/>
                <w:i/>
                <w:iCs/>
                <w:color w:val="0000FF"/>
                <w:lang w:val="en-US" w:eastAsia="ja-JP"/>
              </w:rPr>
            </w:pPr>
            <w:r w:rsidRPr="005E4D26">
              <w:rPr>
                <w:rFonts w:eastAsia="Batang"/>
                <w:i/>
                <w:iCs/>
                <w:color w:val="0000FF"/>
                <w:lang w:val="en-US" w:eastAsia="ja-JP"/>
              </w:rPr>
              <w:tab/>
            </w:r>
          </w:p>
          <w:p w14:paraId="115C4538" w14:textId="77777777" w:rsidR="00612336" w:rsidRPr="005E4D26" w:rsidRDefault="00612336" w:rsidP="00612336">
            <w:pPr>
              <w:tabs>
                <w:tab w:val="left" w:pos="720"/>
              </w:tabs>
              <w:overflowPunct/>
              <w:spacing w:before="0"/>
              <w:rPr>
                <w:i/>
                <w:iCs/>
                <w:color w:val="0000FF"/>
                <w:sz w:val="20"/>
                <w:lang w:val="en-US" w:eastAsia="ja-JP"/>
              </w:rPr>
            </w:pPr>
            <w:r w:rsidRPr="005E4D26">
              <w:rPr>
                <w:rFonts w:eastAsia="SimSun"/>
                <w:i/>
                <w:iCs/>
                <w:color w:val="0000FF"/>
                <w:sz w:val="20"/>
                <w:lang w:val="en-US" w:eastAsia="zh-CN"/>
              </w:rPr>
              <w:t>T</w:t>
            </w:r>
            <w:r w:rsidRPr="005E4D26">
              <w:rPr>
                <w:i/>
                <w:color w:val="0000FF"/>
                <w:sz w:val="20"/>
                <w:lang w:val="en-US" w:eastAsia="zh-CN"/>
              </w:rPr>
              <w:t>he relative overhead due to uplink time-alignment control depends on the configuration and the number of active UEs within a cell. The absolute overhead is typically less than 32 bps per UE.</w:t>
            </w:r>
          </w:p>
          <w:p w14:paraId="1BD83B41" w14:textId="77777777" w:rsidR="00612336" w:rsidRPr="005E4D26" w:rsidRDefault="00612336" w:rsidP="00612336">
            <w:pPr>
              <w:pStyle w:val="Tabletext"/>
              <w:rPr>
                <w:rFonts w:eastAsia="Batang"/>
                <w:i/>
                <w:iCs/>
                <w:color w:val="0000FF"/>
                <w:lang w:val="en-US" w:eastAsia="zh-CN"/>
              </w:rPr>
            </w:pPr>
            <w:r w:rsidRPr="005E4D26">
              <w:rPr>
                <w:i/>
                <w:iCs/>
                <w:color w:val="0000FF"/>
                <w:lang w:val="en-US" w:eastAsia="zh-CN"/>
              </w:rPr>
              <w:t>The amount of over</w:t>
            </w:r>
            <w:r w:rsidRPr="005E4D26">
              <w:rPr>
                <w:i/>
                <w:iCs/>
                <w:color w:val="0000FF"/>
                <w:lang w:val="en-US" w:eastAsia="ja-JP"/>
              </w:rPr>
              <w:t>h</w:t>
            </w:r>
            <w:r w:rsidRPr="005E4D26">
              <w:rPr>
                <w:i/>
                <w:iCs/>
                <w:color w:val="0000FF"/>
                <w:lang w:val="en-US" w:eastAsia="zh-CN"/>
              </w:rPr>
              <w:t xml:space="preserve">ead for buffer status reports depends on the configuration. With continuous data and a 10 </w:t>
            </w:r>
            <w:r w:rsidRPr="005E4D26">
              <w:rPr>
                <w:i/>
                <w:iCs/>
                <w:color w:val="0000FF"/>
                <w:lang w:val="en-US" w:eastAsia="ja-JP"/>
              </w:rPr>
              <w:t xml:space="preserve">- 20 </w:t>
            </w:r>
            <w:proofErr w:type="spellStart"/>
            <w:r w:rsidRPr="005E4D26">
              <w:rPr>
                <w:i/>
                <w:iCs/>
                <w:color w:val="0000FF"/>
                <w:lang w:val="en-US" w:eastAsia="zh-CN"/>
              </w:rPr>
              <w:t>ms</w:t>
            </w:r>
            <w:proofErr w:type="spellEnd"/>
            <w:r w:rsidRPr="005E4D26">
              <w:rPr>
                <w:i/>
                <w:iCs/>
                <w:color w:val="0000FF"/>
                <w:lang w:val="en-US" w:eastAsia="zh-CN"/>
              </w:rPr>
              <w:t xml:space="preserve"> reporting interval the absolute overhead is </w:t>
            </w:r>
            <w:r w:rsidRPr="005E4D26">
              <w:rPr>
                <w:i/>
                <w:iCs/>
                <w:color w:val="0000FF"/>
                <w:lang w:val="en-US" w:eastAsia="ja-JP"/>
              </w:rPr>
              <w:t>0.8</w:t>
            </w:r>
            <w:r w:rsidRPr="005E4D26">
              <w:rPr>
                <w:i/>
                <w:iCs/>
                <w:color w:val="0000FF"/>
                <w:lang w:val="en-US" w:eastAsia="zh-CN"/>
              </w:rPr>
              <w:t>-</w:t>
            </w:r>
            <w:r w:rsidRPr="005E4D26">
              <w:rPr>
                <w:i/>
                <w:iCs/>
                <w:color w:val="0000FF"/>
                <w:lang w:val="en-US" w:eastAsia="ja-JP"/>
              </w:rPr>
              <w:t>3</w:t>
            </w:r>
            <w:r w:rsidRPr="005E4D26">
              <w:rPr>
                <w:i/>
                <w:iCs/>
                <w:color w:val="0000FF"/>
                <w:lang w:val="en-US" w:eastAsia="zh-CN"/>
              </w:rPr>
              <w:t>.</w:t>
            </w:r>
            <w:r w:rsidRPr="005E4D26">
              <w:rPr>
                <w:i/>
                <w:iCs/>
                <w:color w:val="0000FF"/>
                <w:lang w:val="en-US" w:eastAsia="ja-JP"/>
              </w:rPr>
              <w:t>2</w:t>
            </w:r>
            <w:r w:rsidRPr="005E4D26">
              <w:rPr>
                <w:i/>
                <w:iCs/>
                <w:color w:val="0000FF"/>
                <w:lang w:val="en-US" w:eastAsia="zh-CN"/>
              </w:rPr>
              <w:t xml:space="preserve"> kbps.</w:t>
            </w:r>
          </w:p>
          <w:p w14:paraId="5165F225" w14:textId="77777777" w:rsidR="00612336" w:rsidRPr="005E4D26" w:rsidRDefault="00612336" w:rsidP="00612336">
            <w:pPr>
              <w:pStyle w:val="Tabletext"/>
              <w:rPr>
                <w:b/>
                <w:color w:val="0000FF"/>
                <w:lang w:val="en-US" w:eastAsia="ja-JP"/>
              </w:rPr>
            </w:pPr>
            <w:r w:rsidRPr="005E4D26">
              <w:rPr>
                <w:i/>
                <w:iCs/>
                <w:color w:val="0000FF"/>
                <w:lang w:val="en-US" w:eastAsia="ja-JP"/>
              </w:rPr>
              <w:t>The amount of overhead caused by 5 highly depends on the data packet size, and is approximately 2.7%, 0,51% and 0,32% for L1 data rates of 1, 10 and 100 Mbit/s, respectively.</w:t>
            </w:r>
          </w:p>
          <w:p w14:paraId="4F0764DC" w14:textId="77777777" w:rsidR="00612336" w:rsidRPr="005E4D26" w:rsidRDefault="00612336" w:rsidP="00612336">
            <w:pPr>
              <w:pStyle w:val="Tabletext"/>
              <w:rPr>
                <w:rFonts w:eastAsiaTheme="minorEastAsia"/>
                <w:i/>
                <w:iCs/>
                <w:color w:val="0000FF"/>
                <w:lang w:val="en-US" w:eastAsia="zh-CN"/>
              </w:rPr>
            </w:pPr>
            <w:r w:rsidRPr="005E4D26">
              <w:rPr>
                <w:i/>
                <w:iCs/>
                <w:color w:val="0000FF"/>
                <w:lang w:val="en-US" w:eastAsia="ja-JP"/>
              </w:rPr>
              <w:t xml:space="preserve">Above overhead calculations are based on normal CP length. </w:t>
            </w:r>
          </w:p>
          <w:p w14:paraId="69B52994" w14:textId="77777777" w:rsidR="00612336" w:rsidRPr="00612336" w:rsidRDefault="00612336" w:rsidP="00612336">
            <w:pPr>
              <w:pStyle w:val="Tabletext"/>
              <w:rPr>
                <w:rFonts w:eastAsiaTheme="minorEastAsia"/>
                <w:sz w:val="22"/>
                <w:szCs w:val="22"/>
                <w:lang w:eastAsia="zh-CN"/>
              </w:rPr>
            </w:pPr>
            <w:r w:rsidRPr="005E4D26">
              <w:rPr>
                <w:i/>
                <w:iCs/>
                <w:color w:val="0000FF"/>
                <w:lang w:val="en-US" w:eastAsia="ja-JP"/>
              </w:rPr>
              <w:t xml:space="preserve">For NB-IoT UL, data and control </w:t>
            </w:r>
            <w:proofErr w:type="gramStart"/>
            <w:r w:rsidRPr="005E4D26">
              <w:rPr>
                <w:i/>
                <w:iCs/>
                <w:color w:val="0000FF"/>
                <w:lang w:val="en-US" w:eastAsia="ja-JP"/>
              </w:rPr>
              <w:t>is</w:t>
            </w:r>
            <w:proofErr w:type="gramEnd"/>
            <w:r w:rsidRPr="005E4D26">
              <w:rPr>
                <w:i/>
                <w:iCs/>
                <w:color w:val="0000FF"/>
                <w:lang w:val="en-US" w:eastAsia="ja-JP"/>
              </w:rPr>
              <w:t xml:space="preserve"> sharing the same resources and the overhead from L1/L2 control signaling depend on the scheduled traffic in the DL. The UL control signaling is dominated by RLC and HARQ positive or negative acknowledgments. A typical NB-IoT NPRACH overhead is in the order of 5 %.</w:t>
            </w:r>
          </w:p>
        </w:tc>
      </w:tr>
      <w:tr w:rsidR="00DC5572" w:rsidRPr="00071678" w14:paraId="7D12FD7B" w14:textId="77777777" w:rsidTr="00AE5F44">
        <w:trPr>
          <w:jc w:val="center"/>
        </w:trPr>
        <w:tc>
          <w:tcPr>
            <w:tcW w:w="1589" w:type="dxa"/>
          </w:tcPr>
          <w:p w14:paraId="05744268" w14:textId="77777777"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14:paraId="58244AC0" w14:textId="77777777" w:rsidR="00DC5572" w:rsidRPr="00071678" w:rsidRDefault="00DC5572" w:rsidP="00DC5572">
            <w:pPr>
              <w:pStyle w:val="Tabletext"/>
              <w:rPr>
                <w:i/>
                <w:iCs/>
                <w:sz w:val="22"/>
                <w:szCs w:val="22"/>
              </w:rPr>
            </w:pPr>
            <w:r w:rsidRPr="00071678">
              <w:rPr>
                <w:i/>
                <w:iCs/>
                <w:sz w:val="22"/>
                <w:szCs w:val="22"/>
              </w:rPr>
              <w:t xml:space="preserve">Variable bit rate capabilities: </w:t>
            </w:r>
          </w:p>
          <w:p w14:paraId="03547FB8" w14:textId="77777777"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14:paraId="5BB472C2" w14:textId="77777777" w:rsidR="009468F5" w:rsidRPr="005E4D26" w:rsidRDefault="009468F5" w:rsidP="009468F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and LTE component RIT:</w:t>
            </w:r>
          </w:p>
          <w:p w14:paraId="34A3702B" w14:textId="77777777" w:rsidR="009468F5" w:rsidRPr="009468F5" w:rsidRDefault="009468F5" w:rsidP="009468F5">
            <w:pPr>
              <w:pStyle w:val="Tabletext"/>
              <w:rPr>
                <w:rFonts w:eastAsiaTheme="minorEastAsia"/>
                <w:sz w:val="22"/>
                <w:szCs w:val="22"/>
                <w:lang w:eastAsia="zh-CN"/>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DC5572" w:rsidRPr="00071678" w14:paraId="5E3A3933" w14:textId="77777777" w:rsidTr="00AE5F44">
        <w:trPr>
          <w:jc w:val="center"/>
        </w:trPr>
        <w:tc>
          <w:tcPr>
            <w:tcW w:w="1589" w:type="dxa"/>
          </w:tcPr>
          <w:p w14:paraId="5C934C0C" w14:textId="77777777"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14:paraId="19D945A6" w14:textId="77777777"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14:paraId="3F51AA40" w14:textId="77777777"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14:paraId="3AFD34E3" w14:textId="77777777"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14:paraId="1EE2C7ED" w14:textId="77777777" w:rsidR="001B7298" w:rsidRPr="005E4D26" w:rsidRDefault="001B7298" w:rsidP="001B7298">
            <w:pPr>
              <w:pStyle w:val="Tabletext"/>
              <w:ind w:firstLineChars="200" w:firstLine="402"/>
              <w:rPr>
                <w:rFonts w:eastAsiaTheme="minorEastAsia"/>
                <w:b/>
                <w:i/>
                <w:color w:val="0000FF"/>
                <w:szCs w:val="22"/>
                <w:u w:val="single"/>
                <w:lang w:eastAsia="zh-CN"/>
              </w:rPr>
            </w:pPr>
          </w:p>
          <w:p w14:paraId="7D1C924E" w14:textId="77777777"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14:paraId="4C25B7EA" w14:textId="77777777"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14:paraId="5E0D7654" w14:textId="77777777" w:rsidR="001B7298" w:rsidRPr="005E4D26" w:rsidRDefault="001B7298" w:rsidP="001B7298">
            <w:pPr>
              <w:pStyle w:val="Tabletext"/>
              <w:rPr>
                <w:i/>
                <w:color w:val="0000FF"/>
              </w:rPr>
            </w:pPr>
            <w:r w:rsidRPr="005E4D26">
              <w:rPr>
                <w:rFonts w:eastAsia="Malgun Gothic"/>
                <w:i/>
                <w:color w:val="0000FF"/>
                <w:lang w:val="en-US" w:eastAsia="ko-KR"/>
              </w:rPr>
              <w:t>See [38.214] sub-clause 5.1.3.2 for details.</w:t>
            </w:r>
          </w:p>
          <w:p w14:paraId="45816B0D" w14:textId="77777777" w:rsidR="001B7298" w:rsidRPr="005E4D26" w:rsidRDefault="001B7298" w:rsidP="001B7298">
            <w:pPr>
              <w:pStyle w:val="Tabletext"/>
              <w:rPr>
                <w:i/>
                <w:color w:val="0000FF"/>
              </w:rPr>
            </w:pPr>
          </w:p>
          <w:p w14:paraId="10F4B934" w14:textId="77777777"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14:paraId="1771AD73" w14:textId="77777777" w:rsidR="001B7298" w:rsidRPr="001B7298" w:rsidRDefault="001B7298" w:rsidP="006427AD">
            <w:pPr>
              <w:pStyle w:val="TableText0"/>
              <w:spacing w:beforeLines="50" w:before="120" w:after="0"/>
              <w:rPr>
                <w:rFonts w:eastAsia="Malgun Gothic"/>
                <w:i/>
                <w:color w:val="0000FF"/>
                <w:lang w:val="en-US" w:eastAsia="ko-KR"/>
              </w:rPr>
            </w:pPr>
            <w:r w:rsidRPr="005E4D26">
              <w:rPr>
                <w:rFonts w:eastAsia="Malgun Gothic"/>
                <w:i/>
                <w:color w:val="0000FF"/>
                <w:lang w:val="en-US" w:eastAsia="ko-KR"/>
              </w:rPr>
              <w:t>The transport-block size can vary between 16</w:t>
            </w:r>
            <w:r w:rsidRPr="001B7298">
              <w:rPr>
                <w:rFonts w:eastAsia="Malgun Gothic"/>
                <w:i/>
                <w:color w:val="0000FF"/>
                <w:lang w:val="en-US" w:eastAsia="ko-KR"/>
              </w:rPr>
              <w:t xml:space="preserve"> bits and 2*391656 bits. The number of bits per transport block can be assigned with a fine granularity.</w:t>
            </w:r>
          </w:p>
          <w:p w14:paraId="7F17D909" w14:textId="77777777" w:rsidR="001025B5" w:rsidRDefault="001B7298" w:rsidP="006427AD">
            <w:pPr>
              <w:pStyle w:val="TableText0"/>
              <w:spacing w:beforeLines="50" w:before="120" w:after="0"/>
              <w:rPr>
                <w:rFonts w:eastAsia="Malgun Gothic"/>
                <w:i/>
                <w:color w:val="0000FF"/>
                <w:sz w:val="22"/>
                <w:lang w:val="en-US" w:eastAsia="ko-KR"/>
              </w:rPr>
            </w:pPr>
            <w:r w:rsidRPr="001B7298">
              <w:rPr>
                <w:rFonts w:eastAsia="Malgun Gothic"/>
                <w:i/>
                <w:color w:val="0000FF"/>
                <w:lang w:val="en-US" w:eastAsia="ko-KR"/>
              </w:rPr>
              <w:t xml:space="preserve">For </w:t>
            </w:r>
            <w:proofErr w:type="spellStart"/>
            <w:r w:rsidRPr="001B7298">
              <w:rPr>
                <w:rFonts w:eastAsia="Malgun Gothic"/>
                <w:i/>
                <w:color w:val="0000FF"/>
                <w:lang w:val="en-US" w:eastAsia="ko-KR"/>
              </w:rPr>
              <w:t>eMTC</w:t>
            </w:r>
            <w:proofErr w:type="spellEnd"/>
            <w:r w:rsidRPr="001B7298">
              <w:rPr>
                <w:rFonts w:eastAsia="Malgun Gothic"/>
                <w:i/>
                <w:color w:val="0000FF"/>
                <w:lang w:val="en-US" w:eastAsia="ko-KR"/>
              </w:rPr>
              <w:t xml:space="preserve">, the maximum transport block size is 1000 bits in both UL and </w:t>
            </w:r>
            <w:proofErr w:type="gramStart"/>
            <w:r w:rsidRPr="001B7298">
              <w:rPr>
                <w:rFonts w:eastAsia="Malgun Gothic"/>
                <w:i/>
                <w:color w:val="0000FF"/>
                <w:lang w:val="en-US" w:eastAsia="ko-KR"/>
              </w:rPr>
              <w:t>DL(</w:t>
            </w:r>
            <w:proofErr w:type="gramEnd"/>
            <w:r w:rsidRPr="001B7298">
              <w:rPr>
                <w:rFonts w:eastAsia="Malgun Gothic"/>
                <w:i/>
                <w:color w:val="0000FF"/>
                <w:lang w:val="en-US" w:eastAsia="ko-KR"/>
              </w:rPr>
              <w:t xml:space="preserve">optionally 2984 bits) for the lowest UE category dedicated to </w:t>
            </w:r>
            <w:proofErr w:type="spellStart"/>
            <w:r w:rsidRPr="001B7298">
              <w:rPr>
                <w:rFonts w:eastAsia="Malgun Gothic"/>
                <w:i/>
                <w:color w:val="0000FF"/>
                <w:lang w:val="en-US" w:eastAsia="ko-KR"/>
              </w:rPr>
              <w:t>eMTC</w:t>
            </w:r>
            <w:proofErr w:type="spellEnd"/>
            <w:r w:rsidRPr="001B7298">
              <w:rPr>
                <w:rFonts w:eastAsia="Malgun Gothic"/>
                <w:i/>
                <w:color w:val="0000FF"/>
                <w:lang w:val="en-US" w:eastAsia="ko-KR"/>
              </w:rPr>
              <w:t xml:space="preserve"> and 4008 bits and 6968 bits for</w:t>
            </w:r>
            <w:r w:rsidRPr="005E4D26">
              <w:rPr>
                <w:rFonts w:eastAsia="Malgun Gothic"/>
                <w:i/>
                <w:color w:val="0000FF"/>
                <w:lang w:val="en-US" w:eastAsia="ko-KR"/>
              </w:rPr>
              <w:t xml:space="preserve"> DL and UL respectively for the highe</w:t>
            </w:r>
            <w:r>
              <w:rPr>
                <w:rFonts w:eastAsia="Malgun Gothic"/>
                <w:i/>
                <w:color w:val="0000FF"/>
                <w:lang w:val="en-US" w:eastAsia="ko-KR"/>
              </w:rPr>
              <w:t xml:space="preserve">st UE category dedicated to </w:t>
            </w:r>
            <w:proofErr w:type="spellStart"/>
            <w:r>
              <w:rPr>
                <w:rFonts w:eastAsia="Malgun Gothic"/>
                <w:i/>
                <w:color w:val="0000FF"/>
                <w:lang w:val="en-US" w:eastAsia="ko-KR"/>
              </w:rPr>
              <w:t>e</w:t>
            </w:r>
            <w:r w:rsidRPr="005E4D26">
              <w:rPr>
                <w:rFonts w:eastAsia="Malgun Gothic"/>
                <w:i/>
                <w:color w:val="0000FF"/>
                <w:lang w:val="en-US" w:eastAsia="ko-KR"/>
              </w:rPr>
              <w:t>MTC</w:t>
            </w:r>
            <w:proofErr w:type="spellEnd"/>
            <w:r w:rsidRPr="005E4D26">
              <w:rPr>
                <w:rFonts w:eastAsia="Malgun Gothic"/>
                <w:i/>
                <w:color w:val="0000FF"/>
                <w:lang w:val="en-US" w:eastAsia="ko-KR"/>
              </w:rPr>
              <w:t>.</w:t>
            </w:r>
          </w:p>
          <w:p w14:paraId="50EE1A51" w14:textId="77777777" w:rsidR="001025B5" w:rsidRDefault="001B7298" w:rsidP="006427AD">
            <w:pPr>
              <w:pStyle w:val="TableText0"/>
              <w:spacing w:beforeLines="50" w:before="120" w:after="0"/>
              <w:rPr>
                <w:rFonts w:eastAsia="Malgun Gothic"/>
                <w:b/>
                <w:i/>
                <w:color w:val="0000FF"/>
                <w:lang w:val="en-US" w:eastAsia="ko-KR"/>
              </w:rPr>
            </w:pPr>
            <w:r w:rsidRPr="005E4D26">
              <w:rPr>
                <w:rFonts w:eastAsia="Malgun Gothic"/>
                <w:i/>
                <w:color w:val="0000FF"/>
                <w:lang w:val="en-US" w:eastAsia="ko-KR"/>
              </w:rPr>
              <w:t>See [36.213] sub-clause 7.1.7.2.1 for details.</w:t>
            </w:r>
          </w:p>
          <w:p w14:paraId="59746C91" w14:textId="77777777" w:rsidR="001025B5" w:rsidRDefault="001B7298" w:rsidP="006427AD">
            <w:pPr>
              <w:pStyle w:val="TableText0"/>
              <w:spacing w:beforeLines="50" w:before="120" w:after="0"/>
              <w:rPr>
                <w:rFonts w:eastAsia="Malgun Gothic"/>
                <w:b/>
                <w:i/>
                <w:color w:val="0000FF"/>
                <w:sz w:val="22"/>
                <w:lang w:val="en-US" w:eastAsia="ko-KR"/>
              </w:rPr>
            </w:pPr>
            <w:r w:rsidRPr="005E4D26">
              <w:rPr>
                <w:i/>
                <w:color w:val="0000FF"/>
                <w:sz w:val="20"/>
              </w:rPr>
              <w:t xml:space="preserve">For NB-IoT, </w:t>
            </w:r>
            <w:r w:rsidRPr="005E4D26">
              <w:rPr>
                <w:rFonts w:eastAsia="Malgun Gothic"/>
                <w:i/>
                <w:color w:val="0000FF"/>
                <w:lang w:val="en-US" w:eastAsia="ko-KR"/>
              </w:rPr>
              <w:t>the maximum transport block size is 680 bits in the DL and 1000 bits in UL for the lowest UE category and 2536 bits for both DL and UL for the highest UE category.</w:t>
            </w:r>
          </w:p>
          <w:p w14:paraId="6275DA07" w14:textId="77777777" w:rsidR="001B7298" w:rsidRPr="001B7298" w:rsidRDefault="001B7298" w:rsidP="001B7298">
            <w:pPr>
              <w:pStyle w:val="Tabletext"/>
              <w:rPr>
                <w:rFonts w:eastAsiaTheme="minorEastAsia"/>
                <w:sz w:val="22"/>
                <w:szCs w:val="22"/>
                <w:lang w:eastAsia="zh-CN"/>
              </w:rPr>
            </w:pPr>
            <w:r w:rsidRPr="005E4D26">
              <w:rPr>
                <w:rFonts w:eastAsia="Malgun Gothic"/>
                <w:i/>
                <w:color w:val="0000FF"/>
                <w:lang w:val="en-US" w:eastAsia="ko-KR"/>
              </w:rPr>
              <w:t>See [36.213] sub-clause 16.4.1.5.1 for details.</w:t>
            </w:r>
          </w:p>
        </w:tc>
      </w:tr>
      <w:tr w:rsidR="00DC5572" w:rsidRPr="00071678" w14:paraId="3B4BAF82" w14:textId="77777777" w:rsidTr="00AE5F44">
        <w:trPr>
          <w:jc w:val="center"/>
        </w:trPr>
        <w:tc>
          <w:tcPr>
            <w:tcW w:w="1589" w:type="dxa"/>
          </w:tcPr>
          <w:p w14:paraId="7AB140A0" w14:textId="77777777"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14:paraId="7D0937ED" w14:textId="77777777" w:rsidR="00DC5572" w:rsidRPr="00071678" w:rsidRDefault="00DC5572" w:rsidP="00DC5572">
            <w:pPr>
              <w:pStyle w:val="Tabletext"/>
              <w:rPr>
                <w:i/>
                <w:iCs/>
                <w:sz w:val="22"/>
                <w:szCs w:val="22"/>
              </w:rPr>
            </w:pPr>
            <w:r w:rsidRPr="00071678">
              <w:rPr>
                <w:i/>
                <w:iCs/>
                <w:sz w:val="22"/>
                <w:szCs w:val="22"/>
              </w:rPr>
              <w:t>Signalling transmission scheme:</w:t>
            </w:r>
          </w:p>
          <w:p w14:paraId="65B37E66" w14:textId="77777777"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14:paraId="32050046" w14:textId="77777777"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14:paraId="04E84284" w14:textId="77777777"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14:paraId="5D4C878F" w14:textId="70BFD4B4"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 xml:space="preserve">Control signalling is limited to QPSK </w:t>
            </w:r>
            <w:r w:rsidRPr="005E4D26">
              <w:rPr>
                <w:i/>
                <w:iCs/>
                <w:color w:val="0000FF"/>
                <w:szCs w:val="22"/>
              </w:rPr>
              <w:lastRenderedPageBreak/>
              <w:t>modulation (QPSK, 16QAM, 64QAM</w:t>
            </w:r>
            <w:ins w:id="20" w:author="Author">
              <w:r w:rsidR="00D21932">
                <w:rPr>
                  <w:i/>
                  <w:iCs/>
                  <w:color w:val="0000FF"/>
                  <w:szCs w:val="22"/>
                </w:rPr>
                <w:t>, 256QAM</w:t>
              </w:r>
            </w:ins>
            <w:r w:rsidRPr="005E4D26">
              <w:rPr>
                <w:i/>
                <w:iCs/>
                <w:color w:val="0000FF"/>
                <w:szCs w:val="22"/>
              </w:rPr>
              <w:t xml:space="preserve"> and </w:t>
            </w:r>
            <w:del w:id="21" w:author="Author">
              <w:r w:rsidRPr="005E4D26" w:rsidDel="00D21932">
                <w:rPr>
                  <w:i/>
                  <w:iCs/>
                  <w:color w:val="0000FF"/>
                  <w:szCs w:val="22"/>
                </w:rPr>
                <w:delText xml:space="preserve">256QAM </w:delText>
              </w:r>
            </w:del>
            <w:ins w:id="22" w:author="Author">
              <w:r w:rsidR="00D21932">
                <w:rPr>
                  <w:i/>
                  <w:iCs/>
                  <w:color w:val="0000FF"/>
                  <w:szCs w:val="22"/>
                </w:rPr>
                <w:t>1024</w:t>
              </w:r>
              <w:r w:rsidR="00D21932" w:rsidRPr="005E4D26">
                <w:rPr>
                  <w:i/>
                  <w:iCs/>
                  <w:color w:val="0000FF"/>
                  <w:szCs w:val="22"/>
                </w:rPr>
                <w:t xml:space="preserve">QAM </w:t>
              </w:r>
            </w:ins>
            <w:r w:rsidRPr="005E4D26">
              <w:rPr>
                <w:i/>
                <w:iCs/>
                <w:color w:val="0000FF"/>
                <w:szCs w:val="22"/>
              </w:rPr>
              <w:t>for data). Control signalling error correcting codes are polar codes (LDPC codes for data).</w:t>
            </w:r>
          </w:p>
          <w:p w14:paraId="5BF96F56" w14:textId="77777777"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14:paraId="0B310FC9" w14:textId="77777777"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14:paraId="743747D1" w14:textId="77777777"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14:paraId="07CB06CE" w14:textId="77777777" w:rsidR="00B03010" w:rsidRPr="005E4D26" w:rsidRDefault="00B03010" w:rsidP="00B03010">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color w:val="0000FF"/>
                <w:sz w:val="22"/>
                <w:szCs w:val="22"/>
              </w:rPr>
            </w:pPr>
            <w:r>
              <w:rPr>
                <w:color w:val="0000FF"/>
                <w:sz w:val="22"/>
                <w:szCs w:val="22"/>
              </w:rPr>
              <w:tab/>
            </w:r>
          </w:p>
          <w:p w14:paraId="12D0B347" w14:textId="77777777"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For both downlink and uplink, higher-layer signalling (</w:t>
            </w:r>
            <w:proofErr w:type="gramStart"/>
            <w:r w:rsidRPr="005E4D26">
              <w:rPr>
                <w:i/>
                <w:iCs/>
                <w:color w:val="0000FF"/>
                <w:szCs w:val="22"/>
                <w:lang w:eastAsia="ja-JP"/>
              </w:rPr>
              <w:t>e.g.</w:t>
            </w:r>
            <w:proofErr w:type="gramEnd"/>
            <w:r w:rsidRPr="005E4D26">
              <w:rPr>
                <w:i/>
                <w:iCs/>
                <w:color w:val="0000FF"/>
                <w:szCs w:val="22"/>
                <w:lang w:eastAsia="ja-JP"/>
              </w:rPr>
              <w:t xml:space="preserve"> MAC, RLC, PDCP headers and RRC signalling) is carried within transport blocks and thus transmitted using the same physical-layer transmitter processing as user data.</w:t>
            </w:r>
          </w:p>
          <w:p w14:paraId="6B7A653C" w14:textId="77777777" w:rsidR="00B03010" w:rsidRPr="005E4D26" w:rsidRDefault="00B03010" w:rsidP="00B03010">
            <w:pPr>
              <w:pStyle w:val="Tabletext"/>
              <w:rPr>
                <w:color w:val="0000FF"/>
                <w:sz w:val="22"/>
                <w:szCs w:val="22"/>
              </w:rPr>
            </w:pPr>
          </w:p>
          <w:p w14:paraId="518AA2B6" w14:textId="77777777"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14:paraId="4E90F9F5" w14:textId="77777777"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14:paraId="2AD1FDAD" w14:textId="4721121A" w:rsidR="000C25B3" w:rsidRDefault="00B03010" w:rsidP="00B03010">
            <w:pPr>
              <w:pStyle w:val="Tabletext"/>
              <w:tabs>
                <w:tab w:val="clear" w:pos="284"/>
                <w:tab w:val="left" w:pos="39"/>
              </w:tabs>
              <w:spacing w:before="0" w:after="0"/>
              <w:ind w:left="40"/>
              <w:rPr>
                <w:rFonts w:eastAsiaTheme="minorEastAsia"/>
                <w:i/>
                <w:iCs/>
                <w:color w:val="0000FF"/>
                <w:szCs w:val="22"/>
                <w:lang w:val="en-US" w:eastAsia="zh-CN"/>
              </w:rPr>
            </w:pPr>
            <w:r w:rsidRPr="005E4D26">
              <w:rPr>
                <w:i/>
                <w:iCs/>
                <w:color w:val="0000FF"/>
                <w:szCs w:val="22"/>
                <w:lang w:val="en-US" w:eastAsia="ja-JP"/>
              </w:rPr>
              <w:t>L1/L2 c</w:t>
            </w:r>
            <w:r w:rsidRPr="005E4D26">
              <w:rPr>
                <w:i/>
                <w:iCs/>
                <w:color w:val="0000FF"/>
                <w:szCs w:val="22"/>
                <w:lang w:val="en-US"/>
              </w:rPr>
              <w:t xml:space="preserve">ontrol </w:t>
            </w:r>
            <w:proofErr w:type="spellStart"/>
            <w:r w:rsidRPr="005E4D26">
              <w:rPr>
                <w:i/>
                <w:iCs/>
                <w:color w:val="0000FF"/>
                <w:szCs w:val="22"/>
                <w:lang w:val="en-US"/>
              </w:rPr>
              <w:t>signalling</w:t>
            </w:r>
            <w:proofErr w:type="spellEnd"/>
            <w:r w:rsidRPr="005E4D26">
              <w:rPr>
                <w:i/>
                <w:iCs/>
                <w:color w:val="0000FF"/>
                <w:szCs w:val="22"/>
                <w:lang w:val="en-US"/>
              </w:rPr>
              <w:t xml:space="preserve"> is time-multiplexed with data and transmitted in the first up to three OFDM symbols of each subframe.</w:t>
            </w:r>
            <w:r w:rsidRPr="005E4D26">
              <w:rPr>
                <w:color w:val="0000FF"/>
              </w:rPr>
              <w:t xml:space="preserve"> </w:t>
            </w:r>
            <w:r w:rsidRPr="005E4D26">
              <w:rPr>
                <w:i/>
                <w:iCs/>
                <w:color w:val="0000FF"/>
                <w:szCs w:val="22"/>
                <w:lang w:val="en-US"/>
              </w:rPr>
              <w:t xml:space="preserve">In case of short TTI, the L1/L2 control signaling can be both time and frequency multiplexed with data and transmitted in the associated short TTI.  Control </w:t>
            </w:r>
            <w:proofErr w:type="spellStart"/>
            <w:r w:rsidRPr="005E4D26">
              <w:rPr>
                <w:i/>
                <w:iCs/>
                <w:color w:val="0000FF"/>
                <w:szCs w:val="22"/>
                <w:lang w:val="en-US"/>
              </w:rPr>
              <w:t>signalling</w:t>
            </w:r>
            <w:proofErr w:type="spellEnd"/>
            <w:r w:rsidRPr="005E4D26">
              <w:rPr>
                <w:i/>
                <w:iCs/>
                <w:color w:val="0000FF"/>
                <w:szCs w:val="22"/>
                <w:lang w:val="en-US"/>
              </w:rPr>
              <w:t xml:space="preserve"> is not confined to a certain set of resource blocks but is spread over the overall system bandwidths. Control </w:t>
            </w:r>
            <w:proofErr w:type="spellStart"/>
            <w:r w:rsidRPr="005E4D26">
              <w:rPr>
                <w:i/>
                <w:iCs/>
                <w:color w:val="0000FF"/>
                <w:szCs w:val="22"/>
                <w:lang w:val="en-US"/>
              </w:rPr>
              <w:t>signalling</w:t>
            </w:r>
            <w:proofErr w:type="spellEnd"/>
            <w:r w:rsidRPr="005E4D26">
              <w:rPr>
                <w:i/>
                <w:iCs/>
                <w:color w:val="0000FF"/>
                <w:szCs w:val="22"/>
                <w:lang w:val="en-US"/>
              </w:rPr>
              <w:t xml:space="preserve"> is limited to QPSK modulation (QPSK, 16QAM, </w:t>
            </w:r>
            <w:del w:id="23" w:author="Author">
              <w:r w:rsidRPr="005E4D26" w:rsidDel="008E3412">
                <w:rPr>
                  <w:i/>
                  <w:iCs/>
                  <w:color w:val="0000FF"/>
                  <w:szCs w:val="22"/>
                  <w:lang w:val="en-US"/>
                </w:rPr>
                <w:delText xml:space="preserve">and </w:delText>
              </w:r>
            </w:del>
            <w:r w:rsidRPr="005E4D26">
              <w:rPr>
                <w:i/>
                <w:iCs/>
                <w:color w:val="0000FF"/>
                <w:szCs w:val="22"/>
                <w:lang w:val="en-US"/>
              </w:rPr>
              <w:t>64QAM</w:t>
            </w:r>
            <w:ins w:id="24" w:author="Author">
              <w:r w:rsidR="008E3412">
                <w:rPr>
                  <w:i/>
                  <w:iCs/>
                  <w:color w:val="0000FF"/>
                  <w:szCs w:val="22"/>
                  <w:lang w:val="en-US"/>
                </w:rPr>
                <w:t>, 256QAM and 1024QAM</w:t>
              </w:r>
            </w:ins>
            <w:r w:rsidRPr="005E4D26">
              <w:rPr>
                <w:i/>
                <w:iCs/>
                <w:color w:val="0000FF"/>
                <w:szCs w:val="22"/>
                <w:lang w:val="en-US"/>
              </w:rPr>
              <w:t xml:space="preserve"> for data). Control </w:t>
            </w:r>
            <w:proofErr w:type="spellStart"/>
            <w:r w:rsidRPr="005E4D26">
              <w:rPr>
                <w:i/>
                <w:iCs/>
                <w:color w:val="0000FF"/>
                <w:szCs w:val="22"/>
                <w:lang w:val="en-US"/>
              </w:rPr>
              <w:t>signalling</w:t>
            </w:r>
            <w:proofErr w:type="spellEnd"/>
            <w:r w:rsidRPr="005E4D26">
              <w:rPr>
                <w:i/>
                <w:iCs/>
                <w:color w:val="0000FF"/>
                <w:szCs w:val="22"/>
                <w:lang w:val="en-US"/>
              </w:rPr>
              <w:t xml:space="preserve"> relies on tail-biting convolutional coding. Turbo-codes are used for data with the exception for NB-IoT where also data transmission uses tail-biting convolutional coding. </w:t>
            </w:r>
          </w:p>
          <w:p w14:paraId="54FDAF3C" w14:textId="77777777" w:rsidR="000C25B3" w:rsidRDefault="000C25B3" w:rsidP="00B03010">
            <w:pPr>
              <w:pStyle w:val="Tabletext"/>
              <w:tabs>
                <w:tab w:val="clear" w:pos="284"/>
                <w:tab w:val="left" w:pos="39"/>
              </w:tabs>
              <w:spacing w:before="0" w:after="0"/>
              <w:ind w:left="40"/>
              <w:rPr>
                <w:rFonts w:eastAsiaTheme="minorEastAsia"/>
                <w:i/>
                <w:iCs/>
                <w:color w:val="0000FF"/>
                <w:szCs w:val="22"/>
                <w:lang w:val="en-US" w:eastAsia="zh-CN"/>
              </w:rPr>
            </w:pPr>
          </w:p>
          <w:p w14:paraId="23388563" w14:textId="77777777"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rPr>
              <w:t xml:space="preserve">In case of </w:t>
            </w:r>
            <w:proofErr w:type="spellStart"/>
            <w:r>
              <w:rPr>
                <w:i/>
                <w:iCs/>
                <w:color w:val="0000FF"/>
                <w:szCs w:val="22"/>
                <w:lang w:val="en-US"/>
              </w:rPr>
              <w:t>e</w:t>
            </w:r>
            <w:r w:rsidRPr="005E4D26">
              <w:rPr>
                <w:i/>
                <w:iCs/>
                <w:color w:val="0000FF"/>
                <w:szCs w:val="22"/>
                <w:lang w:val="en-US"/>
              </w:rPr>
              <w:t>MTC</w:t>
            </w:r>
            <w:proofErr w:type="spellEnd"/>
            <w:r w:rsidRPr="005E4D26">
              <w:rPr>
                <w:i/>
                <w:iCs/>
                <w:color w:val="0000FF"/>
                <w:szCs w:val="22"/>
                <w:lang w:val="en-US"/>
              </w:rPr>
              <w:t xml:space="preserve"> and NB-IoT the L1/L2 control signaling </w:t>
            </w:r>
            <w:r w:rsidR="000C25B3" w:rsidRPr="005E4D26">
              <w:rPr>
                <w:i/>
                <w:iCs/>
                <w:color w:val="0000FF"/>
                <w:szCs w:val="22"/>
                <w:lang w:val="en-US"/>
              </w:rPr>
              <w:t xml:space="preserve">is confined to a </w:t>
            </w:r>
            <w:r w:rsidR="000C25B3">
              <w:rPr>
                <w:i/>
                <w:iCs/>
                <w:color w:val="0000FF"/>
                <w:szCs w:val="22"/>
                <w:lang w:val="en-US"/>
              </w:rPr>
              <w:t>configured</w:t>
            </w:r>
            <w:r w:rsidR="000C25B3" w:rsidRPr="005E4D26">
              <w:rPr>
                <w:i/>
                <w:iCs/>
                <w:color w:val="0000FF"/>
                <w:szCs w:val="22"/>
                <w:lang w:val="en-US"/>
              </w:rPr>
              <w:t xml:space="preserve"> set of resource blocks</w:t>
            </w:r>
            <w:r w:rsidR="000C25B3">
              <w:rPr>
                <w:i/>
                <w:iCs/>
                <w:color w:val="0000FF"/>
                <w:szCs w:val="22"/>
                <w:lang w:val="en-US"/>
              </w:rPr>
              <w:t xml:space="preserve"> and</w:t>
            </w:r>
            <w:r w:rsidR="000C25B3" w:rsidRPr="005E4D26">
              <w:rPr>
                <w:i/>
                <w:iCs/>
                <w:color w:val="0000FF"/>
                <w:szCs w:val="22"/>
                <w:lang w:val="en-US"/>
              </w:rPr>
              <w:t xml:space="preserve"> </w:t>
            </w:r>
            <w:r w:rsidRPr="005E4D26">
              <w:rPr>
                <w:i/>
                <w:iCs/>
                <w:color w:val="0000FF"/>
                <w:szCs w:val="22"/>
                <w:lang w:val="en-US"/>
              </w:rPr>
              <w:t>can be time multiplexed with data and are transmitted in scheduled subframes.</w:t>
            </w:r>
          </w:p>
          <w:p w14:paraId="4A61F2B8" w14:textId="77777777"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Uplink</w:t>
            </w:r>
          </w:p>
          <w:p w14:paraId="2AA948D3" w14:textId="77777777"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eastAsia="ja-JP"/>
              </w:rPr>
              <w:t xml:space="preserve">L1/L2 control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transmitted in one or multiple resource blocks typically at the edge of the system bandwidth and frequency multiplexed with data. For NB-IoT the L1 control signaling is time and frequency multiplexed </w:t>
            </w:r>
            <w:proofErr w:type="spellStart"/>
            <w:r w:rsidRPr="005E4D26">
              <w:rPr>
                <w:i/>
                <w:iCs/>
                <w:color w:val="0000FF"/>
                <w:szCs w:val="22"/>
                <w:lang w:val="fr-FR" w:eastAsia="ja-JP"/>
              </w:rPr>
              <w:t>with</w:t>
            </w:r>
            <w:proofErr w:type="spellEnd"/>
            <w:r w:rsidRPr="005E4D26">
              <w:rPr>
                <w:i/>
                <w:iCs/>
                <w:color w:val="0000FF"/>
                <w:szCs w:val="22"/>
                <w:lang w:val="fr-FR" w:eastAsia="ja-JP"/>
              </w:rPr>
              <w:t xml:space="preserve"> data. </w:t>
            </w:r>
          </w:p>
          <w:p w14:paraId="3B5B812C" w14:textId="77777777" w:rsidR="00B03010" w:rsidRPr="005E4D26" w:rsidRDefault="00B03010" w:rsidP="00B03010">
            <w:pPr>
              <w:pStyle w:val="Tabletext"/>
              <w:tabs>
                <w:tab w:val="clear" w:pos="284"/>
                <w:tab w:val="left" w:pos="39"/>
              </w:tabs>
              <w:spacing w:before="0" w:after="0"/>
              <w:ind w:left="40"/>
              <w:rPr>
                <w:i/>
                <w:iCs/>
                <w:color w:val="0000FF"/>
                <w:szCs w:val="22"/>
                <w:lang w:val="en-US" w:eastAsia="ja-JP"/>
              </w:rPr>
            </w:pPr>
          </w:p>
          <w:p w14:paraId="40774981" w14:textId="77777777" w:rsidR="00B03010" w:rsidRPr="00B03010" w:rsidRDefault="00B03010" w:rsidP="000E6A22">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 xml:space="preserve">For both downlink and uplink, </w:t>
            </w:r>
            <w:r w:rsidRPr="005E4D26">
              <w:rPr>
                <w:i/>
                <w:iCs/>
                <w:color w:val="0000FF"/>
                <w:szCs w:val="22"/>
                <w:lang w:val="en-US" w:eastAsia="ja-JP"/>
              </w:rPr>
              <w:t xml:space="preserve">higher-layer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w:t>
            </w:r>
            <w:proofErr w:type="gramStart"/>
            <w:r w:rsidRPr="005E4D26">
              <w:rPr>
                <w:i/>
                <w:iCs/>
                <w:color w:val="0000FF"/>
                <w:szCs w:val="22"/>
                <w:lang w:val="en-US" w:eastAsia="ja-JP"/>
              </w:rPr>
              <w:t>e.g.</w:t>
            </w:r>
            <w:proofErr w:type="gramEnd"/>
            <w:r w:rsidRPr="005E4D26">
              <w:rPr>
                <w:i/>
                <w:iCs/>
                <w:color w:val="0000FF"/>
                <w:szCs w:val="22"/>
                <w:lang w:val="en-US" w:eastAsia="ja-JP"/>
              </w:rPr>
              <w:t xml:space="preserve"> MAC, RLC, PDCP headers and RRC </w:t>
            </w:r>
            <w:proofErr w:type="spellStart"/>
            <w:r w:rsidRPr="005E4D26">
              <w:rPr>
                <w:i/>
                <w:iCs/>
                <w:color w:val="0000FF"/>
                <w:szCs w:val="22"/>
                <w:lang w:val="en-US" w:eastAsia="ja-JP"/>
              </w:rPr>
              <w:t>signalling</w:t>
            </w:r>
            <w:proofErr w:type="spellEnd"/>
            <w:r w:rsidRPr="005E4D26">
              <w:rPr>
                <w:i/>
                <w:iCs/>
                <w:color w:val="0000FF"/>
                <w:szCs w:val="22"/>
                <w:lang w:val="en-US" w:eastAsia="ja-JP"/>
              </w:rPr>
              <w:t>) is carried within transport blocks and thus transmitted using the same physical-layer transmitter processing as user data.</w:t>
            </w:r>
          </w:p>
        </w:tc>
      </w:tr>
      <w:tr w:rsidR="00DC5572" w:rsidRPr="00071678" w14:paraId="4A4BDEC1" w14:textId="77777777" w:rsidTr="00AE5F44">
        <w:trPr>
          <w:jc w:val="center"/>
        </w:trPr>
        <w:tc>
          <w:tcPr>
            <w:tcW w:w="1589" w:type="dxa"/>
          </w:tcPr>
          <w:p w14:paraId="6198D94E" w14:textId="77777777"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14:paraId="3FD55F53" w14:textId="77777777" w:rsidR="00DC5572" w:rsidRPr="00071678" w:rsidRDefault="00DC5572" w:rsidP="00DC5572">
            <w:pPr>
              <w:pStyle w:val="Tabletext"/>
              <w:rPr>
                <w:i/>
                <w:iCs/>
                <w:sz w:val="22"/>
                <w:szCs w:val="22"/>
              </w:rPr>
            </w:pPr>
            <w:r w:rsidRPr="00071678">
              <w:rPr>
                <w:i/>
                <w:iCs/>
                <w:sz w:val="22"/>
                <w:szCs w:val="22"/>
              </w:rPr>
              <w:t>Small signalling overhead</w:t>
            </w:r>
          </w:p>
          <w:p w14:paraId="77B6D2C2" w14:textId="77777777" w:rsidR="00DC5572" w:rsidRPr="00071678" w:rsidRDefault="00DC5572" w:rsidP="00DC5572">
            <w:pPr>
              <w:pStyle w:val="Tabletext"/>
              <w:rPr>
                <w:sz w:val="22"/>
                <w:szCs w:val="22"/>
              </w:rPr>
            </w:pPr>
            <w:r w:rsidRPr="00071678">
              <w:rPr>
                <w:sz w:val="22"/>
                <w:szCs w:val="22"/>
              </w:rPr>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14:paraId="3BC053FD" w14:textId="77777777"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14:paraId="5C62DFF5" w14:textId="77777777"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14:paraId="5836AC0B" w14:textId="77777777" w:rsidR="00C72EDC" w:rsidRDefault="002B0E0F" w:rsidP="000E6A22">
            <w:pPr>
              <w:pStyle w:val="Tabletext"/>
              <w:tabs>
                <w:tab w:val="clear" w:pos="284"/>
                <w:tab w:val="left" w:pos="39"/>
              </w:tabs>
              <w:spacing w:before="0" w:after="0"/>
              <w:rPr>
                <w:rFonts w:eastAsiaTheme="minorEastAsia"/>
                <w:i/>
                <w:iCs/>
                <w:color w:val="0000FF"/>
                <w:szCs w:val="22"/>
                <w:lang w:eastAsia="zh-CN"/>
              </w:rPr>
            </w:pPr>
            <w:r w:rsidRPr="00CB2B92">
              <w:rPr>
                <w:rFonts w:eastAsiaTheme="minorEastAsia"/>
                <w:i/>
                <w:iCs/>
                <w:color w:val="0000FF"/>
                <w:szCs w:val="22"/>
                <w:lang w:eastAsia="zh-CN"/>
              </w:rPr>
              <w:t>In case of small data packet transmission, the L1/L2 control signalling during the connection setup procedure is dominating the uplink and downlink transmissions</w:t>
            </w:r>
            <w:r>
              <w:rPr>
                <w:rFonts w:eastAsiaTheme="minorEastAsia"/>
                <w:i/>
                <w:iCs/>
                <w:color w:val="0000FF"/>
                <w:szCs w:val="22"/>
                <w:lang w:eastAsia="zh-CN"/>
              </w:rPr>
              <w:t xml:space="preserve"> (</w:t>
            </w:r>
            <w:proofErr w:type="gramStart"/>
            <w:r>
              <w:rPr>
                <w:rFonts w:eastAsiaTheme="minorEastAsia"/>
                <w:i/>
                <w:iCs/>
                <w:color w:val="0000FF"/>
                <w:szCs w:val="22"/>
                <w:lang w:eastAsia="zh-CN"/>
              </w:rPr>
              <w:t>e.g.</w:t>
            </w:r>
            <w:proofErr w:type="gramEnd"/>
            <w:r>
              <w:rPr>
                <w:rFonts w:eastAsiaTheme="minorEastAsia"/>
                <w:i/>
                <w:iCs/>
                <w:color w:val="0000FF"/>
                <w:szCs w:val="22"/>
                <w:lang w:eastAsia="zh-CN"/>
              </w:rPr>
              <w:t xml:space="preserve"> setup of security, setup of SRB1 and DRBs done with different messages)</w:t>
            </w:r>
            <w:r w:rsidRPr="00CB2B92">
              <w:rPr>
                <w:rFonts w:eastAsiaTheme="minorEastAsia"/>
                <w:i/>
                <w:iCs/>
                <w:color w:val="0000FF"/>
                <w:szCs w:val="22"/>
                <w:lang w:eastAsia="zh-CN"/>
              </w:rPr>
              <w:t xml:space="preserve">. To minimize this overhead </w:t>
            </w:r>
            <w:r>
              <w:rPr>
                <w:rFonts w:eastAsiaTheme="minorEastAsia"/>
                <w:i/>
                <w:iCs/>
                <w:color w:val="0000FF"/>
                <w:szCs w:val="22"/>
                <w:lang w:eastAsia="zh-CN"/>
              </w:rPr>
              <w:t xml:space="preserve">NR relies on RRC Inactive state that </w:t>
            </w:r>
            <w:r w:rsidRPr="00CB2B92">
              <w:rPr>
                <w:rFonts w:eastAsiaTheme="minorEastAsia"/>
                <w:i/>
                <w:iCs/>
                <w:color w:val="0000FF"/>
                <w:szCs w:val="22"/>
                <w:lang w:eastAsia="zh-CN"/>
              </w:rPr>
              <w:t>allows a UE to resume an earlier connection</w:t>
            </w:r>
            <w:r>
              <w:rPr>
                <w:rFonts w:eastAsiaTheme="minorEastAsia"/>
                <w:i/>
                <w:iCs/>
                <w:color w:val="0000FF"/>
                <w:szCs w:val="22"/>
                <w:lang w:eastAsia="zh-CN"/>
              </w:rPr>
              <w:t xml:space="preserve"> (possibly relying on delta signalling based on stored configurations) that has been suspended</w:t>
            </w:r>
            <w:r w:rsidRPr="00CB2B92">
              <w:rPr>
                <w:rFonts w:eastAsiaTheme="minorEastAsia"/>
                <w:i/>
                <w:iCs/>
                <w:color w:val="0000FF"/>
                <w:szCs w:val="22"/>
                <w:lang w:eastAsia="zh-CN"/>
              </w:rPr>
              <w:t>.</w:t>
            </w:r>
          </w:p>
          <w:p w14:paraId="44730D5E" w14:textId="77777777" w:rsidR="000E6A22" w:rsidRPr="005E4D26" w:rsidRDefault="00C72EDC" w:rsidP="000E6A2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39"/>
              </w:tabs>
              <w:spacing w:before="0" w:after="0"/>
              <w:rPr>
                <w:i/>
                <w:iCs/>
                <w:color w:val="0000FF"/>
                <w:szCs w:val="22"/>
                <w:lang w:eastAsia="ja-JP"/>
              </w:rPr>
            </w:pPr>
            <w:r>
              <w:rPr>
                <w:rFonts w:eastAsiaTheme="minorEastAsia"/>
                <w:i/>
                <w:iCs/>
                <w:color w:val="0000FF"/>
                <w:szCs w:val="22"/>
                <w:lang w:eastAsia="zh-CN"/>
              </w:rPr>
              <w:t xml:space="preserve">Once a terminal is in </w:t>
            </w:r>
            <w:r w:rsidRPr="00AE7031">
              <w:rPr>
                <w:rFonts w:eastAsiaTheme="minorEastAsia"/>
                <w:i/>
                <w:iCs/>
                <w:color w:val="0000FF"/>
                <w:szCs w:val="22"/>
                <w:lang w:eastAsia="zh-CN"/>
              </w:rPr>
              <w:t xml:space="preserve">RRC </w:t>
            </w:r>
            <w:r>
              <w:rPr>
                <w:rFonts w:eastAsiaTheme="minorEastAsia"/>
                <w:i/>
                <w:iCs/>
                <w:color w:val="0000FF"/>
                <w:szCs w:val="22"/>
                <w:lang w:eastAsia="zh-CN"/>
              </w:rPr>
              <w:t>connected, dynamically scheduling radio resources consumes DL control resources. To minimize this usage, NR specifies semi-persistent scheduling (SPS) in DL and configured grant (CG) in UL. In both features a terminal is preconfigured with DL</w:t>
            </w:r>
            <w:r w:rsidR="00590DD4">
              <w:rPr>
                <w:rFonts w:eastAsiaTheme="minorEastAsia"/>
                <w:i/>
                <w:iCs/>
                <w:color w:val="0000FF"/>
                <w:szCs w:val="22"/>
                <w:lang w:eastAsia="zh-CN"/>
              </w:rPr>
              <w:t xml:space="preserve"> </w:t>
            </w:r>
            <w:r>
              <w:rPr>
                <w:rFonts w:eastAsiaTheme="minorEastAsia"/>
                <w:i/>
                <w:iCs/>
                <w:color w:val="0000FF"/>
                <w:szCs w:val="22"/>
                <w:lang w:eastAsia="zh-CN"/>
              </w:rPr>
              <w:t xml:space="preserve">(SPS) or UL (CG) data resources and can use them without DL control information scheduling the resources.  </w:t>
            </w:r>
            <w:r w:rsidR="000E6A22" w:rsidRPr="005E4D26">
              <w:rPr>
                <w:i/>
                <w:iCs/>
                <w:color w:val="0000FF"/>
                <w:szCs w:val="22"/>
                <w:lang w:eastAsia="ja-JP"/>
              </w:rPr>
              <w:tab/>
            </w:r>
            <w:r w:rsidR="000E6A22" w:rsidRPr="005E4D26">
              <w:rPr>
                <w:i/>
                <w:iCs/>
                <w:color w:val="0000FF"/>
                <w:szCs w:val="22"/>
                <w:lang w:eastAsia="ja-JP"/>
              </w:rPr>
              <w:tab/>
            </w:r>
          </w:p>
          <w:p w14:paraId="0CD4B428" w14:textId="77777777"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lastRenderedPageBreak/>
              <w:t>For LTE component RIT:</w:t>
            </w:r>
          </w:p>
          <w:p w14:paraId="57101050" w14:textId="77777777" w:rsidR="006A7C38" w:rsidRDefault="000E6A22" w:rsidP="000E6A22">
            <w:pPr>
              <w:pStyle w:val="Tabletext"/>
              <w:rPr>
                <w:color w:val="0000FF"/>
              </w:rPr>
            </w:pPr>
            <w:r w:rsidRPr="005E4D26">
              <w:rPr>
                <w:i/>
                <w:iCs/>
                <w:color w:val="0000FF"/>
                <w:szCs w:val="22"/>
                <w:lang w:eastAsia="ja-JP"/>
              </w:rPr>
              <w:t>In case of small data packet transmission, the L1/L2 control signalling during the connection setup procedure is dominating the uplink and downlink transmissions. To minimize this overhead LTE, including NB-IoT, allows a UE to resume of an earlier connection. As an alternative, the data can be transmitted over the control plane, which eliminates the need to setup the data plane connection.</w:t>
            </w:r>
            <w:r w:rsidRPr="005E4D26">
              <w:rPr>
                <w:color w:val="0000FF"/>
              </w:rPr>
              <w:t xml:space="preserve"> </w:t>
            </w:r>
          </w:p>
          <w:p w14:paraId="1E4EA63B" w14:textId="77777777" w:rsidR="000E6A22" w:rsidRPr="000E6A22" w:rsidRDefault="006A7C38" w:rsidP="000E6A22">
            <w:pPr>
              <w:pStyle w:val="Tabletext"/>
              <w:rPr>
                <w:rFonts w:eastAsiaTheme="minorEastAsia"/>
                <w:sz w:val="22"/>
                <w:szCs w:val="22"/>
                <w:lang w:val="fr-FR" w:eastAsia="zh-CN"/>
              </w:rPr>
            </w:pPr>
            <w:proofErr w:type="gramStart"/>
            <w:r w:rsidRPr="006A7C38">
              <w:rPr>
                <w:i/>
                <w:iCs/>
                <w:color w:val="0000FF"/>
                <w:szCs w:val="22"/>
                <w:lang w:eastAsia="ja-JP"/>
              </w:rPr>
              <w:t>Also</w:t>
            </w:r>
            <w:proofErr w:type="gramEnd"/>
            <w:r w:rsidRPr="006A7C38">
              <w:rPr>
                <w:i/>
                <w:iCs/>
                <w:color w:val="0000FF"/>
                <w:szCs w:val="22"/>
                <w:lang w:eastAsia="ja-JP"/>
              </w:rPr>
              <w:t xml:space="preserve"> LTE specifies DL SPS and UL CG to reduce overhead related to scheduling of radio resources. </w:t>
            </w:r>
            <w:r w:rsidR="000E6A22" w:rsidRPr="005E4D26">
              <w:rPr>
                <w:color w:val="0000FF"/>
              </w:rPr>
              <w:t xml:space="preserve"> </w:t>
            </w:r>
          </w:p>
        </w:tc>
      </w:tr>
      <w:tr w:rsidR="00DC5572" w:rsidRPr="00071678" w14:paraId="4069EFF8" w14:textId="77777777" w:rsidTr="00AE5F44">
        <w:trPr>
          <w:jc w:val="center"/>
        </w:trPr>
        <w:tc>
          <w:tcPr>
            <w:tcW w:w="1589" w:type="dxa"/>
          </w:tcPr>
          <w:p w14:paraId="5BAD6A3A" w14:textId="77777777" w:rsidR="00DC5572" w:rsidRPr="00071678" w:rsidRDefault="00DC5572" w:rsidP="00DC5572">
            <w:pPr>
              <w:pStyle w:val="Tabletext"/>
              <w:rPr>
                <w:b/>
                <w:sz w:val="22"/>
                <w:szCs w:val="22"/>
              </w:rPr>
            </w:pPr>
            <w:r w:rsidRPr="00071678">
              <w:rPr>
                <w:rFonts w:eastAsia="Malgun Gothic"/>
                <w:b/>
                <w:sz w:val="22"/>
                <w:szCs w:val="22"/>
              </w:rPr>
              <w:lastRenderedPageBreak/>
              <w:t>5.2.3.2.5</w:t>
            </w:r>
          </w:p>
        </w:tc>
        <w:tc>
          <w:tcPr>
            <w:tcW w:w="8085" w:type="dxa"/>
          </w:tcPr>
          <w:p w14:paraId="26D1244A" w14:textId="77777777"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14:paraId="2B6F1263" w14:textId="77777777" w:rsidTr="00AE5F44">
        <w:trPr>
          <w:jc w:val="center"/>
        </w:trPr>
        <w:tc>
          <w:tcPr>
            <w:tcW w:w="1589" w:type="dxa"/>
          </w:tcPr>
          <w:p w14:paraId="3B27C2B4" w14:textId="77777777"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14:paraId="7F654369" w14:textId="77777777"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14:paraId="6AD8130B"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14:paraId="7E5F8F98"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14:paraId="3314AB23" w14:textId="77777777"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14:paraId="3AF62D5D" w14:textId="77777777"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14:paraId="113725D9" w14:textId="77777777"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14:paraId="0BB3C03D" w14:textId="77777777"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14:paraId="09E2A5CD" w14:textId="77777777" w:rsidR="00A07136" w:rsidRPr="001D0340" w:rsidDel="00E73E51" w:rsidRDefault="00A07136" w:rsidP="00A07136">
            <w:pPr>
              <w:pStyle w:val="Tabletext"/>
              <w:rPr>
                <w:rFonts w:eastAsiaTheme="minorEastAsia"/>
                <w:b/>
                <w:i/>
                <w:color w:val="0000FF"/>
                <w:u w:val="single"/>
                <w:lang w:eastAsia="zh-CN"/>
              </w:rPr>
            </w:pPr>
            <w:r w:rsidRPr="001D0340" w:rsidDel="00E73E51">
              <w:rPr>
                <w:b/>
                <w:i/>
                <w:color w:val="0000FF"/>
                <w:u w:val="single"/>
              </w:rPr>
              <w:t>Terminology</w:t>
            </w:r>
            <w:r w:rsidRPr="001D0340" w:rsidDel="00E73E51">
              <w:rPr>
                <w:rFonts w:eastAsiaTheme="minorEastAsia" w:hint="eastAsia"/>
                <w:b/>
                <w:i/>
                <w:color w:val="0000FF"/>
                <w:u w:val="single"/>
                <w:lang w:eastAsia="zh-CN"/>
              </w:rPr>
              <w:t>:</w:t>
            </w:r>
          </w:p>
          <w:p w14:paraId="56FF6171" w14:textId="77777777" w:rsidR="00A07136" w:rsidRPr="001D0340" w:rsidDel="00E73E51" w:rsidRDefault="00A07136" w:rsidP="00A07136">
            <w:pPr>
              <w:pStyle w:val="Tabletext"/>
              <w:rPr>
                <w:i/>
                <w:color w:val="0000FF"/>
              </w:rPr>
            </w:pPr>
            <w:r w:rsidRPr="001D0340" w:rsidDel="00E73E51">
              <w:rPr>
                <w:i/>
                <w:color w:val="0000FF"/>
              </w:rPr>
              <w:t xml:space="preserve">To ease understanding of specific terms/abbreviations used </w:t>
            </w:r>
            <w:r w:rsidDel="00E73E51">
              <w:rPr>
                <w:rFonts w:eastAsiaTheme="minorEastAsia" w:hint="eastAsia"/>
                <w:i/>
                <w:color w:val="0000FF"/>
                <w:lang w:eastAsia="zh-CN"/>
              </w:rPr>
              <w:t xml:space="preserve">in this item </w:t>
            </w:r>
            <w:r w:rsidRPr="001D0340" w:rsidDel="00E73E51">
              <w:rPr>
                <w:i/>
                <w:color w:val="0000FF"/>
              </w:rPr>
              <w:t>here after, few main acronyms and definitions are introduced:</w:t>
            </w:r>
          </w:p>
          <w:p w14:paraId="1E4A2031" w14:textId="77777777" w:rsidR="00A07136" w:rsidRPr="001D0340" w:rsidDel="00E73E51" w:rsidRDefault="00A07136" w:rsidP="00A07136">
            <w:pPr>
              <w:pStyle w:val="EW"/>
              <w:numPr>
                <w:ilvl w:val="0"/>
                <w:numId w:val="62"/>
              </w:numPr>
              <w:rPr>
                <w:i/>
                <w:color w:val="0000FF"/>
              </w:rPr>
            </w:pPr>
            <w:r w:rsidRPr="001D0340" w:rsidDel="00E73E51">
              <w:rPr>
                <w:i/>
                <w:color w:val="0000FF"/>
              </w:rPr>
              <w:t>NR: NR Radio Access</w:t>
            </w:r>
          </w:p>
          <w:p w14:paraId="1CC1C01C" w14:textId="77777777" w:rsidR="00A07136" w:rsidRPr="001D0340" w:rsidDel="00E73E51" w:rsidRDefault="00A07136" w:rsidP="00A07136">
            <w:pPr>
              <w:pStyle w:val="EW"/>
              <w:numPr>
                <w:ilvl w:val="0"/>
                <w:numId w:val="62"/>
              </w:numPr>
              <w:rPr>
                <w:i/>
                <w:color w:val="0000FF"/>
              </w:rPr>
            </w:pPr>
            <w:r w:rsidRPr="001D0340" w:rsidDel="00E73E51">
              <w:rPr>
                <w:i/>
                <w:color w:val="0000FF"/>
              </w:rPr>
              <w:t xml:space="preserve">NG-RAN: NG Radio </w:t>
            </w:r>
            <w:r w:rsidR="00F813F0">
              <w:rPr>
                <w:i/>
                <w:color w:val="0000FF"/>
              </w:rPr>
              <w:t>Access Network (</w:t>
            </w:r>
            <w:r w:rsidRPr="001D0340" w:rsidDel="00E73E51">
              <w:rPr>
                <w:i/>
                <w:color w:val="0000FF"/>
              </w:rPr>
              <w:t>connected to 5GC</w:t>
            </w:r>
            <w:r w:rsidR="00F813F0">
              <w:rPr>
                <w:rFonts w:eastAsiaTheme="minorEastAsia" w:hint="eastAsia"/>
                <w:i/>
                <w:color w:val="0000FF"/>
                <w:lang w:eastAsia="zh-CN"/>
              </w:rPr>
              <w:t xml:space="preserve">; </w:t>
            </w:r>
            <w:r w:rsidR="00F813F0" w:rsidRPr="00F813F0">
              <w:rPr>
                <w:rFonts w:eastAsiaTheme="minorEastAsia"/>
                <w:i/>
                <w:color w:val="0000FF"/>
                <w:lang w:eastAsia="zh-CN"/>
              </w:rPr>
              <w:t>it may use the E-UTRA or NR radio access</w:t>
            </w:r>
            <w:r w:rsidRPr="001D0340" w:rsidDel="00E73E51">
              <w:rPr>
                <w:i/>
                <w:color w:val="0000FF"/>
              </w:rPr>
              <w:t>)</w:t>
            </w:r>
          </w:p>
          <w:p w14:paraId="4FF3B083" w14:textId="77777777" w:rsidR="00A07136" w:rsidRPr="001D0340" w:rsidDel="00E73E51" w:rsidRDefault="00A07136" w:rsidP="00A07136">
            <w:pPr>
              <w:pStyle w:val="EW"/>
              <w:numPr>
                <w:ilvl w:val="0"/>
                <w:numId w:val="62"/>
              </w:numPr>
              <w:rPr>
                <w:i/>
                <w:color w:val="0000FF"/>
              </w:rPr>
            </w:pPr>
            <w:r w:rsidRPr="001D0340" w:rsidDel="00E73E51">
              <w:rPr>
                <w:i/>
                <w:color w:val="0000FF"/>
              </w:rPr>
              <w:t>5GC: 5G Core Network</w:t>
            </w:r>
          </w:p>
          <w:p w14:paraId="52C77039" w14:textId="77777777" w:rsidR="00A07136" w:rsidRPr="001D0340" w:rsidDel="00E73E51" w:rsidRDefault="00A07136" w:rsidP="00A07136">
            <w:pPr>
              <w:pStyle w:val="EW"/>
              <w:numPr>
                <w:ilvl w:val="0"/>
                <w:numId w:val="62"/>
              </w:numPr>
              <w:rPr>
                <w:i/>
                <w:color w:val="0000FF"/>
              </w:rPr>
            </w:pPr>
            <w:proofErr w:type="spellStart"/>
            <w:r w:rsidRPr="001D0340" w:rsidDel="00E73E51">
              <w:rPr>
                <w:i/>
                <w:color w:val="0000FF"/>
              </w:rPr>
              <w:t>gNB</w:t>
            </w:r>
            <w:proofErr w:type="spellEnd"/>
            <w:r w:rsidRPr="001D0340" w:rsidDel="00E73E51">
              <w:rPr>
                <w:i/>
                <w:color w:val="0000FF"/>
              </w:rPr>
              <w:t xml:space="preserve">, NG-RAN node providing NR user and control plane terminations towards the </w:t>
            </w:r>
            <w:proofErr w:type="gramStart"/>
            <w:r w:rsidRPr="001D0340" w:rsidDel="00E73E51">
              <w:rPr>
                <w:i/>
                <w:color w:val="0000FF"/>
              </w:rPr>
              <w:t>UE;</w:t>
            </w:r>
            <w:proofErr w:type="gramEnd"/>
          </w:p>
          <w:p w14:paraId="4829245B" w14:textId="77777777" w:rsidR="00A07136" w:rsidRPr="001D0340" w:rsidDel="00E73E51" w:rsidRDefault="00A07136" w:rsidP="00A07136">
            <w:pPr>
              <w:pStyle w:val="EW"/>
              <w:numPr>
                <w:ilvl w:val="0"/>
                <w:numId w:val="62"/>
              </w:numPr>
              <w:rPr>
                <w:i/>
                <w:color w:val="0000FF"/>
              </w:rPr>
            </w:pPr>
            <w:r w:rsidRPr="001D0340" w:rsidDel="00E73E51">
              <w:rPr>
                <w:i/>
                <w:color w:val="0000FF"/>
              </w:rPr>
              <w:t>ng-</w:t>
            </w:r>
            <w:proofErr w:type="spellStart"/>
            <w:r w:rsidRPr="001D0340" w:rsidDel="00E73E51">
              <w:rPr>
                <w:i/>
                <w:color w:val="0000FF"/>
              </w:rPr>
              <w:t>eNB</w:t>
            </w:r>
            <w:proofErr w:type="spellEnd"/>
            <w:r w:rsidRPr="001D0340" w:rsidDel="00E73E51">
              <w:rPr>
                <w:i/>
                <w:color w:val="0000FF"/>
              </w:rPr>
              <w:t>: NG-RAN node providing E-UTRA user and control plane terminations to the UE</w:t>
            </w:r>
          </w:p>
          <w:p w14:paraId="6D64953E" w14:textId="77777777" w:rsidR="00A07136" w:rsidRPr="001D0340" w:rsidDel="00E73E51" w:rsidRDefault="00A07136" w:rsidP="00A07136">
            <w:pPr>
              <w:pStyle w:val="EW"/>
              <w:numPr>
                <w:ilvl w:val="0"/>
                <w:numId w:val="62"/>
              </w:numPr>
              <w:rPr>
                <w:i/>
                <w:color w:val="0000FF"/>
              </w:rPr>
            </w:pPr>
            <w:proofErr w:type="spellStart"/>
            <w:r w:rsidRPr="001D0340" w:rsidDel="00E73E51">
              <w:rPr>
                <w:i/>
                <w:color w:val="0000FF"/>
              </w:rPr>
              <w:t>en-gNB</w:t>
            </w:r>
            <w:proofErr w:type="spellEnd"/>
            <w:r w:rsidRPr="001D0340" w:rsidDel="00E73E51">
              <w:rPr>
                <w:i/>
                <w:color w:val="0000FF"/>
              </w:rPr>
              <w:t xml:space="preserve">: NG-RAN node providing NR user plane and control plane protocol terminations towards the </w:t>
            </w:r>
            <w:proofErr w:type="gramStart"/>
            <w:r w:rsidRPr="001D0340" w:rsidDel="00E73E51">
              <w:rPr>
                <w:i/>
                <w:color w:val="0000FF"/>
              </w:rPr>
              <w:t>UE, and</w:t>
            </w:r>
            <w:proofErr w:type="gramEnd"/>
            <w:r w:rsidRPr="001D0340" w:rsidDel="00E73E51">
              <w:rPr>
                <w:i/>
                <w:color w:val="0000FF"/>
              </w:rPr>
              <w:t xml:space="preserve"> acting as Secondary Node in EN-DC.</w:t>
            </w:r>
          </w:p>
          <w:p w14:paraId="46BE51BA" w14:textId="77777777" w:rsidR="00A07136" w:rsidRPr="001D0340" w:rsidDel="00E73E51" w:rsidRDefault="00A07136" w:rsidP="00A07136">
            <w:pPr>
              <w:pStyle w:val="EW"/>
              <w:numPr>
                <w:ilvl w:val="0"/>
                <w:numId w:val="62"/>
              </w:numPr>
              <w:rPr>
                <w:i/>
                <w:color w:val="0000FF"/>
              </w:rPr>
            </w:pPr>
            <w:proofErr w:type="spellStart"/>
            <w:r w:rsidRPr="001D0340" w:rsidDel="00E73E51">
              <w:rPr>
                <w:i/>
                <w:color w:val="0000FF"/>
              </w:rPr>
              <w:t>eNB</w:t>
            </w:r>
            <w:proofErr w:type="spellEnd"/>
            <w:r w:rsidRPr="001D0340" w:rsidDel="00E73E51">
              <w:rPr>
                <w:i/>
                <w:color w:val="0000FF"/>
              </w:rPr>
              <w:t>: E-UTRAN node, connecting to EPC</w:t>
            </w:r>
          </w:p>
          <w:p w14:paraId="0E521D1F" w14:textId="77777777" w:rsidR="00A07136" w:rsidRPr="001D0340" w:rsidDel="00E73E51" w:rsidRDefault="00A07136" w:rsidP="00A07136">
            <w:pPr>
              <w:pStyle w:val="EW"/>
              <w:numPr>
                <w:ilvl w:val="0"/>
                <w:numId w:val="62"/>
              </w:numPr>
              <w:rPr>
                <w:i/>
                <w:color w:val="0000FF"/>
              </w:rPr>
            </w:pPr>
            <w:r w:rsidRPr="001D0340" w:rsidDel="00E73E51">
              <w:rPr>
                <w:i/>
                <w:color w:val="0000FF"/>
              </w:rPr>
              <w:t>MN: Master Node</w:t>
            </w:r>
          </w:p>
          <w:p w14:paraId="7F33EBD9" w14:textId="77777777" w:rsidR="00A07136" w:rsidRPr="001D0340" w:rsidDel="00E73E51" w:rsidRDefault="00A07136" w:rsidP="00A07136">
            <w:pPr>
              <w:pStyle w:val="EW"/>
              <w:numPr>
                <w:ilvl w:val="0"/>
                <w:numId w:val="62"/>
              </w:numPr>
              <w:rPr>
                <w:i/>
                <w:color w:val="0000FF"/>
              </w:rPr>
            </w:pPr>
            <w:r w:rsidRPr="001D0340" w:rsidDel="00E73E51">
              <w:rPr>
                <w:i/>
                <w:color w:val="0000FF"/>
              </w:rPr>
              <w:t>SN: Secondary Node</w:t>
            </w:r>
          </w:p>
          <w:p w14:paraId="05EBEFE0" w14:textId="77777777" w:rsidR="00A07136" w:rsidRPr="001D0340" w:rsidDel="00E73E51" w:rsidRDefault="00A07136" w:rsidP="00A07136">
            <w:pPr>
              <w:pStyle w:val="EW"/>
              <w:numPr>
                <w:ilvl w:val="0"/>
                <w:numId w:val="62"/>
              </w:numPr>
              <w:rPr>
                <w:i/>
                <w:color w:val="0000FF"/>
              </w:rPr>
            </w:pPr>
            <w:r w:rsidRPr="001D0340" w:rsidDel="00E73E51">
              <w:rPr>
                <w:i/>
                <w:color w:val="0000FF"/>
              </w:rPr>
              <w:t>MR-DC: Multi-RAT Dual Connectivity</w:t>
            </w:r>
          </w:p>
          <w:p w14:paraId="475E2A95" w14:textId="77777777" w:rsidR="00A07136" w:rsidRPr="001D0340" w:rsidDel="00E73E51" w:rsidRDefault="00A07136" w:rsidP="00A07136">
            <w:pPr>
              <w:pStyle w:val="Tabletext"/>
              <w:numPr>
                <w:ilvl w:val="0"/>
                <w:numId w:val="62"/>
              </w:numPr>
              <w:tabs>
                <w:tab w:val="clear" w:pos="284"/>
                <w:tab w:val="left" w:pos="430"/>
              </w:tabs>
              <w:rPr>
                <w:i/>
                <w:color w:val="0000FF"/>
              </w:rPr>
            </w:pPr>
            <w:r w:rsidRPr="001D0340" w:rsidDel="00E73E51">
              <w:rPr>
                <w:i/>
                <w:color w:val="0000FF"/>
                <w:lang w:val="it-IT"/>
              </w:rPr>
              <w:t>NE-DC: NR-E-UTRA Dual Connectivity (connected to EPC)</w:t>
            </w:r>
          </w:p>
          <w:p w14:paraId="0294778A" w14:textId="77777777" w:rsidR="00A07136" w:rsidRPr="001D0340" w:rsidDel="00E73E51" w:rsidRDefault="00A07136" w:rsidP="00A07136">
            <w:pPr>
              <w:pStyle w:val="EW"/>
              <w:numPr>
                <w:ilvl w:val="0"/>
                <w:numId w:val="62"/>
              </w:numPr>
              <w:rPr>
                <w:i/>
                <w:color w:val="0000FF"/>
              </w:rPr>
            </w:pPr>
            <w:r w:rsidRPr="001D0340" w:rsidDel="00E73E51">
              <w:rPr>
                <w:i/>
                <w:color w:val="0000FF"/>
              </w:rPr>
              <w:t>EN-DC: E-UTRA-NR Dual Connectivity (connected to EPC)</w:t>
            </w:r>
          </w:p>
          <w:p w14:paraId="14BAA1B5" w14:textId="77777777" w:rsidR="00A07136" w:rsidRPr="00A07136" w:rsidRDefault="00A07136" w:rsidP="00A07136">
            <w:pPr>
              <w:pStyle w:val="EW"/>
              <w:numPr>
                <w:ilvl w:val="0"/>
                <w:numId w:val="62"/>
              </w:numPr>
              <w:rPr>
                <w:i/>
                <w:color w:val="0000FF"/>
              </w:rPr>
            </w:pPr>
            <w:r w:rsidRPr="001D0340" w:rsidDel="00E73E51">
              <w:rPr>
                <w:i/>
                <w:color w:val="0000FF"/>
              </w:rPr>
              <w:t>NGEN-DC: NG-RAN E-UTRA-NR Dual Connectivity (Connected to 5GC)</w:t>
            </w:r>
          </w:p>
          <w:p w14:paraId="56DA558D" w14:textId="77777777" w:rsidR="00A07136" w:rsidRPr="001D0340" w:rsidDel="00E73E51" w:rsidRDefault="00A07136" w:rsidP="00A07136">
            <w:pPr>
              <w:pStyle w:val="EW"/>
              <w:ind w:left="0" w:firstLine="0"/>
              <w:rPr>
                <w:i/>
                <w:color w:val="0000FF"/>
              </w:rPr>
            </w:pPr>
          </w:p>
          <w:p w14:paraId="1110E6EE" w14:textId="77777777"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14:paraId="5077F0BB" w14:textId="77777777" w:rsidR="00893AC8" w:rsidRPr="000A6E52" w:rsidRDefault="00893AC8" w:rsidP="00893AC8">
            <w:pPr>
              <w:pStyle w:val="Tabletext"/>
              <w:rPr>
                <w:i/>
                <w:color w:val="0000FF"/>
              </w:rPr>
            </w:pPr>
            <w:r w:rsidRPr="000A6E52">
              <w:rPr>
                <w:i/>
                <w:color w:val="0000FF"/>
              </w:rPr>
              <w:t>Inter-system handover is supported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14:paraId="245B1F96" w14:textId="77777777" w:rsidR="00893AC8" w:rsidRPr="000A6E52" w:rsidRDefault="00893AC8" w:rsidP="00893AC8">
            <w:pPr>
              <w:pStyle w:val="Tabletext"/>
              <w:ind w:left="568" w:hanging="284"/>
              <w:rPr>
                <w:i/>
                <w:color w:val="0000FF"/>
              </w:rPr>
            </w:pPr>
            <w:r w:rsidRPr="000A6E52">
              <w:rPr>
                <w:i/>
                <w:color w:val="0000FF"/>
              </w:rPr>
              <w:t xml:space="preserve">- Handover between NR in 5GC and E-UTRA in EPC is supported via inter-RAT handover. </w:t>
            </w:r>
          </w:p>
          <w:p w14:paraId="56D77550" w14:textId="77777777" w:rsidR="00893AC8" w:rsidRPr="000A6E52" w:rsidRDefault="00893AC8" w:rsidP="00893AC8">
            <w:pPr>
              <w:pStyle w:val="Tabletext"/>
              <w:ind w:left="568" w:hanging="284"/>
              <w:rPr>
                <w:i/>
                <w:color w:val="0000FF"/>
              </w:rPr>
            </w:pPr>
            <w:r w:rsidRPr="000A6E52">
              <w:rPr>
                <w:i/>
                <w:color w:val="0000FF"/>
              </w:rPr>
              <w:t>- Handover between E-UTRA in 5GC and E-UTRA in EPC is supported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/ng-</w:t>
            </w:r>
            <w:proofErr w:type="spellStart"/>
            <w:r w:rsidRPr="000A6E52">
              <w:rPr>
                <w:i/>
                <w:color w:val="0000FF"/>
              </w:rPr>
              <w:t>eNB</w:t>
            </w:r>
            <w:proofErr w:type="spellEnd"/>
            <w:r w:rsidRPr="000A6E52">
              <w:rPr>
                <w:i/>
                <w:color w:val="0000FF"/>
              </w:rPr>
              <w:t xml:space="preserve"> decides handover procedure to trigger (</w:t>
            </w:r>
            <w:proofErr w:type="gramStart"/>
            <w:r w:rsidRPr="000A6E52">
              <w:rPr>
                <w:i/>
                <w:color w:val="0000FF"/>
              </w:rPr>
              <w:t>e.g.</w:t>
            </w:r>
            <w:proofErr w:type="gramEnd"/>
            <w:r w:rsidRPr="000A6E52">
              <w:rPr>
                <w:i/>
                <w:color w:val="0000FF"/>
              </w:rPr>
              <w:t xml:space="preserve"> via the same CN type or to the other CN type). UE </w:t>
            </w:r>
            <w:proofErr w:type="gramStart"/>
            <w:r w:rsidRPr="000A6E52">
              <w:rPr>
                <w:i/>
                <w:color w:val="0000FF"/>
              </w:rPr>
              <w:t>has to</w:t>
            </w:r>
            <w:proofErr w:type="gramEnd"/>
            <w:r w:rsidRPr="000A6E52">
              <w:rPr>
                <w:i/>
                <w:color w:val="0000FF"/>
              </w:rPr>
              <w:t xml:space="preserve"> know the target CN type from the handover command during intra-LTE inter-system HO, intra-LTE intra-system HO.</w:t>
            </w:r>
          </w:p>
          <w:p w14:paraId="22BC6444" w14:textId="77777777" w:rsidR="00A42C46" w:rsidRDefault="00A42C46" w:rsidP="00A42C46">
            <w:pPr>
              <w:pStyle w:val="Tabletext"/>
              <w:ind w:left="284" w:hanging="284"/>
              <w:rPr>
                <w:rFonts w:eastAsiaTheme="minorEastAsia"/>
                <w:b/>
                <w:i/>
                <w:color w:val="0000FF"/>
                <w:u w:val="single"/>
                <w:lang w:eastAsia="zh-CN"/>
              </w:rPr>
            </w:pPr>
          </w:p>
          <w:p w14:paraId="305F5541" w14:textId="77777777"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14:paraId="54565C34" w14:textId="77777777" w:rsidR="00A42C46" w:rsidRPr="00A42C46" w:rsidRDefault="00A42C46" w:rsidP="00B92C62">
            <w:pPr>
              <w:pStyle w:val="Tabletext"/>
              <w:spacing w:before="120" w:after="120"/>
              <w:rPr>
                <w:i/>
                <w:color w:val="0000FF"/>
                <w:u w:val="single"/>
              </w:rPr>
            </w:pPr>
            <w:r w:rsidRPr="00A42C46">
              <w:rPr>
                <w:rFonts w:eastAsiaTheme="minorEastAsia" w:hint="eastAsia"/>
                <w:b/>
                <w:i/>
                <w:color w:val="0000FF"/>
                <w:u w:val="single"/>
                <w:lang w:eastAsia="zh-CN"/>
              </w:rPr>
              <w:t xml:space="preserve">For </w:t>
            </w:r>
            <w:r w:rsidRPr="00A42C46">
              <w:rPr>
                <w:b/>
                <w:i/>
                <w:color w:val="0000FF"/>
                <w:u w:val="single"/>
              </w:rPr>
              <w:t>NR</w:t>
            </w:r>
            <w:r w:rsidRPr="00A42C46">
              <w:rPr>
                <w:rFonts w:eastAsiaTheme="minorEastAsia" w:hint="eastAsia"/>
                <w:b/>
                <w:i/>
                <w:color w:val="0000FF"/>
                <w:u w:val="single"/>
                <w:lang w:eastAsia="zh-CN"/>
              </w:rPr>
              <w:t xml:space="preserve"> component RIT</w:t>
            </w:r>
            <w:r w:rsidRPr="00A42C46">
              <w:rPr>
                <w:i/>
                <w:color w:val="0000FF"/>
                <w:u w:val="single"/>
              </w:rPr>
              <w:t>:</w:t>
            </w:r>
          </w:p>
          <w:p w14:paraId="101C1C92" w14:textId="77777777"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14:paraId="2180D32D" w14:textId="77777777" w:rsidR="00A42C46" w:rsidRPr="003E5882" w:rsidRDefault="00A42C46" w:rsidP="00A42C46">
            <w:pPr>
              <w:pStyle w:val="Tabletext"/>
              <w:numPr>
                <w:ilvl w:val="0"/>
                <w:numId w:val="49"/>
              </w:numPr>
              <w:rPr>
                <w:i/>
                <w:color w:val="0000FF"/>
              </w:rPr>
            </w:pPr>
            <w:r w:rsidRPr="003E5882">
              <w:rPr>
                <w:i/>
                <w:color w:val="0000FF"/>
              </w:rPr>
              <w:t xml:space="preserve">Cell level mobility requires explicit RRC signalling to be triggered, </w:t>
            </w:r>
            <w:proofErr w:type="gramStart"/>
            <w:r w:rsidRPr="003E5882">
              <w:rPr>
                <w:i/>
                <w:color w:val="0000FF"/>
              </w:rPr>
              <w:t>i.e.</w:t>
            </w:r>
            <w:proofErr w:type="gramEnd"/>
            <w:r w:rsidRPr="003E5882">
              <w:rPr>
                <w:i/>
                <w:color w:val="0000FF"/>
              </w:rPr>
              <w:t xml:space="preserv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procedure </w:t>
            </w:r>
            <w:proofErr w:type="gramStart"/>
            <w:r w:rsidRPr="003E5882">
              <w:rPr>
                <w:i/>
                <w:color w:val="0000FF"/>
              </w:rPr>
              <w:t>are</w:t>
            </w:r>
            <w:proofErr w:type="gramEnd"/>
            <w:r w:rsidRPr="003E5882">
              <w:rPr>
                <w:i/>
                <w:color w:val="0000FF"/>
              </w:rPr>
              <w:t xml:space="preserv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lastRenderedPageBreak/>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is triggered by the target </w:t>
            </w:r>
            <w:proofErr w:type="spellStart"/>
            <w:r w:rsidRPr="003E5882">
              <w:rPr>
                <w:i/>
                <w:color w:val="0000FF"/>
              </w:rPr>
              <w:t>gNB</w:t>
            </w:r>
            <w:proofErr w:type="spellEnd"/>
            <w:r w:rsidRPr="003E5882">
              <w:rPr>
                <w:i/>
                <w:color w:val="0000FF"/>
              </w:rPr>
              <w:t>.</w:t>
            </w:r>
          </w:p>
          <w:p w14:paraId="6632196C" w14:textId="77777777" w:rsidR="00A42C46" w:rsidRPr="00570550" w:rsidRDefault="00A42C46" w:rsidP="00A42C46">
            <w:pPr>
              <w:pStyle w:val="Tabletext"/>
              <w:numPr>
                <w:ilvl w:val="0"/>
                <w:numId w:val="49"/>
              </w:numPr>
              <w:rPr>
                <w:i/>
                <w:color w:val="0000FF"/>
              </w:rPr>
            </w:pPr>
            <w:r w:rsidRPr="003E5882">
              <w:rPr>
                <w:i/>
                <w:color w:val="0000FF"/>
              </w:rPr>
              <w:t>Beam level mobility does not require explicit RRC signalling to be triggered - it is dealt with at lower layers - and RRC is not required to know which beam is being used at a given point in time.</w:t>
            </w:r>
          </w:p>
          <w:p w14:paraId="2B06274B" w14:textId="77777777" w:rsidR="00570550" w:rsidRPr="00570550" w:rsidRDefault="00570550" w:rsidP="00570550">
            <w:pPr>
              <w:pStyle w:val="Tabletext"/>
              <w:rPr>
                <w:i/>
                <w:color w:val="0000FF"/>
              </w:rPr>
            </w:pPr>
            <w:r w:rsidRPr="00ED05DC">
              <w:rPr>
                <w:i/>
                <w:color w:val="0000FF"/>
              </w:rPr>
              <w:t xml:space="preserve">Data forwarding, in-sequence delivery and duplication avoidance at handover can be guaranteed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p>
          <w:p w14:paraId="261E20AB" w14:textId="77777777" w:rsidR="00A42C46" w:rsidRPr="003E5882" w:rsidRDefault="00A42C46" w:rsidP="00A42C46">
            <w:pPr>
              <w:pStyle w:val="Tabletext"/>
              <w:rPr>
                <w:i/>
                <w:color w:val="0000FF"/>
              </w:rPr>
            </w:pPr>
            <w:r w:rsidRPr="003E5882">
              <w:rPr>
                <w:i/>
                <w:color w:val="0000FF"/>
              </w:rPr>
              <w:t xml:space="preserve">2) Inter-RAT handover: Intra 5GC inter RAT mobility is supported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ng-</w:t>
            </w:r>
            <w:proofErr w:type="spellStart"/>
            <w:r w:rsidRPr="003E5882">
              <w:rPr>
                <w:i/>
                <w:color w:val="0000FF"/>
              </w:rPr>
              <w:t>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proofErr w:type="gramStart"/>
            <w:r w:rsidRPr="003E5882">
              <w:rPr>
                <w:i/>
                <w:color w:val="0000FF"/>
              </w:rPr>
              <w:t>Xn</w:t>
            </w:r>
            <w:proofErr w:type="spellEnd"/>
            <w:proofErr w:type="gramEnd"/>
            <w:r w:rsidRPr="003E5882">
              <w:rPr>
                <w:i/>
                <w:color w:val="0000FF"/>
              </w:rPr>
              <w:t xml:space="preserve"> or CN is transparent to the UE.  The target RAT receives the UE NG-C context information and based on this information configures the UE with a complete RRC message and Full configuration (not delta).</w:t>
            </w:r>
          </w:p>
          <w:p w14:paraId="6CD81157" w14:textId="77777777"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14:paraId="381E32EA" w14:textId="77777777"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14:paraId="7993FBAB" w14:textId="77777777"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are averaged to derive the cell quality. In doing so, the UE is configured to consider a subset of the detected beams: the N best beams above an absolute threshold.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w:t>
            </w:r>
            <w:proofErr w:type="spellStart"/>
            <w:r w:rsidRPr="003E5882">
              <w:rPr>
                <w:i/>
                <w:color w:val="0000FF"/>
              </w:rPr>
              <w:t>gNB</w:t>
            </w:r>
            <w:proofErr w:type="spellEnd"/>
            <w:r w:rsidRPr="003E5882">
              <w:rPr>
                <w:i/>
                <w:color w:val="0000FF"/>
              </w:rPr>
              <w:t>.</w:t>
            </w:r>
          </w:p>
          <w:p w14:paraId="3D2AC5F5" w14:textId="77777777" w:rsidR="00A42C46" w:rsidRDefault="00A42C46" w:rsidP="00A42C46">
            <w:pPr>
              <w:pStyle w:val="Tabletext"/>
              <w:rPr>
                <w:rFonts w:eastAsiaTheme="minorEastAsia"/>
                <w:sz w:val="22"/>
                <w:szCs w:val="22"/>
                <w:lang w:eastAsia="zh-CN"/>
              </w:rPr>
            </w:pPr>
          </w:p>
          <w:p w14:paraId="2CF92524" w14:textId="77777777" w:rsidR="00893AC8" w:rsidRDefault="00A42C46" w:rsidP="00A42C46">
            <w:pPr>
              <w:pStyle w:val="Tabletext"/>
              <w:rPr>
                <w:rFonts w:eastAsiaTheme="minorEastAsia"/>
                <w:i/>
                <w:color w:val="0000FF"/>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p>
          <w:p w14:paraId="6D12A773" w14:textId="77777777" w:rsidR="008429A9" w:rsidRDefault="008429A9" w:rsidP="00A42C46">
            <w:pPr>
              <w:pStyle w:val="Tabletext"/>
              <w:rPr>
                <w:rFonts w:eastAsiaTheme="minorEastAsia"/>
                <w:i/>
                <w:color w:val="0000FF"/>
                <w:lang w:eastAsia="zh-CN"/>
              </w:rPr>
            </w:pPr>
          </w:p>
          <w:p w14:paraId="7FAECAA7" w14:textId="77777777" w:rsidR="008429A9" w:rsidRPr="008429A9" w:rsidRDefault="008429A9" w:rsidP="00B92C62">
            <w:pPr>
              <w:pStyle w:val="Tabletext"/>
              <w:spacing w:before="120" w:after="120"/>
              <w:rPr>
                <w:i/>
                <w:color w:val="0000FF"/>
                <w:u w:val="single"/>
              </w:rPr>
            </w:pPr>
            <w:r w:rsidRPr="008429A9">
              <w:rPr>
                <w:rFonts w:eastAsiaTheme="minorEastAsia" w:hint="eastAsia"/>
                <w:b/>
                <w:i/>
                <w:color w:val="0000FF"/>
                <w:u w:val="single"/>
                <w:lang w:eastAsia="zh-CN"/>
              </w:rPr>
              <w:t xml:space="preserve">For </w:t>
            </w:r>
            <w:r w:rsidRPr="008429A9">
              <w:rPr>
                <w:b/>
                <w:i/>
                <w:color w:val="0000FF"/>
                <w:u w:val="single"/>
              </w:rPr>
              <w:t>LTE</w:t>
            </w:r>
            <w:r w:rsidRPr="008429A9">
              <w:rPr>
                <w:rFonts w:eastAsiaTheme="minorEastAsia" w:hint="eastAsia"/>
                <w:b/>
                <w:i/>
                <w:color w:val="0000FF"/>
                <w:u w:val="single"/>
                <w:lang w:eastAsia="zh-CN"/>
              </w:rPr>
              <w:t xml:space="preserve"> component RIT</w:t>
            </w:r>
            <w:r w:rsidRPr="008429A9">
              <w:rPr>
                <w:i/>
                <w:color w:val="0000FF"/>
                <w:u w:val="single"/>
              </w:rPr>
              <w:t>:</w:t>
            </w:r>
          </w:p>
          <w:p w14:paraId="6FA16DD0" w14:textId="77777777" w:rsidR="008429A9" w:rsidRPr="003E5882" w:rsidRDefault="008429A9" w:rsidP="008429A9">
            <w:pPr>
              <w:pStyle w:val="Tabletext"/>
              <w:rPr>
                <w:i/>
                <w:color w:val="0000FF"/>
              </w:rPr>
            </w:pPr>
            <w:r w:rsidRPr="003E5882">
              <w:rPr>
                <w:i/>
                <w:color w:val="0000FF"/>
              </w:rPr>
              <w:t>In E-UTRAN RRC_CONNECTED state, network-controlled UE-assisted handovers and DC specific activities are performed and various DRX cycles are supported.</w:t>
            </w:r>
          </w:p>
          <w:p w14:paraId="1EFEBC3A" w14:textId="77777777" w:rsidR="008429A9" w:rsidRPr="003E5882" w:rsidRDefault="008429A9" w:rsidP="008429A9">
            <w:pPr>
              <w:pStyle w:val="Tabletext"/>
              <w:rPr>
                <w:i/>
                <w:color w:val="0000FF"/>
              </w:rPr>
            </w:pPr>
            <w:r w:rsidRPr="003E5882">
              <w:rPr>
                <w:i/>
                <w:color w:val="0000FF"/>
              </w:rPr>
              <w:t xml:space="preserve">Handover procedures, like processes that precede the final HO decision on the source network side (control and evaluation of UE and </w:t>
            </w:r>
            <w:proofErr w:type="spellStart"/>
            <w:r w:rsidRPr="003E5882">
              <w:rPr>
                <w:i/>
                <w:color w:val="0000FF"/>
              </w:rPr>
              <w:t>eNB</w:t>
            </w:r>
            <w:proofErr w:type="spellEnd"/>
            <w:r w:rsidRPr="003E5882">
              <w:rPr>
                <w:i/>
                <w:color w:val="0000FF"/>
              </w:rPr>
              <w:t xml:space="preserve"> measurements </w:t>
            </w:r>
            <w:proofErr w:type="gramStart"/>
            <w:r w:rsidRPr="003E5882">
              <w:rPr>
                <w:i/>
                <w:color w:val="0000FF"/>
              </w:rPr>
              <w:t>taking into account</w:t>
            </w:r>
            <w:proofErr w:type="gramEnd"/>
            <w:r w:rsidRPr="003E5882">
              <w:rPr>
                <w:i/>
                <w:color w:val="0000FF"/>
              </w:rPr>
              <w:t xml:space="preserve">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p>
          <w:p w14:paraId="2D87B3B2" w14:textId="77777777" w:rsidR="008429A9" w:rsidRPr="003E5882" w:rsidRDefault="008429A9" w:rsidP="008429A9">
            <w:pPr>
              <w:pStyle w:val="Tabletext"/>
              <w:rPr>
                <w:i/>
                <w:color w:val="0000FF"/>
              </w:rPr>
            </w:pPr>
          </w:p>
          <w:p w14:paraId="4A057719" w14:textId="77777777" w:rsidR="008429A9" w:rsidRPr="003E5882" w:rsidRDefault="008429A9" w:rsidP="008429A9">
            <w:pPr>
              <w:pStyle w:val="Tabletext"/>
              <w:rPr>
                <w:i/>
                <w:color w:val="0000FF"/>
                <w:u w:val="single"/>
              </w:rPr>
            </w:pPr>
            <w:r w:rsidRPr="003E5882">
              <w:rPr>
                <w:i/>
                <w:color w:val="0000FF"/>
                <w:u w:val="single"/>
              </w:rPr>
              <w:t>Measurement</w:t>
            </w:r>
          </w:p>
          <w:p w14:paraId="4EB6E634" w14:textId="77777777" w:rsidR="008429A9" w:rsidRPr="003E5882" w:rsidRDefault="008429A9" w:rsidP="008429A9">
            <w:pPr>
              <w:pStyle w:val="Tabletext"/>
              <w:rPr>
                <w:i/>
                <w:color w:val="0000FF"/>
              </w:rPr>
            </w:pPr>
            <w:r w:rsidRPr="003E5882">
              <w:rPr>
                <w:i/>
                <w:color w:val="0000FF"/>
              </w:rPr>
              <w:t>Measurements to be performed by a UE for intra/inter-frequency mobility can be controlled by E-UTRAN, using broadcast or dedicated control. In RRC_IDLE state, a UE shall follow the measurement parameters defined for cell reselection specified by the E-UTRAN broadcast. The use of dedicated measurement control for RRC_IDLE state is possible through the provision of UE specific priorities. In RRC_CONNECTED state, a UE shall follow the measurement configurations specified by RRC directed from the E-UTRAN (</w:t>
            </w:r>
            <w:proofErr w:type="gramStart"/>
            <w:r w:rsidRPr="003E5882">
              <w:rPr>
                <w:i/>
                <w:color w:val="0000FF"/>
              </w:rPr>
              <w:t>e.g.</w:t>
            </w:r>
            <w:proofErr w:type="gramEnd"/>
            <w:r w:rsidRPr="003E5882">
              <w:rPr>
                <w:i/>
                <w:color w:val="0000FF"/>
              </w:rPr>
              <w:t xml:space="preserve"> as in UTRAN MEASUREMENT_CONTROL).</w:t>
            </w:r>
          </w:p>
          <w:p w14:paraId="59AA36D9" w14:textId="77777777" w:rsidR="008429A9" w:rsidRPr="003E5882" w:rsidRDefault="008429A9" w:rsidP="008429A9">
            <w:pPr>
              <w:pStyle w:val="Tabletext"/>
              <w:rPr>
                <w:i/>
                <w:color w:val="0000FF"/>
              </w:rPr>
            </w:pPr>
            <w:r w:rsidRPr="003E5882">
              <w:rPr>
                <w:i/>
                <w:color w:val="0000FF"/>
              </w:rPr>
              <w:t xml:space="preserve">In RRC_IDLE and RRC_CONNECTED the UE may be configured to monitor some UTRA or E-UTRA carriers according to reduced performance requirements as specified in </w:t>
            </w:r>
            <w:r w:rsidR="00863013">
              <w:rPr>
                <w:rFonts w:eastAsiaTheme="minorEastAsia" w:hint="eastAsia"/>
                <w:i/>
                <w:color w:val="0000FF"/>
                <w:lang w:eastAsia="zh-CN"/>
              </w:rPr>
              <w:t>[</w:t>
            </w:r>
            <w:r w:rsidRPr="003E5882">
              <w:rPr>
                <w:i/>
                <w:color w:val="0000FF"/>
              </w:rPr>
              <w:t>36.133</w:t>
            </w:r>
            <w:r w:rsidR="00863013">
              <w:rPr>
                <w:rFonts w:eastAsiaTheme="minorEastAsia" w:hint="eastAsia"/>
                <w:i/>
                <w:color w:val="0000FF"/>
                <w:lang w:eastAsia="zh-CN"/>
              </w:rPr>
              <w:t>]</w:t>
            </w:r>
            <w:r w:rsidRPr="003E5882">
              <w:rPr>
                <w:i/>
                <w:color w:val="0000FF"/>
              </w:rPr>
              <w:t>.</w:t>
            </w:r>
          </w:p>
          <w:p w14:paraId="72071A7D" w14:textId="77777777" w:rsidR="008429A9" w:rsidRPr="003E5882" w:rsidRDefault="008429A9" w:rsidP="008429A9">
            <w:pPr>
              <w:pStyle w:val="Tabletext"/>
              <w:rPr>
                <w:i/>
                <w:color w:val="0000FF"/>
              </w:rPr>
            </w:pPr>
            <w:r w:rsidRPr="003E5882">
              <w:rPr>
                <w:i/>
                <w:color w:val="0000FF"/>
              </w:rPr>
              <w:t>For CSI-RS based discovery signals measurements, "cell" should be interpreted as "transmission point of the concerned cell" in the following descriptions.</w:t>
            </w:r>
          </w:p>
          <w:p w14:paraId="159030B0" w14:textId="77777777" w:rsidR="008429A9" w:rsidRPr="003E5882" w:rsidRDefault="008429A9" w:rsidP="008429A9">
            <w:pPr>
              <w:pStyle w:val="Tabletext"/>
              <w:rPr>
                <w:i/>
                <w:color w:val="0000FF"/>
              </w:rPr>
            </w:pPr>
            <w:r w:rsidRPr="003E5882">
              <w:rPr>
                <w:i/>
                <w:color w:val="0000FF"/>
              </w:rPr>
              <w:t>Intra-frequency neighbour (cell) measurements and inter-frequency neighbour (cell) measurements are defined as follows:</w:t>
            </w:r>
          </w:p>
          <w:p w14:paraId="57A88C67" w14:textId="77777777" w:rsidR="008429A9" w:rsidRPr="003E5882" w:rsidRDefault="008429A9" w:rsidP="008429A9">
            <w:pPr>
              <w:pStyle w:val="Tabletext"/>
              <w:numPr>
                <w:ilvl w:val="0"/>
                <w:numId w:val="50"/>
              </w:numPr>
              <w:rPr>
                <w:i/>
                <w:color w:val="0000FF"/>
              </w:rPr>
            </w:pPr>
            <w:r w:rsidRPr="003E5882">
              <w:rPr>
                <w:i/>
                <w:color w:val="0000FF"/>
              </w:rPr>
              <w:t>Intra-frequency neighbour (cell) measurements: Neighbour cell measurements performed by the UE are intra-frequency measurements when the current and target cell operates on the same carrier frequency.</w:t>
            </w:r>
          </w:p>
          <w:p w14:paraId="781F3BA8" w14:textId="77777777" w:rsidR="008429A9" w:rsidRPr="003E5882" w:rsidRDefault="008429A9" w:rsidP="008429A9">
            <w:pPr>
              <w:pStyle w:val="Tabletext"/>
              <w:numPr>
                <w:ilvl w:val="0"/>
                <w:numId w:val="50"/>
              </w:numPr>
              <w:rPr>
                <w:i/>
                <w:color w:val="0000FF"/>
              </w:rPr>
            </w:pPr>
            <w:r w:rsidRPr="003E5882">
              <w:rPr>
                <w:i/>
                <w:color w:val="0000FF"/>
              </w:rPr>
              <w:lastRenderedPageBreak/>
              <w:t>Inter-frequency neighbour (cell) measurements: Neighbour cell measurements performed by the UE are inter-frequency measurements when the neighbour cell operates on a different carrier frequency, compared to the current cell.</w:t>
            </w:r>
          </w:p>
          <w:p w14:paraId="61409FFA" w14:textId="77777777" w:rsidR="008429A9" w:rsidRPr="003E5882" w:rsidRDefault="008429A9" w:rsidP="008429A9">
            <w:pPr>
              <w:pStyle w:val="Tabletext"/>
              <w:rPr>
                <w:i/>
                <w:color w:val="0000FF"/>
              </w:rPr>
            </w:pPr>
          </w:p>
          <w:p w14:paraId="07463515" w14:textId="77777777" w:rsidR="008429A9" w:rsidRPr="008429A9" w:rsidRDefault="008429A9" w:rsidP="003804AF">
            <w:pPr>
              <w:pStyle w:val="Tabletext"/>
              <w:rPr>
                <w:rFonts w:eastAsiaTheme="minorEastAsia"/>
                <w:sz w:val="22"/>
                <w:szCs w:val="22"/>
                <w:lang w:eastAsia="zh-CN"/>
              </w:rPr>
            </w:pPr>
            <w:r w:rsidRPr="003E5882">
              <w:rPr>
                <w:i/>
                <w:color w:val="0000FF"/>
              </w:rPr>
              <w:t xml:space="preserve">For more details, refer to </w:t>
            </w:r>
            <w:r>
              <w:rPr>
                <w:rFonts w:eastAsiaTheme="minorEastAsia" w:hint="eastAsia"/>
                <w:i/>
                <w:color w:val="0000FF"/>
                <w:lang w:eastAsia="zh-CN"/>
              </w:rPr>
              <w:t>[</w:t>
            </w:r>
            <w:r w:rsidRPr="003E5882">
              <w:rPr>
                <w:i/>
                <w:color w:val="0000FF"/>
              </w:rPr>
              <w:t>36.300</w:t>
            </w:r>
            <w:r>
              <w:rPr>
                <w:rFonts w:eastAsiaTheme="minorEastAsia" w:hint="eastAsia"/>
                <w:i/>
                <w:color w:val="0000FF"/>
                <w:lang w:eastAsia="zh-CN"/>
              </w:rPr>
              <w:t>]</w:t>
            </w:r>
            <w:r w:rsidRPr="003E5882">
              <w:rPr>
                <w:i/>
                <w:color w:val="0000FF"/>
              </w:rPr>
              <w:t xml:space="preserve"> </w:t>
            </w:r>
            <w:r>
              <w:rPr>
                <w:rFonts w:eastAsiaTheme="minorEastAsia" w:hint="eastAsia"/>
                <w:i/>
                <w:color w:val="0000FF"/>
                <w:lang w:eastAsia="zh-CN"/>
              </w:rPr>
              <w:t>sub-clauses</w:t>
            </w:r>
            <w:r w:rsidRPr="003E5882">
              <w:rPr>
                <w:i/>
                <w:color w:val="0000FF"/>
              </w:rPr>
              <w:t xml:space="preserve"> 10.1 &amp; 10.2</w:t>
            </w:r>
          </w:p>
        </w:tc>
      </w:tr>
      <w:tr w:rsidR="00DC5572" w:rsidRPr="00071678" w14:paraId="7639EC1E" w14:textId="77777777" w:rsidTr="00AE5F44">
        <w:trPr>
          <w:jc w:val="center"/>
        </w:trPr>
        <w:tc>
          <w:tcPr>
            <w:tcW w:w="1589" w:type="dxa"/>
          </w:tcPr>
          <w:p w14:paraId="5F213CCD" w14:textId="77777777"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14:paraId="19266056" w14:textId="77777777" w:rsidR="00DC5572" w:rsidRDefault="00DC5572" w:rsidP="00DC5572">
            <w:pPr>
              <w:pStyle w:val="Tabletext"/>
              <w:rPr>
                <w:rFonts w:eastAsiaTheme="minorEastAsia"/>
                <w:sz w:val="22"/>
                <w:szCs w:val="22"/>
                <w:lang w:eastAsia="zh-CN"/>
              </w:rPr>
            </w:pPr>
            <w:r w:rsidRPr="00071678">
              <w:rPr>
                <w:sz w:val="22"/>
                <w:szCs w:val="22"/>
              </w:rPr>
              <w:t xml:space="preserve">Describe the handover mechanisms and procedures to meet the simultaneous handover requirements of a large number of users in </w:t>
            </w:r>
            <w:proofErr w:type="gramStart"/>
            <w:r w:rsidRPr="00071678">
              <w:rPr>
                <w:sz w:val="22"/>
                <w:szCs w:val="22"/>
              </w:rPr>
              <w:t>high speed</w:t>
            </w:r>
            <w:proofErr w:type="gramEnd"/>
            <w:r w:rsidRPr="00071678">
              <w:rPr>
                <w:sz w:val="22"/>
                <w:szCs w:val="22"/>
              </w:rPr>
              <w:t xml:space="preserve"> scenarios (up to 500km/h moving speed) with high handover success rate.</w:t>
            </w:r>
          </w:p>
          <w:p w14:paraId="704A913D" w14:textId="77777777" w:rsidR="001529DC" w:rsidRDefault="001529DC" w:rsidP="001529DC">
            <w:pPr>
              <w:pStyle w:val="Tabletext"/>
              <w:ind w:left="284" w:hanging="284"/>
              <w:rPr>
                <w:rFonts w:eastAsiaTheme="minorEastAsia"/>
                <w:b/>
                <w:i/>
                <w:color w:val="0000FF"/>
                <w:szCs w:val="22"/>
                <w:u w:val="single"/>
                <w:lang w:eastAsia="zh-CN"/>
              </w:rPr>
            </w:pPr>
            <w:r w:rsidRPr="00A10743">
              <w:rPr>
                <w:rFonts w:eastAsiaTheme="minorEastAsia"/>
                <w:b/>
                <w:i/>
                <w:color w:val="0000FF"/>
                <w:szCs w:val="22"/>
                <w:u w:val="single"/>
                <w:lang w:eastAsia="zh-CN"/>
              </w:rPr>
              <w:t xml:space="preserve"> For NR component RIT:</w:t>
            </w:r>
          </w:p>
          <w:p w14:paraId="77B2D4BB" w14:textId="48038BA3" w:rsidR="001529DC" w:rsidRPr="0076422E" w:rsidRDefault="001529DC" w:rsidP="001529DC">
            <w:pPr>
              <w:pStyle w:val="Tabletext"/>
              <w:rPr>
                <w:color w:val="0000FF"/>
              </w:rPr>
            </w:pPr>
            <w:r>
              <w:rPr>
                <w:i/>
                <w:color w:val="0000FF"/>
              </w:rPr>
              <w:t>In NR</w:t>
            </w:r>
            <w:r w:rsidRPr="000418E4">
              <w:rPr>
                <w:i/>
                <w:color w:val="0000FF"/>
              </w:rPr>
              <w:t xml:space="preserve">, </w:t>
            </w:r>
            <w:r>
              <w:rPr>
                <w:i/>
                <w:color w:val="0000FF"/>
              </w:rPr>
              <w:t>the physical layer supports random access channel (RACH) sequences with 15 kHz and 30 kHz subcarrier spacing for frequencies between 410 MHz and 7125 MHz, and 60 kHz and 120 kHz subcarrier spacing for frequency between 24250 MHz and 52600 MHz, which have high tolerance to Doppler effects</w:t>
            </w:r>
            <w:ins w:id="25" w:author="Author">
              <w:r w:rsidR="00375BB5">
                <w:rPr>
                  <w:i/>
                  <w:color w:val="0000FF"/>
                </w:rPr>
                <w:t xml:space="preserve">, and </w:t>
              </w:r>
              <w:r w:rsidR="0035511B">
                <w:rPr>
                  <w:i/>
                  <w:color w:val="0000FF"/>
                </w:rPr>
                <w:t xml:space="preserve">480 kHz and 960 kHz subcarrier spacing for frequency between </w:t>
              </w:r>
              <w:r w:rsidR="001D3ACF">
                <w:rPr>
                  <w:i/>
                  <w:color w:val="0000FF"/>
                </w:rPr>
                <w:t>56000</w:t>
              </w:r>
              <w:r w:rsidR="0035511B">
                <w:rPr>
                  <w:i/>
                  <w:color w:val="0000FF"/>
                </w:rPr>
                <w:t xml:space="preserve"> MHz and </w:t>
              </w:r>
              <w:r w:rsidR="008047F7">
                <w:rPr>
                  <w:i/>
                  <w:color w:val="0000FF"/>
                </w:rPr>
                <w:t>71</w:t>
              </w:r>
              <w:r w:rsidR="0027233D">
                <w:rPr>
                  <w:i/>
                  <w:color w:val="0000FF"/>
                </w:rPr>
                <w:t>0</w:t>
              </w:r>
              <w:r w:rsidR="008047F7">
                <w:rPr>
                  <w:i/>
                  <w:color w:val="0000FF"/>
                </w:rPr>
                <w:t>00</w:t>
              </w:r>
              <w:r w:rsidR="0035511B">
                <w:rPr>
                  <w:i/>
                  <w:color w:val="0000FF"/>
                </w:rPr>
                <w:t xml:space="preserve"> </w:t>
              </w:r>
              <w:proofErr w:type="spellStart"/>
              <w:r w:rsidR="0035511B">
                <w:rPr>
                  <w:i/>
                  <w:color w:val="0000FF"/>
                </w:rPr>
                <w:t>MHz</w:t>
              </w:r>
            </w:ins>
            <w:r>
              <w:rPr>
                <w:i/>
                <w:color w:val="0000FF"/>
              </w:rPr>
              <w:t>.</w:t>
            </w:r>
            <w:proofErr w:type="spellEnd"/>
            <w:r>
              <w:rPr>
                <w:i/>
                <w:color w:val="0000FF"/>
              </w:rPr>
              <w:t xml:space="preserve"> The physical layer also </w:t>
            </w:r>
            <w:proofErr w:type="gramStart"/>
            <w:r>
              <w:rPr>
                <w:i/>
                <w:color w:val="0000FF"/>
              </w:rPr>
              <w:t>support</w:t>
            </w:r>
            <w:proofErr w:type="gramEnd"/>
            <w:r>
              <w:rPr>
                <w:i/>
                <w:color w:val="0000FF"/>
              </w:rPr>
              <w:t xml:space="preserve"> RACH sequences with 1.25 kHz subcarrier spacing and sequence restriction rules that enable use of RACH sequences in high Doppler scenarios. NR additionally supports multiple RACH resource multiplexing in frequency and time domain that allows large multiplexing of users that enable large number of users to perform handover. Radio resource management (</w:t>
            </w:r>
            <w:r w:rsidRPr="0076422E">
              <w:rPr>
                <w:i/>
                <w:color w:val="0000FF"/>
              </w:rPr>
              <w:t>RRM</w:t>
            </w:r>
            <w:r>
              <w:rPr>
                <w:i/>
                <w:color w:val="0000FF"/>
              </w:rPr>
              <w:t xml:space="preserve">) are designed to work properly in </w:t>
            </w:r>
            <w:proofErr w:type="gramStart"/>
            <w:r>
              <w:rPr>
                <w:i/>
                <w:color w:val="0000FF"/>
              </w:rPr>
              <w:t>high speed</w:t>
            </w:r>
            <w:proofErr w:type="gramEnd"/>
            <w:r>
              <w:rPr>
                <w:i/>
                <w:color w:val="0000FF"/>
              </w:rPr>
              <w:t xml:space="preserve"> scenarios. Specifically for the simultaneous handover requirements of </w:t>
            </w:r>
            <w:proofErr w:type="gramStart"/>
            <w:r>
              <w:rPr>
                <w:i/>
                <w:color w:val="0000FF"/>
              </w:rPr>
              <w:t>a large number of</w:t>
            </w:r>
            <w:proofErr w:type="gramEnd"/>
            <w:r>
              <w:rPr>
                <w:i/>
                <w:color w:val="0000FF"/>
              </w:rPr>
              <w:t xml:space="preserve"> users, </w:t>
            </w:r>
            <w:r w:rsidRPr="0076422E">
              <w:rPr>
                <w:i/>
                <w:color w:val="0000FF"/>
              </w:rPr>
              <w:t>the existing handover mechanism in NR</w:t>
            </w:r>
            <w:r>
              <w:rPr>
                <w:i/>
                <w:color w:val="0000FF"/>
              </w:rPr>
              <w:t xml:space="preserve"> can provide</w:t>
            </w:r>
            <w:r w:rsidRPr="0076422E">
              <w:rPr>
                <w:i/>
                <w:color w:val="0000FF"/>
              </w:rPr>
              <w:t xml:space="preserve"> sufficient resource</w:t>
            </w:r>
            <w:r>
              <w:rPr>
                <w:i/>
                <w:color w:val="0000FF"/>
              </w:rPr>
              <w:t xml:space="preserve"> (RACH, uplink and downlink data channels)</w:t>
            </w:r>
            <w:r w:rsidRPr="0076422E">
              <w:rPr>
                <w:i/>
                <w:color w:val="0000FF"/>
              </w:rPr>
              <w:t xml:space="preserve"> for handover purposes.</w:t>
            </w:r>
          </w:p>
          <w:p w14:paraId="229808A4" w14:textId="77777777" w:rsidR="001529DC" w:rsidRDefault="001529DC" w:rsidP="001529DC">
            <w:pPr>
              <w:rPr>
                <w:i/>
                <w:color w:val="0000FF"/>
                <w:sz w:val="20"/>
              </w:rPr>
            </w:pPr>
          </w:p>
          <w:p w14:paraId="3D90350C" w14:textId="77777777" w:rsidR="001529DC" w:rsidRDefault="001529DC" w:rsidP="001529DC">
            <w:pPr>
              <w:pStyle w:val="Tabletext"/>
              <w:ind w:left="284" w:hanging="284"/>
              <w:rPr>
                <w:rFonts w:eastAsiaTheme="minorEastAsia"/>
                <w:b/>
                <w:i/>
                <w:color w:val="0000FF"/>
                <w:szCs w:val="22"/>
                <w:u w:val="single"/>
                <w:lang w:eastAsia="zh-CN"/>
              </w:rPr>
            </w:pPr>
            <w:r w:rsidRPr="00A10743">
              <w:rPr>
                <w:rFonts w:eastAsiaTheme="minorEastAsia"/>
                <w:b/>
                <w:i/>
                <w:color w:val="0000FF"/>
                <w:szCs w:val="22"/>
                <w:u w:val="single"/>
                <w:lang w:eastAsia="zh-CN"/>
              </w:rPr>
              <w:t xml:space="preserve">For </w:t>
            </w:r>
            <w:r>
              <w:rPr>
                <w:rFonts w:eastAsiaTheme="minorEastAsia"/>
                <w:b/>
                <w:i/>
                <w:color w:val="0000FF"/>
                <w:szCs w:val="22"/>
                <w:u w:val="single"/>
                <w:lang w:eastAsia="zh-CN"/>
              </w:rPr>
              <w:t>LTE</w:t>
            </w:r>
            <w:r w:rsidRPr="00A10743">
              <w:rPr>
                <w:rFonts w:eastAsiaTheme="minorEastAsia"/>
                <w:b/>
                <w:i/>
                <w:color w:val="0000FF"/>
                <w:szCs w:val="22"/>
                <w:u w:val="single"/>
                <w:lang w:eastAsia="zh-CN"/>
              </w:rPr>
              <w:t xml:space="preserve"> component RIT:</w:t>
            </w:r>
          </w:p>
          <w:p w14:paraId="604FF369" w14:textId="77777777" w:rsidR="001E77CB" w:rsidRPr="001E77CB" w:rsidRDefault="001529DC" w:rsidP="001529DC">
            <w:pPr>
              <w:pStyle w:val="Tabletext"/>
              <w:rPr>
                <w:rFonts w:eastAsiaTheme="minorEastAsia"/>
                <w:sz w:val="22"/>
                <w:szCs w:val="22"/>
                <w:lang w:eastAsia="zh-CN"/>
              </w:rPr>
            </w:pPr>
            <w:r>
              <w:rPr>
                <w:i/>
                <w:color w:val="0000FF"/>
              </w:rPr>
              <w:t>LTE performan</w:t>
            </w:r>
            <w:r w:rsidRPr="005F284F">
              <w:rPr>
                <w:i/>
                <w:color w:val="0000FF"/>
              </w:rPr>
              <w:t xml:space="preserve">ce </w:t>
            </w:r>
            <w:r>
              <w:rPr>
                <w:i/>
                <w:color w:val="0000FF"/>
              </w:rPr>
              <w:t xml:space="preserve">for </w:t>
            </w:r>
            <w:proofErr w:type="gramStart"/>
            <w:r>
              <w:rPr>
                <w:i/>
                <w:color w:val="0000FF"/>
              </w:rPr>
              <w:t>high speed</w:t>
            </w:r>
            <w:proofErr w:type="gramEnd"/>
            <w:r>
              <w:rPr>
                <w:i/>
                <w:color w:val="0000FF"/>
              </w:rPr>
              <w:t xml:space="preserve"> scenario </w:t>
            </w:r>
            <w:r w:rsidRPr="005F284F">
              <w:rPr>
                <w:i/>
                <w:color w:val="0000FF"/>
              </w:rPr>
              <w:t>was enhanced in Rel-14 WI “Performance enhancements for high speed scenario”</w:t>
            </w:r>
            <w:r>
              <w:rPr>
                <w:i/>
                <w:color w:val="0000FF"/>
              </w:rPr>
              <w:t>. In addition, High Speed Dedicated Network (HSDN) was introduced in LTE Rel-15. As a result, in LTE</w:t>
            </w:r>
            <w:r w:rsidRPr="000418E4">
              <w:rPr>
                <w:i/>
                <w:color w:val="0000FF"/>
              </w:rPr>
              <w:t xml:space="preserve">, </w:t>
            </w:r>
            <w:r>
              <w:rPr>
                <w:i/>
                <w:color w:val="0000FF"/>
              </w:rPr>
              <w:t xml:space="preserve">the physical layer supports RACH sequences with sequence restriction rules that enable use of RACH sequences in high Doppler scenarios, and </w:t>
            </w:r>
            <w:r w:rsidRPr="0076422E">
              <w:rPr>
                <w:i/>
                <w:color w:val="0000FF"/>
              </w:rPr>
              <w:t>RRM</w:t>
            </w:r>
            <w:r>
              <w:rPr>
                <w:i/>
                <w:color w:val="0000FF"/>
              </w:rPr>
              <w:t xml:space="preserve"> are designed to work properly in </w:t>
            </w:r>
            <w:proofErr w:type="gramStart"/>
            <w:r>
              <w:rPr>
                <w:i/>
                <w:color w:val="0000FF"/>
              </w:rPr>
              <w:t>high speed</w:t>
            </w:r>
            <w:proofErr w:type="gramEnd"/>
            <w:r>
              <w:rPr>
                <w:i/>
                <w:color w:val="0000FF"/>
              </w:rPr>
              <w:t xml:space="preserve"> scenarios. Specifically for the simultaneous handover requirements of </w:t>
            </w:r>
            <w:proofErr w:type="gramStart"/>
            <w:r>
              <w:rPr>
                <w:i/>
                <w:color w:val="0000FF"/>
              </w:rPr>
              <w:t>a large number of</w:t>
            </w:r>
            <w:proofErr w:type="gramEnd"/>
            <w:r>
              <w:rPr>
                <w:i/>
                <w:color w:val="0000FF"/>
              </w:rPr>
              <w:t xml:space="preserve"> users, </w:t>
            </w:r>
            <w:r w:rsidRPr="0076422E">
              <w:rPr>
                <w:i/>
                <w:color w:val="0000FF"/>
              </w:rPr>
              <w:t>the existing handover mechanism in LTE</w:t>
            </w:r>
            <w:r>
              <w:rPr>
                <w:i/>
                <w:color w:val="0000FF"/>
              </w:rPr>
              <w:t xml:space="preserve"> can provide</w:t>
            </w:r>
            <w:r w:rsidRPr="0076422E">
              <w:rPr>
                <w:i/>
                <w:color w:val="0000FF"/>
              </w:rPr>
              <w:t xml:space="preserve"> sufficient resource</w:t>
            </w:r>
            <w:r>
              <w:rPr>
                <w:i/>
                <w:color w:val="0000FF"/>
              </w:rPr>
              <w:t xml:space="preserve"> (RACH, uplink and downlink data channels)</w:t>
            </w:r>
            <w:r w:rsidRPr="0076422E">
              <w:rPr>
                <w:i/>
                <w:color w:val="0000FF"/>
              </w:rPr>
              <w:t xml:space="preserve"> for handover purposes.</w:t>
            </w:r>
          </w:p>
        </w:tc>
      </w:tr>
      <w:tr w:rsidR="00DC5572" w:rsidRPr="00071678" w14:paraId="67DEB57B" w14:textId="77777777" w:rsidTr="00AE5F44">
        <w:trPr>
          <w:jc w:val="center"/>
        </w:trPr>
        <w:tc>
          <w:tcPr>
            <w:tcW w:w="1589" w:type="dxa"/>
          </w:tcPr>
          <w:p w14:paraId="27242719" w14:textId="77777777" w:rsidR="00DC5572" w:rsidRPr="00071678" w:rsidRDefault="00DC5572" w:rsidP="00DC5572">
            <w:pPr>
              <w:pStyle w:val="Tabletext"/>
              <w:rPr>
                <w:b/>
                <w:bCs/>
                <w:sz w:val="22"/>
                <w:szCs w:val="22"/>
              </w:rPr>
            </w:pPr>
            <w:r w:rsidRPr="00071678">
              <w:rPr>
                <w:rFonts w:eastAsia="Malgun Gothic"/>
                <w:b/>
                <w:bCs/>
                <w:sz w:val="22"/>
                <w:szCs w:val="22"/>
              </w:rPr>
              <w:t>5.2.3.2.6</w:t>
            </w:r>
          </w:p>
        </w:tc>
        <w:tc>
          <w:tcPr>
            <w:tcW w:w="8085" w:type="dxa"/>
          </w:tcPr>
          <w:p w14:paraId="30FCA8A6" w14:textId="77777777"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14:paraId="042FC40C" w14:textId="77777777" w:rsidTr="00AE5F44">
        <w:trPr>
          <w:jc w:val="center"/>
        </w:trPr>
        <w:tc>
          <w:tcPr>
            <w:tcW w:w="1589" w:type="dxa"/>
          </w:tcPr>
          <w:p w14:paraId="65E50CF8" w14:textId="77777777"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14:paraId="1F2F6568" w14:textId="77777777" w:rsidR="00DC5572" w:rsidRPr="00071678" w:rsidRDefault="00DC5572" w:rsidP="00DC5572">
            <w:pPr>
              <w:pStyle w:val="Tabletext"/>
              <w:rPr>
                <w:sz w:val="22"/>
                <w:szCs w:val="22"/>
              </w:rPr>
            </w:pPr>
            <w:r w:rsidRPr="00071678">
              <w:rPr>
                <w:sz w:val="22"/>
                <w:szCs w:val="22"/>
              </w:rPr>
              <w:t>Describe the radio resource management, for example support of:</w:t>
            </w:r>
          </w:p>
          <w:p w14:paraId="7851FC0D"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14:paraId="7C3F848B"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14:paraId="2BCCB239" w14:textId="77777777"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efficient load balancing.</w:t>
            </w:r>
          </w:p>
          <w:p w14:paraId="66DDF392" w14:textId="77777777" w:rsidR="004724E2" w:rsidRPr="00B0777B" w:rsidRDefault="004724E2" w:rsidP="004724E2">
            <w:pPr>
              <w:rPr>
                <w:i/>
                <w:color w:val="0000FF"/>
                <w:sz w:val="20"/>
              </w:rPr>
            </w:pPr>
            <w:r w:rsidRPr="00CD0FE6">
              <w:rPr>
                <w:i/>
                <w:color w:val="0000FF"/>
                <w:sz w:val="20"/>
              </w:rPr>
              <w:t xml:space="preserve">RRM mechanism in the following is supported in both LTE and NR </w:t>
            </w:r>
            <w:r w:rsidRPr="00CD0FE6">
              <w:rPr>
                <w:i/>
                <w:color w:val="0000FF"/>
                <w:sz w:val="20"/>
                <w:lang w:eastAsia="zh-CN"/>
              </w:rPr>
              <w:t xml:space="preserve">component RIT </w:t>
            </w:r>
            <w:r w:rsidRPr="00CD0FE6">
              <w:rPr>
                <w:i/>
                <w:color w:val="0000FF"/>
                <w:sz w:val="20"/>
              </w:rPr>
              <w:t>commonly.</w:t>
            </w:r>
          </w:p>
          <w:p w14:paraId="6BD61116" w14:textId="77777777" w:rsidR="004724E2" w:rsidRPr="008F73A5" w:rsidRDefault="004724E2" w:rsidP="004724E2">
            <w:pPr>
              <w:rPr>
                <w:i/>
                <w:color w:val="0000FF"/>
                <w:sz w:val="20"/>
              </w:rPr>
            </w:pPr>
            <w:r w:rsidRPr="008F73A5">
              <w:rPr>
                <w:i/>
                <w:color w:val="0000FF"/>
                <w:sz w:val="20"/>
                <w:u w:val="single"/>
              </w:rPr>
              <w:t>General</w:t>
            </w:r>
            <w:r w:rsidRPr="008F73A5">
              <w:rPr>
                <w:rFonts w:eastAsia="SimSun" w:hint="eastAsia"/>
                <w:i/>
                <w:color w:val="0000FF"/>
                <w:sz w:val="20"/>
                <w:u w:val="single"/>
                <w:lang w:eastAsia="zh-CN"/>
              </w:rPr>
              <w:t xml:space="preserve"> </w:t>
            </w:r>
            <w:r w:rsidRPr="008F73A5">
              <w:rPr>
                <w:i/>
                <w:color w:val="0000FF"/>
                <w:sz w:val="20"/>
                <w:u w:val="single"/>
              </w:rPr>
              <w:br/>
            </w:r>
            <w:r w:rsidRPr="008F73A5">
              <w:rPr>
                <w:i/>
                <w:color w:val="0000FF"/>
                <w:sz w:val="20"/>
              </w:rPr>
              <w:t>LTE/NR performs radio resource management to ensure the efficient use of the available radio resource. RRM functions include:</w:t>
            </w:r>
          </w:p>
          <w:p w14:paraId="0E5A6C29" w14:textId="77777777" w:rsidR="004724E2" w:rsidRPr="008F73A5" w:rsidRDefault="004724E2" w:rsidP="004724E2">
            <w:pPr>
              <w:pStyle w:val="ListParagraph"/>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involves the configuration of radio resource. This </w:t>
            </w:r>
            <w:proofErr w:type="gramStart"/>
            <w:r w:rsidRPr="008F73A5">
              <w:rPr>
                <w:rFonts w:ascii="Times New Roman" w:hAnsi="Times New Roman"/>
                <w:i/>
                <w:color w:val="0000FF"/>
                <w:sz w:val="20"/>
              </w:rPr>
              <w:t>is located in</w:t>
            </w:r>
            <w:proofErr w:type="gramEnd"/>
            <w:r w:rsidRPr="008F73A5">
              <w:rPr>
                <w:rFonts w:ascii="Times New Roman" w:hAnsi="Times New Roman"/>
                <w:i/>
                <w:color w:val="0000FF"/>
                <w:sz w:val="20"/>
              </w:rPr>
              <w:t xml:space="preserv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14:paraId="3DF41B6A" w14:textId="77777777" w:rsidR="004724E2" w:rsidRPr="008F73A5" w:rsidRDefault="004724E2" w:rsidP="004724E2">
            <w:pPr>
              <w:pStyle w:val="ListParagraph"/>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QoS requirement, the priority level, overall resource situation. This </w:t>
            </w:r>
            <w:proofErr w:type="gramStart"/>
            <w:r w:rsidRPr="008F73A5">
              <w:rPr>
                <w:rFonts w:ascii="Times New Roman" w:hAnsi="Times New Roman"/>
                <w:i/>
                <w:color w:val="0000FF"/>
                <w:sz w:val="20"/>
              </w:rPr>
              <w:t>is located in</w:t>
            </w:r>
            <w:proofErr w:type="gramEnd"/>
            <w:r w:rsidRPr="008F73A5">
              <w:rPr>
                <w:rFonts w:ascii="Times New Roman" w:hAnsi="Times New Roman"/>
                <w:i/>
                <w:color w:val="0000FF"/>
                <w:sz w:val="20"/>
              </w:rPr>
              <w:t xml:space="preserv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14:paraId="58CC8607" w14:textId="77777777" w:rsidR="004724E2" w:rsidRPr="008F73A5" w:rsidRDefault="004724E2" w:rsidP="004724E2">
            <w:pPr>
              <w:pStyle w:val="ListParagraph"/>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r w:rsidR="00CF179C">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14:paraId="393E9030" w14:textId="77777777" w:rsidR="004724E2" w:rsidRPr="008F73A5" w:rsidRDefault="004724E2" w:rsidP="004724E2">
            <w:pPr>
              <w:rPr>
                <w:i/>
                <w:color w:val="0000FF"/>
                <w:sz w:val="20"/>
                <w:u w:val="single"/>
              </w:rPr>
            </w:pPr>
            <w:r w:rsidRPr="008F73A5">
              <w:rPr>
                <w:i/>
                <w:color w:val="0000FF"/>
                <w:sz w:val="20"/>
                <w:u w:val="single"/>
              </w:rPr>
              <w:t>Dynamic/flexible radio resource management</w:t>
            </w:r>
          </w:p>
          <w:p w14:paraId="302E4C84" w14:textId="77777777" w:rsidR="004724E2" w:rsidRPr="008F73A5" w:rsidRDefault="004724E2" w:rsidP="004724E2">
            <w:pPr>
              <w:rPr>
                <w:i/>
                <w:color w:val="0000FF"/>
                <w:sz w:val="20"/>
              </w:rPr>
            </w:pPr>
            <w:r w:rsidRPr="008F73A5">
              <w:rPr>
                <w:i/>
                <w:color w:val="0000FF"/>
                <w:sz w:val="20"/>
              </w:rPr>
              <w:t xml:space="preserve">LTE/NR supports dynamic and flexible radio resource management by packet scheduling that allocates and de-allocates resources to user and control plane packets. </w:t>
            </w:r>
          </w:p>
          <w:p w14:paraId="7B3A3DF0" w14:textId="77777777" w:rsidR="004724E2" w:rsidRPr="008F73A5" w:rsidRDefault="004724E2" w:rsidP="004724E2">
            <w:pPr>
              <w:rPr>
                <w:i/>
                <w:color w:val="0000FF"/>
                <w:sz w:val="20"/>
                <w:u w:val="single"/>
              </w:rPr>
            </w:pPr>
            <w:r w:rsidRPr="008F73A5">
              <w:rPr>
                <w:i/>
                <w:color w:val="0000FF"/>
                <w:sz w:val="20"/>
                <w:u w:val="single"/>
              </w:rPr>
              <w:lastRenderedPageBreak/>
              <w:t xml:space="preserve">Load </w:t>
            </w:r>
            <w:proofErr w:type="gramStart"/>
            <w:r w:rsidRPr="008F73A5">
              <w:rPr>
                <w:i/>
                <w:color w:val="0000FF"/>
                <w:sz w:val="20"/>
                <w:u w:val="single"/>
              </w:rPr>
              <w:t>balancing(</w:t>
            </w:r>
            <w:proofErr w:type="gramEnd"/>
            <w:r w:rsidRPr="008F73A5">
              <w:rPr>
                <w:i/>
                <w:color w:val="0000FF"/>
                <w:sz w:val="20"/>
                <w:u w:val="single"/>
              </w:rPr>
              <w:t>LB)</w:t>
            </w:r>
          </w:p>
          <w:p w14:paraId="0467262A" w14:textId="77777777" w:rsidR="004724E2" w:rsidRPr="004724E2" w:rsidRDefault="004724E2" w:rsidP="00A34EA4">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QoS. LB </w:t>
            </w:r>
            <w:r w:rsidR="00C140B2">
              <w:rPr>
                <w:rFonts w:eastAsiaTheme="minorEastAsia" w:hint="eastAsia"/>
                <w:i/>
                <w:color w:val="0000FF"/>
                <w:sz w:val="20"/>
                <w:lang w:eastAsia="zh-CN"/>
              </w:rPr>
              <w:t>is achieved in NR with</w:t>
            </w:r>
            <w:r w:rsidR="00C140B2" w:rsidRPr="008F73A5" w:rsidDel="00D53342">
              <w:rPr>
                <w:i/>
                <w:color w:val="0000FF"/>
                <w:sz w:val="20"/>
              </w:rPr>
              <w:t xml:space="preserve"> </w:t>
            </w:r>
            <w:r w:rsidRPr="008F73A5">
              <w:rPr>
                <w:i/>
                <w:color w:val="0000FF"/>
                <w:sz w:val="20"/>
              </w:rPr>
              <w:t>hand-over</w:t>
            </w:r>
            <w:r w:rsidR="00A34EA4">
              <w:rPr>
                <w:rFonts w:eastAsiaTheme="minorEastAsia" w:hint="eastAsia"/>
                <w:i/>
                <w:color w:val="0000FF"/>
                <w:sz w:val="20"/>
                <w:lang w:eastAsia="zh-CN"/>
              </w:rPr>
              <w:t>, redirection</w:t>
            </w:r>
            <w:r w:rsidRPr="008F73A5">
              <w:rPr>
                <w:i/>
                <w:color w:val="0000FF"/>
                <w:sz w:val="20"/>
              </w:rPr>
              <w:t xml:space="preserve"> or cell reselection. </w:t>
            </w:r>
          </w:p>
        </w:tc>
      </w:tr>
      <w:tr w:rsidR="00DC5572" w:rsidRPr="00071678" w14:paraId="05AFA1FD" w14:textId="77777777" w:rsidTr="00AE5F44">
        <w:trPr>
          <w:jc w:val="center"/>
        </w:trPr>
        <w:tc>
          <w:tcPr>
            <w:tcW w:w="1589" w:type="dxa"/>
            <w:tcBorders>
              <w:bottom w:val="single" w:sz="4" w:space="0" w:color="auto"/>
            </w:tcBorders>
          </w:tcPr>
          <w:p w14:paraId="3780A8F9" w14:textId="77777777" w:rsidR="00DC5572" w:rsidRPr="00071678" w:rsidRDefault="00DC5572" w:rsidP="00DC5572">
            <w:pPr>
              <w:pStyle w:val="Tabletext"/>
              <w:rPr>
                <w:sz w:val="22"/>
                <w:szCs w:val="22"/>
              </w:rPr>
            </w:pPr>
            <w:r w:rsidRPr="00071678">
              <w:rPr>
                <w:rFonts w:eastAsia="Malgun Gothic"/>
                <w:sz w:val="22"/>
                <w:szCs w:val="22"/>
              </w:rPr>
              <w:lastRenderedPageBreak/>
              <w:t>5.2.3.2.6.2</w:t>
            </w:r>
          </w:p>
        </w:tc>
        <w:tc>
          <w:tcPr>
            <w:tcW w:w="8085" w:type="dxa"/>
            <w:tcBorders>
              <w:bottom w:val="single" w:sz="4" w:space="0" w:color="auto"/>
            </w:tcBorders>
          </w:tcPr>
          <w:p w14:paraId="5DDF1D2A" w14:textId="77777777" w:rsidR="00DC5572" w:rsidRPr="00071678" w:rsidRDefault="00DC5572" w:rsidP="00DC5572">
            <w:pPr>
              <w:pStyle w:val="Tabletext"/>
              <w:rPr>
                <w:i/>
                <w:iCs/>
                <w:sz w:val="22"/>
                <w:szCs w:val="22"/>
              </w:rPr>
            </w:pPr>
            <w:r w:rsidRPr="00071678">
              <w:rPr>
                <w:i/>
                <w:iCs/>
                <w:sz w:val="22"/>
                <w:szCs w:val="22"/>
              </w:rPr>
              <w:t>Inter-RIT interworking</w:t>
            </w:r>
          </w:p>
          <w:p w14:paraId="536EC3C0" w14:textId="77777777"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14:paraId="5B588161" w14:textId="77777777"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14:paraId="6D683DE7" w14:textId="77777777" w:rsidR="00107D0E" w:rsidRPr="005931D4" w:rsidRDefault="00107D0E" w:rsidP="00107D0E">
            <w:pPr>
              <w:pStyle w:val="B1"/>
              <w:ind w:left="0" w:firstLine="0"/>
              <w:rPr>
                <w:i/>
                <w:color w:val="0000FF"/>
                <w:szCs w:val="22"/>
              </w:rPr>
            </w:pPr>
            <w:r w:rsidRPr="005931D4">
              <w:rPr>
                <w:i/>
                <w:color w:val="0000FF"/>
                <w:szCs w:val="22"/>
              </w:rPr>
              <w:t>Tight inter-working between E-UTRA and NR is supported with Multi-RAT Dual Connectivity (MR-DC) operation using E-UTRA and NR. The following type of MR-DC is supported:</w:t>
            </w:r>
          </w:p>
          <w:p w14:paraId="531BB4B0" w14:textId="77777777"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14:paraId="68EFA1D2" w14:textId="77777777"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14:paraId="4C1FE5FB" w14:textId="77777777"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14:paraId="7EC6AF36" w14:textId="77777777"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14:paraId="273CB370" w14:textId="77777777" w:rsidR="00107D0E" w:rsidRPr="005931D4" w:rsidRDefault="00107D0E" w:rsidP="00107D0E">
            <w:pPr>
              <w:pStyle w:val="B1"/>
              <w:ind w:left="0" w:firstLine="0"/>
              <w:rPr>
                <w:i/>
                <w:color w:val="0000FF"/>
                <w:szCs w:val="22"/>
              </w:rPr>
            </w:pPr>
            <w:proofErr w:type="gramStart"/>
            <w:r w:rsidRPr="005931D4">
              <w:rPr>
                <w:i/>
                <w:color w:val="0000FF"/>
                <w:szCs w:val="22"/>
              </w:rPr>
              <w:t>Similar to</w:t>
            </w:r>
            <w:proofErr w:type="gramEnd"/>
            <w:r w:rsidRPr="005931D4">
              <w:rPr>
                <w:i/>
                <w:color w:val="0000FF"/>
                <w:szCs w:val="22"/>
              </w:rPr>
              <w:t xml:space="preserve"> LTE dual connectivity, MN is responsible for handover and SN provides offloading to increase overall data rate. </w:t>
            </w:r>
          </w:p>
          <w:p w14:paraId="5EBC9D3D" w14:textId="77777777"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is communicated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is maintained but both MN and SN has two RRC entities and can generate full RRC messages. </w:t>
            </w:r>
          </w:p>
          <w:p w14:paraId="04E906EE" w14:textId="77777777"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14:paraId="7ABB7CCC" w14:textId="77777777"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14:paraId="07C38889" w14:textId="77777777" w:rsidTr="00AE5F44">
        <w:trPr>
          <w:jc w:val="center"/>
        </w:trPr>
        <w:tc>
          <w:tcPr>
            <w:tcW w:w="1589" w:type="dxa"/>
            <w:tcBorders>
              <w:bottom w:val="single" w:sz="4" w:space="0" w:color="auto"/>
            </w:tcBorders>
          </w:tcPr>
          <w:p w14:paraId="3DE60E66" w14:textId="77777777" w:rsidR="00DC5572" w:rsidRPr="00071678" w:rsidRDefault="00DC5572" w:rsidP="00DC5572">
            <w:pPr>
              <w:pStyle w:val="Tabletext"/>
              <w:rPr>
                <w:sz w:val="22"/>
                <w:szCs w:val="22"/>
              </w:rPr>
            </w:pPr>
            <w:r w:rsidRPr="00071678">
              <w:rPr>
                <w:rFonts w:eastAsia="Malgun Gothic"/>
                <w:sz w:val="22"/>
                <w:szCs w:val="22"/>
              </w:rPr>
              <w:t>5.2.3.2.6.3</w:t>
            </w:r>
          </w:p>
        </w:tc>
        <w:tc>
          <w:tcPr>
            <w:tcW w:w="8085" w:type="dxa"/>
            <w:tcBorders>
              <w:bottom w:val="single" w:sz="4" w:space="0" w:color="auto"/>
            </w:tcBorders>
          </w:tcPr>
          <w:p w14:paraId="3DC32E54" w14:textId="77777777" w:rsidR="00DC5572" w:rsidRPr="00071678" w:rsidRDefault="00DC5572" w:rsidP="00DC5572">
            <w:pPr>
              <w:pStyle w:val="Tabletext"/>
              <w:rPr>
                <w:i/>
                <w:iCs/>
                <w:sz w:val="22"/>
                <w:szCs w:val="22"/>
              </w:rPr>
            </w:pPr>
            <w:r w:rsidRPr="00071678">
              <w:rPr>
                <w:i/>
                <w:iCs/>
                <w:sz w:val="22"/>
                <w:szCs w:val="22"/>
              </w:rPr>
              <w:t>Connection/session management</w:t>
            </w:r>
          </w:p>
          <w:p w14:paraId="03D52D1A" w14:textId="77777777" w:rsidR="00DC5572" w:rsidRPr="00071678" w:rsidRDefault="00DC5572" w:rsidP="00DC5572">
            <w:pPr>
              <w:pStyle w:val="Tabletext"/>
              <w:rPr>
                <w:sz w:val="22"/>
                <w:szCs w:val="22"/>
              </w:rPr>
            </w:pPr>
            <w:r w:rsidRPr="00071678">
              <w:rPr>
                <w:sz w:val="22"/>
                <w:szCs w:val="22"/>
              </w:rPr>
              <w:t>The mechanisms for connection/session management over the air-interface should be described. For example:</w:t>
            </w:r>
          </w:p>
          <w:p w14:paraId="242FF718" w14:textId="77777777"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14:paraId="5F27137B" w14:textId="77777777"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14:paraId="792345A0" w14:textId="77777777"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14:paraId="5932F333" w14:textId="77777777"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14:paraId="12A8D0E9"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PLMN </w:t>
            </w:r>
            <w:proofErr w:type="gramStart"/>
            <w:r w:rsidRPr="00893979">
              <w:rPr>
                <w:i/>
                <w:color w:val="0000FF"/>
              </w:rPr>
              <w:t>selection;</w:t>
            </w:r>
            <w:proofErr w:type="gramEnd"/>
          </w:p>
          <w:p w14:paraId="716324E7"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Broadcast of system </w:t>
            </w:r>
            <w:proofErr w:type="gramStart"/>
            <w:r w:rsidRPr="00893979">
              <w:rPr>
                <w:i/>
                <w:color w:val="0000FF"/>
              </w:rPr>
              <w:t>information;</w:t>
            </w:r>
            <w:proofErr w:type="gramEnd"/>
          </w:p>
          <w:p w14:paraId="038B9CD8"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Cell re-selection </w:t>
            </w:r>
            <w:proofErr w:type="gramStart"/>
            <w:r w:rsidRPr="00893979">
              <w:rPr>
                <w:i/>
                <w:color w:val="0000FF"/>
              </w:rPr>
              <w:t>mobility;</w:t>
            </w:r>
            <w:proofErr w:type="gramEnd"/>
          </w:p>
          <w:p w14:paraId="1E0CC5BD" w14:textId="77777777"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 xml:space="preserve">initiated by </w:t>
            </w:r>
            <w:proofErr w:type="gramStart"/>
            <w:r w:rsidRPr="00893979">
              <w:rPr>
                <w:i/>
                <w:color w:val="0000FF"/>
              </w:rPr>
              <w:t>5GC;</w:t>
            </w:r>
            <w:proofErr w:type="gramEnd"/>
          </w:p>
          <w:p w14:paraId="6B0AB122" w14:textId="77777777"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w:t>
            </w:r>
            <w:proofErr w:type="gramStart"/>
            <w:r w:rsidRPr="00893979">
              <w:rPr>
                <w:rFonts w:eastAsia="Malgun Gothic" w:hint="eastAsia"/>
                <w:i/>
                <w:color w:val="0000FF"/>
                <w:lang w:eastAsia="ko-KR"/>
              </w:rPr>
              <w:t>5GC;</w:t>
            </w:r>
            <w:proofErr w:type="gramEnd"/>
          </w:p>
          <w:p w14:paraId="143A5E83"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14:paraId="1E48967E" w14:textId="77777777"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14:paraId="61C21D83"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Broadcast of system </w:t>
            </w:r>
            <w:proofErr w:type="gramStart"/>
            <w:r w:rsidRPr="00893979">
              <w:rPr>
                <w:i/>
                <w:color w:val="0000FF"/>
              </w:rPr>
              <w:t>information;</w:t>
            </w:r>
            <w:proofErr w:type="gramEnd"/>
          </w:p>
          <w:p w14:paraId="6EF31E34" w14:textId="77777777"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Cell re-selection </w:t>
            </w:r>
            <w:proofErr w:type="gramStart"/>
            <w:r w:rsidRPr="00893979">
              <w:rPr>
                <w:i/>
                <w:color w:val="0000FF"/>
              </w:rPr>
              <w:t>mobility;</w:t>
            </w:r>
            <w:proofErr w:type="gramEnd"/>
          </w:p>
          <w:p w14:paraId="7FDA9524" w14:textId="77777777"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roofErr w:type="gramStart"/>
            <w:r w:rsidRPr="00893979">
              <w:rPr>
                <w:i/>
                <w:color w:val="0000FF"/>
              </w:rPr>
              <w:t>);</w:t>
            </w:r>
            <w:proofErr w:type="gramEnd"/>
          </w:p>
          <w:p w14:paraId="7F9887C7"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RAN-based notification area (RNA) is managed by NG- </w:t>
            </w:r>
            <w:proofErr w:type="gramStart"/>
            <w:r w:rsidRPr="00893979">
              <w:rPr>
                <w:i/>
                <w:color w:val="0000FF"/>
              </w:rPr>
              <w:t>RAN;</w:t>
            </w:r>
            <w:proofErr w:type="gramEnd"/>
          </w:p>
          <w:p w14:paraId="199DC752" w14:textId="77777777"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w:t>
            </w:r>
            <w:proofErr w:type="gramStart"/>
            <w:r w:rsidRPr="00893979">
              <w:rPr>
                <w:i/>
                <w:color w:val="0000FF"/>
              </w:rPr>
              <w:t>RAN;</w:t>
            </w:r>
            <w:proofErr w:type="gramEnd"/>
          </w:p>
          <w:p w14:paraId="54F4492A"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5GC - NG-RAN connection (both C/U-planes) is established for </w:t>
            </w:r>
            <w:proofErr w:type="gramStart"/>
            <w:r w:rsidRPr="00893979">
              <w:rPr>
                <w:i/>
                <w:color w:val="0000FF"/>
              </w:rPr>
              <w:t>UE;</w:t>
            </w:r>
            <w:proofErr w:type="gramEnd"/>
          </w:p>
          <w:p w14:paraId="3AA7A8D3" w14:textId="77777777" w:rsidR="00AF1D19" w:rsidRPr="00893979" w:rsidRDefault="00AF1D19" w:rsidP="00AF1D19">
            <w:pPr>
              <w:pStyle w:val="B2"/>
              <w:spacing w:after="60"/>
              <w:ind w:hanging="288"/>
              <w:rPr>
                <w:i/>
                <w:color w:val="0000FF"/>
              </w:rPr>
            </w:pPr>
            <w:r w:rsidRPr="00893979">
              <w:rPr>
                <w:i/>
                <w:color w:val="0000FF"/>
              </w:rPr>
              <w:lastRenderedPageBreak/>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w:t>
            </w:r>
            <w:proofErr w:type="gramStart"/>
            <w:r w:rsidRPr="00893979">
              <w:rPr>
                <w:i/>
                <w:color w:val="0000FF"/>
              </w:rPr>
              <w:t>UE;</w:t>
            </w:r>
            <w:proofErr w:type="gramEnd"/>
          </w:p>
          <w:p w14:paraId="4D0474F4"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RNA which the UE belongs to.</w:t>
            </w:r>
          </w:p>
          <w:p w14:paraId="3F07875D" w14:textId="77777777"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14:paraId="1EE0C2A5" w14:textId="77777777"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 xml:space="preserve">5GC - NG-RAN connection (both C/U-planes) is established for </w:t>
            </w:r>
            <w:proofErr w:type="gramStart"/>
            <w:r w:rsidRPr="00893979">
              <w:rPr>
                <w:i/>
                <w:color w:val="0000FF"/>
              </w:rPr>
              <w:t>UE;</w:t>
            </w:r>
            <w:proofErr w:type="gramEnd"/>
          </w:p>
          <w:p w14:paraId="2F97EED6"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w:t>
            </w:r>
            <w:proofErr w:type="gramStart"/>
            <w:r w:rsidRPr="00893979">
              <w:rPr>
                <w:rFonts w:eastAsia="Malgun Gothic" w:hint="eastAsia"/>
                <w:i/>
                <w:color w:val="0000FF"/>
                <w:lang w:eastAsia="ko-KR"/>
              </w:rPr>
              <w:t>UE</w:t>
            </w:r>
            <w:r w:rsidRPr="00893979">
              <w:rPr>
                <w:i/>
                <w:color w:val="0000FF"/>
              </w:rPr>
              <w:t>;</w:t>
            </w:r>
            <w:proofErr w:type="gramEnd"/>
          </w:p>
          <w:p w14:paraId="72B258BD"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NG-RAN knows the cell which the UE belongs </w:t>
            </w:r>
            <w:proofErr w:type="gramStart"/>
            <w:r w:rsidRPr="00893979">
              <w:rPr>
                <w:i/>
                <w:color w:val="0000FF"/>
              </w:rPr>
              <w:t>to;</w:t>
            </w:r>
            <w:proofErr w:type="gramEnd"/>
          </w:p>
          <w:p w14:paraId="3F033210"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Transfer of unicast data to/from the </w:t>
            </w:r>
            <w:proofErr w:type="gramStart"/>
            <w:r w:rsidRPr="00893979">
              <w:rPr>
                <w:i/>
                <w:color w:val="0000FF"/>
              </w:rPr>
              <w:t>UE;</w:t>
            </w:r>
            <w:proofErr w:type="gramEnd"/>
          </w:p>
          <w:p w14:paraId="78A45CC3"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14:paraId="54879395" w14:textId="77777777" w:rsidR="00AF1D19" w:rsidRPr="00893979" w:rsidRDefault="00AF1D19" w:rsidP="00AF1D19">
            <w:pPr>
              <w:pStyle w:val="Tabletext"/>
              <w:rPr>
                <w:i/>
                <w:color w:val="0000FF"/>
              </w:rPr>
            </w:pPr>
            <w:r w:rsidRPr="00893979">
              <w:rPr>
                <w:i/>
                <w:color w:val="0000FF"/>
              </w:rPr>
              <w:t>Transition between RRC states:</w:t>
            </w:r>
          </w:p>
          <w:p w14:paraId="7035A6F3" w14:textId="77777777"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14:paraId="5552A0BA" w14:textId="77777777"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14:paraId="5DECE180" w14:textId="77777777"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14:paraId="6393D4D9" w14:textId="77777777"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14:paraId="39597182" w14:textId="77777777"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r w:rsidR="005B1A95">
              <w:rPr>
                <w:rFonts w:eastAsiaTheme="minorEastAsia" w:hint="eastAsia"/>
                <w:i/>
                <w:color w:val="0000FF"/>
                <w:lang w:eastAsia="zh-CN"/>
              </w:rPr>
              <w:t>RRC connection release (TBC)</w:t>
            </w:r>
          </w:p>
          <w:p w14:paraId="3764588D" w14:textId="77777777"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14:paraId="1FA5E846" w14:textId="77777777" w:rsidR="00AF1D19" w:rsidRPr="00893979" w:rsidRDefault="00AF1D19" w:rsidP="00AF1D19">
            <w:pPr>
              <w:pStyle w:val="Tabletext"/>
              <w:rPr>
                <w:color w:val="0000FF"/>
              </w:rPr>
            </w:pPr>
          </w:p>
          <w:p w14:paraId="3ACC911C" w14:textId="77777777" w:rsidR="00AF1D19" w:rsidRDefault="00AF1D19" w:rsidP="00AF1D19">
            <w:pPr>
              <w:pStyle w:val="Tabletext"/>
              <w:rPr>
                <w:rFonts w:eastAsiaTheme="minorEastAsia"/>
                <w:i/>
                <w:color w:val="0000FF"/>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p>
          <w:p w14:paraId="54E7A42E" w14:textId="77777777" w:rsidR="00655FF7" w:rsidRDefault="00655FF7" w:rsidP="00AF1D19">
            <w:pPr>
              <w:pStyle w:val="Tabletext"/>
              <w:rPr>
                <w:rFonts w:eastAsiaTheme="minorEastAsia"/>
                <w:i/>
                <w:color w:val="0000FF"/>
                <w:lang w:eastAsia="zh-CN"/>
              </w:rPr>
            </w:pPr>
          </w:p>
          <w:p w14:paraId="55925DB7" w14:textId="77777777" w:rsidR="00D872A2" w:rsidRDefault="00655FF7" w:rsidP="00655FF7">
            <w:pPr>
              <w:pStyle w:val="Tabletext"/>
              <w:rPr>
                <w:rFonts w:eastAsiaTheme="minorEastAsia"/>
                <w:b/>
                <w:i/>
                <w:color w:val="0000FF"/>
                <w:u w:val="single"/>
                <w:lang w:eastAsia="zh-CN"/>
              </w:rPr>
            </w:pPr>
            <w:r w:rsidRPr="00731483">
              <w:rPr>
                <w:rFonts w:eastAsiaTheme="minorEastAsia" w:hint="eastAsia"/>
                <w:b/>
                <w:i/>
                <w:color w:val="0000FF"/>
                <w:u w:val="single"/>
                <w:lang w:eastAsia="zh-CN"/>
              </w:rPr>
              <w:t>For LTE</w:t>
            </w:r>
            <w:r>
              <w:rPr>
                <w:rFonts w:eastAsiaTheme="minorEastAsia" w:hint="eastAsia"/>
                <w:b/>
                <w:i/>
                <w:color w:val="0000FF"/>
                <w:u w:val="single"/>
                <w:lang w:eastAsia="zh-CN"/>
              </w:rPr>
              <w:t xml:space="preserve"> component RIT</w:t>
            </w:r>
            <w:r w:rsidRPr="00731483">
              <w:rPr>
                <w:rFonts w:eastAsiaTheme="minorEastAsia" w:hint="eastAsia"/>
                <w:b/>
                <w:i/>
                <w:color w:val="0000FF"/>
                <w:u w:val="single"/>
                <w:lang w:eastAsia="zh-CN"/>
              </w:rPr>
              <w:t>:</w:t>
            </w:r>
            <w:r>
              <w:rPr>
                <w:rFonts w:eastAsiaTheme="minorEastAsia"/>
                <w:b/>
                <w:i/>
                <w:color w:val="0000FF"/>
                <w:u w:val="single"/>
                <w:lang w:eastAsia="zh-CN"/>
              </w:rPr>
              <w:t xml:space="preserve"> </w:t>
            </w:r>
          </w:p>
          <w:p w14:paraId="6B22099F" w14:textId="77777777" w:rsidR="00655FF7" w:rsidRPr="00281525" w:rsidRDefault="00655FF7" w:rsidP="00655FF7">
            <w:pPr>
              <w:pStyle w:val="Tabletext"/>
              <w:rPr>
                <w:rFonts w:eastAsiaTheme="minorEastAsia"/>
                <w:i/>
                <w:color w:val="0000FF"/>
                <w:lang w:eastAsia="zh-CN"/>
              </w:rPr>
            </w:pPr>
            <w:r w:rsidRPr="00281525">
              <w:rPr>
                <w:rFonts w:eastAsiaTheme="minorEastAsia"/>
                <w:i/>
                <w:color w:val="0000FF"/>
                <w:lang w:eastAsia="zh-CN"/>
              </w:rPr>
              <w:t>RRC_IDLE and RRC_CONNECTED are supported, with similar functionality as described above for NR.</w:t>
            </w:r>
          </w:p>
          <w:p w14:paraId="13D8184B" w14:textId="77777777" w:rsidR="00655FF7" w:rsidRDefault="00655FF7" w:rsidP="00655FF7">
            <w:pPr>
              <w:pStyle w:val="Tabletext"/>
              <w:rPr>
                <w:rFonts w:eastAsiaTheme="minorEastAsia"/>
                <w:sz w:val="22"/>
                <w:szCs w:val="22"/>
                <w:lang w:eastAsia="zh-CN"/>
              </w:rPr>
            </w:pPr>
          </w:p>
          <w:p w14:paraId="6428AEB7" w14:textId="77777777" w:rsidR="00655FF7" w:rsidRPr="00AF1D19" w:rsidRDefault="00655FF7" w:rsidP="00655FF7">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w:t>
            </w:r>
            <w:r>
              <w:rPr>
                <w:i/>
                <w:color w:val="0000FF"/>
              </w:rPr>
              <w:t>6</w:t>
            </w:r>
            <w:r w:rsidRPr="00893979">
              <w:rPr>
                <w:i/>
                <w:color w:val="0000FF"/>
              </w:rPr>
              <w:t>.300</w:t>
            </w:r>
            <w:r>
              <w:rPr>
                <w:rFonts w:eastAsiaTheme="minorEastAsia" w:hint="eastAsia"/>
                <w:i/>
                <w:color w:val="0000FF"/>
                <w:lang w:eastAsia="zh-CN"/>
              </w:rPr>
              <w:t>]</w:t>
            </w:r>
          </w:p>
        </w:tc>
      </w:tr>
      <w:tr w:rsidR="00DC5572" w:rsidRPr="00071678" w14:paraId="1F4BCA41" w14:textId="77777777" w:rsidTr="00AE5F44">
        <w:trPr>
          <w:jc w:val="center"/>
        </w:trPr>
        <w:tc>
          <w:tcPr>
            <w:tcW w:w="1589" w:type="dxa"/>
            <w:tcBorders>
              <w:top w:val="nil"/>
            </w:tcBorders>
          </w:tcPr>
          <w:p w14:paraId="7359B261" w14:textId="77777777" w:rsidR="00DC5572" w:rsidRPr="00071678" w:rsidRDefault="00DC5572" w:rsidP="00DC5572">
            <w:pPr>
              <w:pStyle w:val="Tabletext"/>
              <w:keepNext/>
              <w:rPr>
                <w:b/>
                <w:sz w:val="22"/>
                <w:szCs w:val="22"/>
              </w:rPr>
            </w:pPr>
            <w:r w:rsidRPr="00071678">
              <w:rPr>
                <w:b/>
                <w:sz w:val="22"/>
                <w:szCs w:val="22"/>
              </w:rPr>
              <w:lastRenderedPageBreak/>
              <w:t>5.2.3.2.7</w:t>
            </w:r>
          </w:p>
        </w:tc>
        <w:tc>
          <w:tcPr>
            <w:tcW w:w="8085" w:type="dxa"/>
            <w:tcBorders>
              <w:top w:val="nil"/>
            </w:tcBorders>
          </w:tcPr>
          <w:p w14:paraId="531D1F6F" w14:textId="77777777" w:rsidR="00DC5572" w:rsidRPr="00071678" w:rsidRDefault="00DC5572" w:rsidP="00DC5572">
            <w:pPr>
              <w:pStyle w:val="Tabletext"/>
              <w:keepNext/>
              <w:rPr>
                <w:b/>
                <w:sz w:val="22"/>
                <w:szCs w:val="22"/>
              </w:rPr>
            </w:pPr>
            <w:r w:rsidRPr="00071678">
              <w:rPr>
                <w:b/>
                <w:sz w:val="22"/>
                <w:szCs w:val="22"/>
              </w:rPr>
              <w:t>Frame structure</w:t>
            </w:r>
          </w:p>
        </w:tc>
      </w:tr>
      <w:tr w:rsidR="00DC5572" w:rsidRPr="00071678" w14:paraId="0175BA70" w14:textId="77777777" w:rsidTr="00AE5F44">
        <w:trPr>
          <w:jc w:val="center"/>
        </w:trPr>
        <w:tc>
          <w:tcPr>
            <w:tcW w:w="1589" w:type="dxa"/>
          </w:tcPr>
          <w:p w14:paraId="399AECCA" w14:textId="77777777" w:rsidR="00DC5572" w:rsidRPr="00071678" w:rsidRDefault="00DC5572" w:rsidP="00DC5572">
            <w:pPr>
              <w:pStyle w:val="Tabletext"/>
              <w:rPr>
                <w:sz w:val="22"/>
                <w:szCs w:val="22"/>
              </w:rPr>
            </w:pPr>
            <w:r w:rsidRPr="00071678">
              <w:rPr>
                <w:sz w:val="22"/>
                <w:szCs w:val="22"/>
              </w:rPr>
              <w:t>5.2.3.2.7.1</w:t>
            </w:r>
          </w:p>
        </w:tc>
        <w:tc>
          <w:tcPr>
            <w:tcW w:w="8085" w:type="dxa"/>
          </w:tcPr>
          <w:p w14:paraId="077ADEAC" w14:textId="77777777"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14:paraId="0FBD256F"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14:paraId="6651C899"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14:paraId="6A89750A"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14:paraId="365BEA35"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14:paraId="7F34CA78"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14:paraId="274847EB"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14:paraId="1AFBD29F"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14:paraId="49CBE5D8" w14:textId="77777777" w:rsidR="00DC5572" w:rsidRDefault="00DC5572" w:rsidP="00DC5572">
            <w:pPr>
              <w:pStyle w:val="Tabletext"/>
              <w:ind w:left="284" w:hanging="284"/>
              <w:rPr>
                <w:sz w:val="22"/>
                <w:szCs w:val="22"/>
              </w:rPr>
            </w:pPr>
            <w:r w:rsidRPr="00071678">
              <w:rPr>
                <w:sz w:val="22"/>
                <w:szCs w:val="22"/>
              </w:rPr>
              <w:t>–</w:t>
            </w:r>
            <w:r w:rsidRPr="00071678">
              <w:rPr>
                <w:sz w:val="22"/>
                <w:szCs w:val="22"/>
              </w:rPr>
              <w:tab/>
              <w:t>power control bit rate.</w:t>
            </w:r>
          </w:p>
          <w:p w14:paraId="2E3D5F45" w14:textId="77777777" w:rsidR="000D225B" w:rsidRPr="00A860D1" w:rsidRDefault="000D225B" w:rsidP="000D225B">
            <w:pPr>
              <w:pStyle w:val="Tabletext"/>
              <w:ind w:left="284" w:hanging="284"/>
              <w:rPr>
                <w:rFonts w:eastAsiaTheme="minorEastAsia"/>
                <w:b/>
                <w:i/>
                <w:color w:val="0000FF"/>
                <w:u w:val="single"/>
                <w:lang w:eastAsia="zh-CN"/>
              </w:rPr>
            </w:pPr>
            <w:r w:rsidRPr="00A860D1">
              <w:rPr>
                <w:rFonts w:eastAsiaTheme="minorEastAsia" w:hint="eastAsia"/>
                <w:b/>
                <w:i/>
                <w:color w:val="0000FF"/>
                <w:u w:val="single"/>
                <w:lang w:eastAsia="zh-CN"/>
              </w:rPr>
              <w:t>For NR component RIT:</w:t>
            </w:r>
          </w:p>
          <w:p w14:paraId="037C9EB4" w14:textId="77777777" w:rsidR="000D225B" w:rsidRPr="00ED5F7C" w:rsidRDefault="000D225B" w:rsidP="006427AD">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14:paraId="5EE1218D" w14:textId="77777777" w:rsidR="001025B5" w:rsidRDefault="000D225B" w:rsidP="006427AD">
            <w:pPr>
              <w:pStyle w:val="Tabletext"/>
              <w:spacing w:beforeLines="50" w:before="120" w:after="0"/>
              <w:rPr>
                <w:b/>
                <w:i/>
                <w:iCs/>
                <w:color w:val="0000FF"/>
                <w:lang w:val="en-US"/>
              </w:rPr>
            </w:pPr>
            <w:r w:rsidRPr="00A860D1">
              <w:rPr>
                <w:i/>
                <w:iCs/>
                <w:color w:val="0000FF"/>
                <w:lang w:val="en-US"/>
              </w:rPr>
              <w:t xml:space="preserve">One radio frame of length 10 </w:t>
            </w:r>
            <w:proofErr w:type="spellStart"/>
            <w:r w:rsidRPr="00A860D1">
              <w:rPr>
                <w:i/>
                <w:iCs/>
                <w:color w:val="0000FF"/>
                <w:lang w:val="en-US"/>
              </w:rPr>
              <w:t>ms</w:t>
            </w:r>
            <w:proofErr w:type="spellEnd"/>
            <w:r w:rsidRPr="00A860D1">
              <w:rPr>
                <w:i/>
                <w:iCs/>
                <w:color w:val="0000FF"/>
                <w:lang w:val="en-US"/>
              </w:rPr>
              <w:t xml:space="preserve"> consisting of 10 subframes, each of length 1 </w:t>
            </w:r>
            <w:proofErr w:type="spellStart"/>
            <w:r w:rsidRPr="00A860D1">
              <w:rPr>
                <w:i/>
                <w:iCs/>
                <w:color w:val="0000FF"/>
                <w:lang w:val="en-US"/>
              </w:rPr>
              <w:t>ms.</w:t>
            </w:r>
            <w:proofErr w:type="spellEnd"/>
            <w:r w:rsidRPr="00A860D1">
              <w:rPr>
                <w:i/>
                <w:iCs/>
                <w:color w:val="0000FF"/>
                <w:lang w:val="en-US"/>
              </w:rPr>
              <w:t xml:space="preserve"> Each subframe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14:paraId="7DD106F8" w14:textId="77777777" w:rsidR="001025B5"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15 kHz SCS: 1 </w:t>
            </w:r>
            <w:proofErr w:type="spellStart"/>
            <w:r w:rsidRPr="00A860D1">
              <w:rPr>
                <w:i/>
                <w:iCs/>
                <w:color w:val="0000FF"/>
                <w:lang w:val="en-US"/>
              </w:rPr>
              <w:t>ms</w:t>
            </w:r>
            <w:proofErr w:type="spellEnd"/>
            <w:r w:rsidRPr="00A860D1">
              <w:rPr>
                <w:i/>
                <w:iCs/>
                <w:color w:val="0000FF"/>
                <w:lang w:val="en-US"/>
              </w:rPr>
              <w:t xml:space="preserve"> slot, 1 slot</w:t>
            </w:r>
            <w:r>
              <w:rPr>
                <w:rFonts w:eastAsiaTheme="minorEastAsia" w:hint="eastAsia"/>
                <w:i/>
                <w:iCs/>
                <w:color w:val="0000FF"/>
                <w:lang w:val="en-US" w:eastAsia="zh-CN"/>
              </w:rPr>
              <w:t xml:space="preserve"> per </w:t>
            </w:r>
            <w:r w:rsidRPr="00A860D1">
              <w:rPr>
                <w:i/>
                <w:iCs/>
                <w:color w:val="0000FF"/>
                <w:lang w:val="en-US"/>
              </w:rPr>
              <w:t>sub-frame</w:t>
            </w:r>
          </w:p>
          <w:p w14:paraId="570555BF" w14:textId="77777777" w:rsidR="001025B5"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30 kHz SCS: 0.5 </w:t>
            </w:r>
            <w:proofErr w:type="spellStart"/>
            <w:r w:rsidRPr="00A860D1">
              <w:rPr>
                <w:i/>
                <w:iCs/>
                <w:color w:val="0000FF"/>
                <w:lang w:val="en-US"/>
              </w:rPr>
              <w:t>ms</w:t>
            </w:r>
            <w:proofErr w:type="spellEnd"/>
            <w:r w:rsidRPr="00A860D1">
              <w:rPr>
                <w:i/>
                <w:iCs/>
                <w:color w:val="0000FF"/>
                <w:lang w:val="en-US"/>
              </w:rPr>
              <w:t xml:space="preserve"> slot, 2 slots</w:t>
            </w:r>
            <w:r>
              <w:rPr>
                <w:rFonts w:eastAsiaTheme="minorEastAsia" w:hint="eastAsia"/>
                <w:i/>
                <w:iCs/>
                <w:color w:val="0000FF"/>
                <w:lang w:val="en-US" w:eastAsia="zh-CN"/>
              </w:rPr>
              <w:t xml:space="preserve"> per </w:t>
            </w:r>
            <w:r w:rsidRPr="00A860D1">
              <w:rPr>
                <w:i/>
                <w:iCs/>
                <w:color w:val="0000FF"/>
                <w:lang w:val="en-US"/>
              </w:rPr>
              <w:t>sub-frame</w:t>
            </w:r>
          </w:p>
          <w:p w14:paraId="02B771C2" w14:textId="77777777" w:rsidR="009835CB"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60 kHz SCS: 0.25 </w:t>
            </w:r>
            <w:proofErr w:type="spellStart"/>
            <w:r w:rsidRPr="00A860D1">
              <w:rPr>
                <w:i/>
                <w:iCs/>
                <w:color w:val="0000FF"/>
                <w:lang w:val="en-US"/>
              </w:rPr>
              <w:t>ms</w:t>
            </w:r>
            <w:proofErr w:type="spellEnd"/>
            <w:r w:rsidRPr="00A860D1">
              <w:rPr>
                <w:i/>
                <w:iCs/>
                <w:color w:val="0000FF"/>
                <w:lang w:val="en-US"/>
              </w:rPr>
              <w:t xml:space="preserve"> slot, 4 slots</w:t>
            </w:r>
            <w:r>
              <w:rPr>
                <w:rFonts w:eastAsiaTheme="minorEastAsia" w:hint="eastAsia"/>
                <w:i/>
                <w:iCs/>
                <w:color w:val="0000FF"/>
                <w:lang w:val="en-US" w:eastAsia="zh-CN"/>
              </w:rPr>
              <w:t xml:space="preserve"> per </w:t>
            </w:r>
            <w:r w:rsidRPr="00A860D1">
              <w:rPr>
                <w:i/>
                <w:iCs/>
                <w:color w:val="0000FF"/>
                <w:lang w:val="en-US"/>
              </w:rPr>
              <w:t>sub-frame</w:t>
            </w:r>
          </w:p>
          <w:p w14:paraId="5293CC22" w14:textId="77777777" w:rsidR="009835CB"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120 kHz SCS: 0.125 </w:t>
            </w:r>
            <w:proofErr w:type="spellStart"/>
            <w:r w:rsidRPr="00A860D1">
              <w:rPr>
                <w:i/>
                <w:iCs/>
                <w:color w:val="0000FF"/>
                <w:lang w:val="en-US"/>
              </w:rPr>
              <w:t>ms</w:t>
            </w:r>
            <w:proofErr w:type="spellEnd"/>
            <w:r w:rsidRPr="00A860D1">
              <w:rPr>
                <w:i/>
                <w:iCs/>
                <w:color w:val="0000FF"/>
                <w:lang w:val="en-US"/>
              </w:rPr>
              <w:t xml:space="preserve"> slot, 8 slots</w:t>
            </w:r>
            <w:r>
              <w:rPr>
                <w:rFonts w:eastAsiaTheme="minorEastAsia" w:hint="eastAsia"/>
                <w:i/>
                <w:iCs/>
                <w:color w:val="0000FF"/>
                <w:lang w:val="en-US" w:eastAsia="zh-CN"/>
              </w:rPr>
              <w:t xml:space="preserve"> per </w:t>
            </w:r>
            <w:r w:rsidRPr="00A860D1">
              <w:rPr>
                <w:i/>
                <w:iCs/>
                <w:color w:val="0000FF"/>
                <w:lang w:val="en-US"/>
              </w:rPr>
              <w:t>sub-frame</w:t>
            </w:r>
          </w:p>
          <w:p w14:paraId="0B0B1816" w14:textId="77777777" w:rsidR="009835CB" w:rsidRPr="005F05C7" w:rsidRDefault="000D225B" w:rsidP="006427AD">
            <w:pPr>
              <w:pStyle w:val="Tabletext"/>
              <w:numPr>
                <w:ilvl w:val="0"/>
                <w:numId w:val="35"/>
              </w:numPr>
              <w:spacing w:beforeLines="50" w:before="120" w:after="0"/>
              <w:rPr>
                <w:ins w:id="26" w:author="Author"/>
                <w:b/>
                <w:i/>
                <w:color w:val="0000FF"/>
                <w:lang w:val="en-US" w:eastAsia="ja-JP"/>
              </w:rPr>
            </w:pPr>
            <w:r w:rsidRPr="00A860D1">
              <w:rPr>
                <w:i/>
                <w:iCs/>
                <w:color w:val="0000FF"/>
                <w:lang w:val="en-US"/>
              </w:rPr>
              <w:t xml:space="preserve">240 kHz SCS: 0.0625 </w:t>
            </w:r>
            <w:proofErr w:type="spellStart"/>
            <w:r w:rsidRPr="00A860D1">
              <w:rPr>
                <w:i/>
                <w:iCs/>
                <w:color w:val="0000FF"/>
                <w:lang w:val="en-US"/>
              </w:rPr>
              <w:t>ms</w:t>
            </w:r>
            <w:proofErr w:type="spellEnd"/>
            <w:r w:rsidRPr="00A860D1">
              <w:rPr>
                <w:i/>
                <w:iCs/>
                <w:color w:val="0000FF"/>
                <w:lang w:val="en-US"/>
              </w:rPr>
              <w:t xml:space="preserve"> slot (only used for synchronization, not for data)</w:t>
            </w:r>
          </w:p>
          <w:p w14:paraId="66308193" w14:textId="53288EBC" w:rsidR="009F1DEB" w:rsidRPr="005F05C7" w:rsidRDefault="009F1DEB" w:rsidP="006427AD">
            <w:pPr>
              <w:pStyle w:val="Tabletext"/>
              <w:numPr>
                <w:ilvl w:val="0"/>
                <w:numId w:val="35"/>
              </w:numPr>
              <w:spacing w:beforeLines="50" w:before="120" w:after="0"/>
              <w:rPr>
                <w:ins w:id="27" w:author="Author"/>
                <w:bCs/>
                <w:i/>
                <w:color w:val="0000FF"/>
                <w:lang w:val="en-US" w:eastAsia="ja-JP"/>
              </w:rPr>
            </w:pPr>
            <w:ins w:id="28" w:author="Author">
              <w:r w:rsidRPr="005F05C7">
                <w:rPr>
                  <w:bCs/>
                  <w:i/>
                  <w:iCs/>
                  <w:color w:val="0000FF"/>
                  <w:lang w:val="en-US"/>
                </w:rPr>
                <w:t>480</w:t>
              </w:r>
              <w:r>
                <w:rPr>
                  <w:bCs/>
                  <w:i/>
                  <w:iCs/>
                  <w:color w:val="0000FF"/>
                  <w:lang w:val="en-US"/>
                </w:rPr>
                <w:t xml:space="preserve"> </w:t>
              </w:r>
              <w:r w:rsidRPr="00A860D1">
                <w:rPr>
                  <w:i/>
                  <w:iCs/>
                  <w:color w:val="0000FF"/>
                  <w:lang w:val="en-US"/>
                </w:rPr>
                <w:t>kHz SCS: 0.</w:t>
              </w:r>
              <w:r w:rsidR="00D374FF">
                <w:rPr>
                  <w:i/>
                  <w:iCs/>
                  <w:color w:val="0000FF"/>
                  <w:lang w:val="en-US"/>
                </w:rPr>
                <w:t>03125</w:t>
              </w:r>
              <w:r w:rsidRPr="00A860D1">
                <w:rPr>
                  <w:i/>
                  <w:iCs/>
                  <w:color w:val="0000FF"/>
                  <w:lang w:val="en-US"/>
                </w:rPr>
                <w:t xml:space="preserve"> </w:t>
              </w:r>
              <w:proofErr w:type="spellStart"/>
              <w:r w:rsidRPr="00A860D1">
                <w:rPr>
                  <w:i/>
                  <w:iCs/>
                  <w:color w:val="0000FF"/>
                  <w:lang w:val="en-US"/>
                </w:rPr>
                <w:t>ms</w:t>
              </w:r>
              <w:proofErr w:type="spellEnd"/>
              <w:r w:rsidRPr="00A860D1">
                <w:rPr>
                  <w:i/>
                  <w:iCs/>
                  <w:color w:val="0000FF"/>
                  <w:lang w:val="en-US"/>
                </w:rPr>
                <w:t xml:space="preserve"> slot, </w:t>
              </w:r>
              <w:r>
                <w:rPr>
                  <w:i/>
                  <w:iCs/>
                  <w:color w:val="0000FF"/>
                  <w:lang w:val="en-US"/>
                </w:rPr>
                <w:t>32</w:t>
              </w:r>
              <w:r w:rsidRPr="00A860D1">
                <w:rPr>
                  <w:i/>
                  <w:iCs/>
                  <w:color w:val="0000FF"/>
                  <w:lang w:val="en-US"/>
                </w:rPr>
                <w:t xml:space="preserve"> slots</w:t>
              </w:r>
              <w:r>
                <w:rPr>
                  <w:rFonts w:eastAsiaTheme="minorEastAsia" w:hint="eastAsia"/>
                  <w:i/>
                  <w:iCs/>
                  <w:color w:val="0000FF"/>
                  <w:lang w:val="en-US" w:eastAsia="zh-CN"/>
                </w:rPr>
                <w:t xml:space="preserve"> per </w:t>
              </w:r>
              <w:r w:rsidRPr="00A860D1">
                <w:rPr>
                  <w:i/>
                  <w:iCs/>
                  <w:color w:val="0000FF"/>
                  <w:lang w:val="en-US"/>
                </w:rPr>
                <w:t>sub-frame</w:t>
              </w:r>
            </w:ins>
          </w:p>
          <w:p w14:paraId="48F7EB0B" w14:textId="6625929D" w:rsidR="00D374FF" w:rsidRPr="005F05C7" w:rsidRDefault="001071CC" w:rsidP="006427AD">
            <w:pPr>
              <w:pStyle w:val="Tabletext"/>
              <w:numPr>
                <w:ilvl w:val="0"/>
                <w:numId w:val="35"/>
              </w:numPr>
              <w:spacing w:beforeLines="50" w:before="120" w:after="0"/>
              <w:rPr>
                <w:bCs/>
                <w:i/>
                <w:color w:val="0000FF"/>
                <w:lang w:val="en-US" w:eastAsia="ja-JP"/>
              </w:rPr>
            </w:pPr>
            <w:ins w:id="29" w:author="Author">
              <w:r>
                <w:rPr>
                  <w:bCs/>
                  <w:i/>
                  <w:iCs/>
                  <w:color w:val="0000FF"/>
                  <w:lang w:val="en-US"/>
                </w:rPr>
                <w:t>960</w:t>
              </w:r>
              <w:r w:rsidR="00D374FF">
                <w:rPr>
                  <w:bCs/>
                  <w:i/>
                  <w:iCs/>
                  <w:color w:val="0000FF"/>
                  <w:lang w:val="en-US"/>
                </w:rPr>
                <w:t xml:space="preserve"> </w:t>
              </w:r>
              <w:r w:rsidR="00D374FF" w:rsidRPr="00A860D1">
                <w:rPr>
                  <w:i/>
                  <w:iCs/>
                  <w:color w:val="0000FF"/>
                  <w:lang w:val="en-US"/>
                </w:rPr>
                <w:t>kHz SCS: 0.</w:t>
              </w:r>
              <w:r w:rsidR="00D374FF">
                <w:rPr>
                  <w:i/>
                  <w:iCs/>
                  <w:color w:val="0000FF"/>
                  <w:lang w:val="en-US"/>
                </w:rPr>
                <w:t>0</w:t>
              </w:r>
              <w:r>
                <w:rPr>
                  <w:i/>
                  <w:iCs/>
                  <w:color w:val="0000FF"/>
                  <w:lang w:val="en-US"/>
                </w:rPr>
                <w:t>15625</w:t>
              </w:r>
              <w:r w:rsidR="00D374FF" w:rsidRPr="00A860D1">
                <w:rPr>
                  <w:i/>
                  <w:iCs/>
                  <w:color w:val="0000FF"/>
                  <w:lang w:val="en-US"/>
                </w:rPr>
                <w:t xml:space="preserve"> </w:t>
              </w:r>
              <w:proofErr w:type="spellStart"/>
              <w:r w:rsidR="00D374FF" w:rsidRPr="00A860D1">
                <w:rPr>
                  <w:i/>
                  <w:iCs/>
                  <w:color w:val="0000FF"/>
                  <w:lang w:val="en-US"/>
                </w:rPr>
                <w:t>ms</w:t>
              </w:r>
              <w:proofErr w:type="spellEnd"/>
              <w:r w:rsidR="00D374FF" w:rsidRPr="00A860D1">
                <w:rPr>
                  <w:i/>
                  <w:iCs/>
                  <w:color w:val="0000FF"/>
                  <w:lang w:val="en-US"/>
                </w:rPr>
                <w:t xml:space="preserve"> slot, </w:t>
              </w:r>
              <w:r>
                <w:rPr>
                  <w:i/>
                  <w:iCs/>
                  <w:color w:val="0000FF"/>
                  <w:lang w:val="en-US"/>
                </w:rPr>
                <w:t>64</w:t>
              </w:r>
              <w:r w:rsidR="00D374FF" w:rsidRPr="00A860D1">
                <w:rPr>
                  <w:i/>
                  <w:iCs/>
                  <w:color w:val="0000FF"/>
                  <w:lang w:val="en-US"/>
                </w:rPr>
                <w:t xml:space="preserve"> slots</w:t>
              </w:r>
              <w:r w:rsidR="00D374FF">
                <w:rPr>
                  <w:rFonts w:eastAsiaTheme="minorEastAsia" w:hint="eastAsia"/>
                  <w:i/>
                  <w:iCs/>
                  <w:color w:val="0000FF"/>
                  <w:lang w:val="en-US" w:eastAsia="zh-CN"/>
                </w:rPr>
                <w:t xml:space="preserve"> per </w:t>
              </w:r>
              <w:r w:rsidR="00D374FF" w:rsidRPr="00A860D1">
                <w:rPr>
                  <w:i/>
                  <w:iCs/>
                  <w:color w:val="0000FF"/>
                  <w:lang w:val="en-US"/>
                </w:rPr>
                <w:t>sub-frame</w:t>
              </w:r>
            </w:ins>
          </w:p>
          <w:p w14:paraId="43A7C568" w14:textId="77777777" w:rsidR="009835CB" w:rsidRDefault="000D225B" w:rsidP="006427AD">
            <w:pPr>
              <w:pStyle w:val="Tabletext"/>
              <w:spacing w:beforeLines="50" w:before="120" w:after="0"/>
              <w:rPr>
                <w:b/>
                <w:i/>
                <w:iCs/>
                <w:color w:val="0000FF"/>
                <w:lang w:val="en-US"/>
              </w:rPr>
            </w:pPr>
            <w:r w:rsidRPr="00A860D1">
              <w:rPr>
                <w:i/>
                <w:iCs/>
                <w:color w:val="0000FF"/>
                <w:lang w:val="en-US"/>
              </w:rPr>
              <w:lastRenderedPageBreak/>
              <w:t>Data transmissions can be scheduled on a slot basis, as well as on a partial slot basis, where the partial slot transmissions may occur several times within one slot. The supported partial slot allocations and scheduling intervals are 2, 4 and 7 symbols</w:t>
            </w:r>
            <w:r w:rsidRPr="00651B45">
              <w:rPr>
                <w:rFonts w:hint="eastAsia"/>
                <w:i/>
                <w:iCs/>
                <w:color w:val="0000FF"/>
                <w:lang w:val="en-US"/>
              </w:rPr>
              <w:t xml:space="preserve"> </w:t>
            </w:r>
            <w:r w:rsidR="00651B45" w:rsidRPr="00651B45">
              <w:rPr>
                <w:i/>
                <w:iCs/>
                <w:color w:val="0000FF"/>
                <w:lang w:val="en-US"/>
              </w:rPr>
              <w:t xml:space="preserve">for DL and 1-14 symbols for UL </w:t>
            </w:r>
            <w:r w:rsidRPr="0052231E">
              <w:rPr>
                <w:i/>
                <w:iCs/>
                <w:color w:val="0000FF"/>
                <w:lang w:val="en-US"/>
              </w:rPr>
              <w:t xml:space="preserve">for normal </w:t>
            </w:r>
            <w:r w:rsidRPr="00A860D1">
              <w:rPr>
                <w:i/>
                <w:iCs/>
                <w:color w:val="0000FF"/>
                <w:lang w:val="en-US"/>
              </w:rPr>
              <w:t>cyclic prefix</w:t>
            </w:r>
            <w:r w:rsidRPr="00651B45">
              <w:rPr>
                <w:rFonts w:hint="eastAsia"/>
                <w:i/>
                <w:iCs/>
                <w:color w:val="0000FF"/>
                <w:lang w:val="en-US"/>
              </w:rPr>
              <w:t>,</w:t>
            </w:r>
            <w:r w:rsidRPr="0052231E">
              <w:rPr>
                <w:i/>
                <w:iCs/>
                <w:color w:val="0000FF"/>
                <w:lang w:val="en-US"/>
              </w:rPr>
              <w:t xml:space="preserve"> and 2, 4 and 6 symbols </w:t>
            </w:r>
            <w:r w:rsidR="00C316B7">
              <w:rPr>
                <w:rFonts w:eastAsiaTheme="minorEastAsia" w:hint="eastAsia"/>
                <w:i/>
                <w:iCs/>
                <w:color w:val="0000FF"/>
                <w:lang w:val="en-US" w:eastAsia="zh-CN"/>
              </w:rPr>
              <w:t>f</w:t>
            </w:r>
            <w:r w:rsidR="00E56567" w:rsidRPr="00E56567">
              <w:rPr>
                <w:i/>
                <w:iCs/>
                <w:color w:val="0000FF"/>
                <w:lang w:val="en-US"/>
              </w:rPr>
              <w:t>or DL and 1-12 symbols for UL</w:t>
            </w:r>
            <w:r w:rsidR="00E56567">
              <w:rPr>
                <w:rFonts w:eastAsiaTheme="minorEastAsia" w:hint="eastAsia"/>
                <w:i/>
                <w:iCs/>
                <w:color w:val="0000FF"/>
                <w:lang w:val="en-US" w:eastAsia="zh-CN"/>
              </w:rPr>
              <w:t xml:space="preserve"> </w:t>
            </w:r>
            <w:r w:rsidRPr="0052231E">
              <w:rPr>
                <w:i/>
                <w:iCs/>
                <w:color w:val="0000FF"/>
                <w:lang w:val="en-US"/>
              </w:rPr>
              <w:t xml:space="preserve">for extended </w:t>
            </w:r>
            <w:r w:rsidRPr="00A860D1">
              <w:rPr>
                <w:i/>
                <w:iCs/>
                <w:color w:val="0000FF"/>
                <w:lang w:val="en-US"/>
              </w:rPr>
              <w:t>cyclic prefix.</w:t>
            </w:r>
          </w:p>
          <w:p w14:paraId="164CF037" w14:textId="77777777" w:rsidR="009835CB" w:rsidRDefault="000D225B" w:rsidP="006427AD">
            <w:pPr>
              <w:pStyle w:val="Tabletext"/>
              <w:spacing w:beforeLines="50" w:before="120" w:after="0"/>
              <w:rPr>
                <w:rFonts w:eastAsiaTheme="minorEastAsia"/>
                <w:b/>
                <w:i/>
                <w:iCs/>
                <w:color w:val="0000FF"/>
                <w:lang w:val="en-US" w:eastAsia="zh-CN"/>
              </w:rPr>
            </w:pPr>
            <w:r w:rsidRPr="00A860D1">
              <w:rPr>
                <w:i/>
                <w:iCs/>
                <w:color w:val="0000FF"/>
                <w:lang w:val="en-US"/>
              </w:rPr>
              <w:t xml:space="preserve">The slot structure supports zero, one or two DL/UL switches per slot, and dynamic selection of the link direction for each slot independently. </w:t>
            </w:r>
            <w:proofErr w:type="gramStart"/>
            <w:r w:rsidRPr="00A860D1">
              <w:rPr>
                <w:i/>
                <w:iCs/>
                <w:color w:val="0000FF"/>
                <w:lang w:val="en-US"/>
              </w:rPr>
              <w:t>Typically</w:t>
            </w:r>
            <w:proofErr w:type="gramEnd"/>
            <w:r w:rsidRPr="00A860D1">
              <w:rPr>
                <w:i/>
                <w:iCs/>
                <w:color w:val="0000FF"/>
                <w:lang w:val="en-US"/>
              </w:rPr>
              <w:t xml:space="preserve"> one symbol would be allocated as guard, but different number of symbols, or even full slot could be allocated as guard.</w:t>
            </w:r>
          </w:p>
          <w:p w14:paraId="20A821C2" w14:textId="77777777" w:rsidR="009835CB" w:rsidRDefault="000D225B" w:rsidP="006427A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14:paraId="6D23D6A8" w14:textId="77777777" w:rsidR="009835CB" w:rsidRDefault="000D225B" w:rsidP="006427AD">
            <w:pPr>
              <w:pStyle w:val="Tabletext"/>
              <w:spacing w:beforeLines="50" w:before="120" w:after="0"/>
              <w:rPr>
                <w:rFonts w:eastAsiaTheme="minorEastAsia"/>
                <w:b/>
                <w:i/>
                <w:iCs/>
                <w:color w:val="0000FF"/>
                <w:lang w:val="en-US" w:eastAsia="zh-CN"/>
              </w:rPr>
            </w:pPr>
            <w:r w:rsidRPr="00A860D1">
              <w:rPr>
                <w:i/>
                <w:iCs/>
                <w:color w:val="0000FF"/>
                <w:lang w:val="en-US"/>
              </w:rPr>
              <w:t>Downlink control signaling is time and frequency multiplexed with data on a scheduling interval basis. The control region can span over 1-3 OFDM symbols in the beginning of the allocation, flexibly allocating 1-14 symbols</w:t>
            </w:r>
            <w:r w:rsidR="00A5455D">
              <w:rPr>
                <w:rFonts w:eastAsiaTheme="minorEastAsia" w:hint="eastAsia"/>
                <w:i/>
                <w:iCs/>
                <w:color w:val="0000FF"/>
                <w:lang w:val="en-US" w:eastAsia="zh-CN"/>
              </w:rPr>
              <w:t xml:space="preserve"> </w:t>
            </w:r>
            <w:r w:rsidR="00A5455D" w:rsidRPr="00A5455D">
              <w:rPr>
                <w:i/>
                <w:iCs/>
                <w:color w:val="0000FF"/>
                <w:lang w:val="en-US"/>
              </w:rPr>
              <w:t>(at least 2 symbols for DL)</w:t>
            </w:r>
            <w:r w:rsidRPr="00A860D1">
              <w:rPr>
                <w:i/>
                <w:iCs/>
                <w:color w:val="0000FF"/>
                <w:lang w:val="en-US"/>
              </w:rPr>
              <w:t xml:space="preserve"> for data transmission, including the time and frequency part of the control region that was not used for control signaling.</w:t>
            </w:r>
          </w:p>
          <w:p w14:paraId="12EEDA4E" w14:textId="77777777" w:rsidR="009835CB" w:rsidRDefault="000D225B" w:rsidP="006427A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14:paraId="70398BC5" w14:textId="77777777" w:rsidR="009835CB" w:rsidRDefault="000D225B" w:rsidP="006427AD">
            <w:pPr>
              <w:pStyle w:val="Tabletext"/>
              <w:spacing w:beforeLines="50" w:before="120" w:after="0"/>
              <w:rPr>
                <w:rFonts w:eastAsiaTheme="minorEastAsia"/>
                <w:b/>
                <w:i/>
                <w:iCs/>
                <w:color w:val="0000FF"/>
                <w:lang w:val="en-US" w:eastAsia="zh-CN"/>
              </w:rPr>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w:t>
            </w:r>
            <w:proofErr w:type="gramStart"/>
            <w:r w:rsidRPr="00A860D1">
              <w:rPr>
                <w:rFonts w:hint="eastAsia"/>
                <w:i/>
                <w:iCs/>
                <w:color w:val="0000FF"/>
                <w:lang w:val="en-US" w:eastAsia="ja-JP"/>
              </w:rPr>
              <w:t>piggy-backed</w:t>
            </w:r>
            <w:proofErr w:type="gramEnd"/>
            <w:r w:rsidRPr="00A860D1">
              <w:rPr>
                <w:rFonts w:hint="eastAsia"/>
                <w:i/>
                <w:iCs/>
                <w:color w:val="0000FF"/>
                <w:lang w:val="en-US" w:eastAsia="ja-JP"/>
              </w:rPr>
              <w:t xml:space="preserve"> with data i.e. transmitted with data on the PUSCH when the UE has data to be transmitted.</w:t>
            </w:r>
          </w:p>
          <w:p w14:paraId="6AB3EF90" w14:textId="77777777" w:rsidR="009835CB" w:rsidRDefault="000D225B" w:rsidP="006427AD">
            <w:pPr>
              <w:pStyle w:val="Tabletext"/>
              <w:numPr>
                <w:ilvl w:val="0"/>
                <w:numId w:val="52"/>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14:paraId="13FA4FD7" w14:textId="40CC008E" w:rsidR="009835CB" w:rsidRDefault="000D225B" w:rsidP="006427AD">
            <w:pPr>
              <w:pStyle w:val="Tabletext"/>
              <w:tabs>
                <w:tab w:val="left" w:pos="5373"/>
              </w:tabs>
              <w:spacing w:beforeLines="50" w:before="120" w:after="0"/>
              <w:rPr>
                <w:rFonts w:eastAsiaTheme="minorEastAsia"/>
                <w:b/>
                <w:i/>
                <w:iCs/>
                <w:color w:val="0000FF"/>
                <w:lang w:val="en-US" w:eastAsia="zh-CN"/>
              </w:rPr>
            </w:pPr>
            <w:r w:rsidRPr="00A860D1">
              <w:rPr>
                <w:i/>
                <w:iCs/>
                <w:color w:val="0000FF"/>
                <w:lang w:val="en-US"/>
              </w:rPr>
              <w:t>No specific power-control rate is defined, but a power control command can be sent at any slot, leading to a sub-carrier spacing specific maximum power control rate of 1/2/4/8 kHz for SCS of 15/30/60/120</w:t>
            </w:r>
            <w:ins w:id="30" w:author="Author">
              <w:r w:rsidR="001071CC">
                <w:rPr>
                  <w:i/>
                  <w:iCs/>
                  <w:color w:val="0000FF"/>
                  <w:lang w:val="en-US"/>
                </w:rPr>
                <w:t>/480/960</w:t>
              </w:r>
            </w:ins>
            <w:r w:rsidRPr="00A860D1">
              <w:rPr>
                <w:i/>
                <w:iCs/>
                <w:color w:val="0000FF"/>
                <w:lang w:val="en-US"/>
              </w:rPr>
              <w:t xml:space="preserve"> kHz respectively.</w:t>
            </w:r>
          </w:p>
          <w:p w14:paraId="04D5AD7F" w14:textId="77777777" w:rsidR="000A50D0" w:rsidRDefault="000A50D0" w:rsidP="006427AD">
            <w:pPr>
              <w:pStyle w:val="Tabletext"/>
              <w:tabs>
                <w:tab w:val="left" w:pos="5373"/>
              </w:tabs>
              <w:spacing w:beforeLines="50" w:before="120" w:after="0"/>
              <w:rPr>
                <w:rFonts w:eastAsiaTheme="minorEastAsia"/>
                <w:i/>
                <w:iCs/>
                <w:color w:val="0000FF"/>
                <w:lang w:val="en-US" w:eastAsia="zh-CN"/>
              </w:rPr>
            </w:pPr>
          </w:p>
          <w:p w14:paraId="146D9211" w14:textId="77777777" w:rsidR="00A04540" w:rsidRDefault="00A04540" w:rsidP="00A04540">
            <w:pPr>
              <w:pStyle w:val="Tabletext"/>
              <w:rPr>
                <w:rFonts w:eastAsiaTheme="minorEastAsia"/>
                <w:b/>
                <w:i/>
                <w:color w:val="0000FF"/>
                <w:u w:val="single"/>
                <w:lang w:eastAsia="zh-CN"/>
              </w:rPr>
            </w:pPr>
            <w:r w:rsidRPr="00731483">
              <w:rPr>
                <w:rFonts w:eastAsiaTheme="minorEastAsia" w:hint="eastAsia"/>
                <w:b/>
                <w:i/>
                <w:color w:val="0000FF"/>
                <w:u w:val="single"/>
                <w:lang w:eastAsia="zh-CN"/>
              </w:rPr>
              <w:t>For LTE</w:t>
            </w:r>
            <w:r>
              <w:rPr>
                <w:rFonts w:eastAsiaTheme="minorEastAsia" w:hint="eastAsia"/>
                <w:b/>
                <w:i/>
                <w:color w:val="0000FF"/>
                <w:u w:val="single"/>
                <w:lang w:eastAsia="zh-CN"/>
              </w:rPr>
              <w:t xml:space="preserve"> component RIT</w:t>
            </w:r>
            <w:r w:rsidRPr="00731483">
              <w:rPr>
                <w:rFonts w:eastAsiaTheme="minorEastAsia" w:hint="eastAsia"/>
                <w:b/>
                <w:i/>
                <w:color w:val="0000FF"/>
                <w:u w:val="single"/>
                <w:lang w:eastAsia="zh-CN"/>
              </w:rPr>
              <w:t>:</w:t>
            </w:r>
          </w:p>
          <w:p w14:paraId="4A89611B" w14:textId="77777777" w:rsidR="00A04540" w:rsidRPr="00CD1394" w:rsidRDefault="00A04540" w:rsidP="006427AD">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14:paraId="135F14DD" w14:textId="77777777" w:rsidR="001025B5" w:rsidRDefault="00A04540" w:rsidP="006427AD">
            <w:pPr>
              <w:pStyle w:val="Tabletext"/>
              <w:spacing w:beforeLines="50" w:before="120" w:after="0"/>
              <w:rPr>
                <w:b/>
                <w:i/>
                <w:iCs/>
                <w:color w:val="0000FF"/>
              </w:rPr>
            </w:pPr>
            <w:r w:rsidRPr="00731483">
              <w:rPr>
                <w:i/>
                <w:iCs/>
                <w:color w:val="0000FF"/>
              </w:rPr>
              <w:t xml:space="preserve">Both FDD and TDD frame structures are supported. One radio frame of length 10 </w:t>
            </w:r>
            <w:proofErr w:type="spellStart"/>
            <w:r w:rsidRPr="00731483">
              <w:rPr>
                <w:i/>
                <w:iCs/>
                <w:color w:val="0000FF"/>
              </w:rPr>
              <w:t>ms</w:t>
            </w:r>
            <w:proofErr w:type="spellEnd"/>
            <w:r w:rsidRPr="00731483">
              <w:rPr>
                <w:i/>
                <w:iCs/>
                <w:color w:val="0000FF"/>
              </w:rPr>
              <w:t xml:space="preserve"> consisting of 10 subframes, each of length 1 </w:t>
            </w:r>
            <w:proofErr w:type="spellStart"/>
            <w:r w:rsidRPr="00731483">
              <w:rPr>
                <w:i/>
                <w:iCs/>
                <w:color w:val="0000FF"/>
              </w:rPr>
              <w:t>ms</w:t>
            </w:r>
            <w:proofErr w:type="spellEnd"/>
            <w:r w:rsidRPr="00731483">
              <w:rPr>
                <w:i/>
                <w:iCs/>
                <w:color w:val="0000FF"/>
              </w:rPr>
              <w:t>. Each subframe consist</w:t>
            </w:r>
            <w:r w:rsidRPr="00731483">
              <w:rPr>
                <w:rFonts w:eastAsiaTheme="minorEastAsia" w:hint="eastAsia"/>
                <w:i/>
                <w:iCs/>
                <w:color w:val="0000FF"/>
                <w:lang w:eastAsia="zh-CN"/>
              </w:rPr>
              <w:t>s</w:t>
            </w:r>
            <w:r w:rsidRPr="00731483">
              <w:rPr>
                <w:i/>
                <w:iCs/>
                <w:color w:val="0000FF"/>
              </w:rPr>
              <w:t xml:space="preserve"> of two slots, each of length 0.5 </w:t>
            </w:r>
            <w:proofErr w:type="spellStart"/>
            <w:r w:rsidRPr="00731483">
              <w:rPr>
                <w:i/>
                <w:iCs/>
                <w:color w:val="0000FF"/>
              </w:rPr>
              <w:t>ms</w:t>
            </w:r>
            <w:proofErr w:type="spellEnd"/>
            <w:r w:rsidRPr="00731483">
              <w:rPr>
                <w:i/>
                <w:iCs/>
                <w:color w:val="0000FF"/>
              </w:rPr>
              <w:t>. Each slot consists of seven OFDM symbols (six OFDM symbols in case of extended cyclic prefix). A minimum time unit for transmission is either a TTI, which has a duration of one subframe, or a short TTI, having a duration of one slot (with FDD and TDD) or 2/3 OFDM symbols (only with FDD).</w:t>
            </w:r>
            <w:r w:rsidRPr="00731483">
              <w:rPr>
                <w:rFonts w:hint="eastAsia"/>
                <w:i/>
                <w:iCs/>
                <w:color w:val="0000FF"/>
              </w:rPr>
              <w:t xml:space="preserve"> Sub-carrier spacings of 15kHz is supported for </w:t>
            </w:r>
            <w:proofErr w:type="spellStart"/>
            <w:r w:rsidRPr="00731483">
              <w:rPr>
                <w:rFonts w:hint="eastAsia"/>
                <w:i/>
                <w:iCs/>
                <w:color w:val="0000FF"/>
              </w:rPr>
              <w:t>uni</w:t>
            </w:r>
            <w:proofErr w:type="spellEnd"/>
            <w:r w:rsidRPr="00731483">
              <w:rPr>
                <w:rFonts w:hint="eastAsia"/>
                <w:i/>
                <w:iCs/>
                <w:color w:val="0000FF"/>
              </w:rPr>
              <w:t xml:space="preserve">-cast data and </w:t>
            </w:r>
            <w:r w:rsidRPr="00731483">
              <w:rPr>
                <w:i/>
                <w:iCs/>
                <w:color w:val="0000FF"/>
              </w:rPr>
              <w:t xml:space="preserve">subcarrier spacings of 15kHz, </w:t>
            </w:r>
            <w:r w:rsidRPr="00731483">
              <w:rPr>
                <w:rFonts w:hint="eastAsia"/>
                <w:i/>
                <w:iCs/>
                <w:color w:val="0000FF"/>
              </w:rPr>
              <w:t>7.5kHz</w:t>
            </w:r>
            <w:r w:rsidRPr="00731483">
              <w:rPr>
                <w:i/>
                <w:iCs/>
                <w:color w:val="0000FF"/>
              </w:rPr>
              <w:t xml:space="preserve"> and 1.25kHz</w:t>
            </w:r>
            <w:r w:rsidRPr="00731483">
              <w:rPr>
                <w:rFonts w:hint="eastAsia"/>
                <w:i/>
                <w:iCs/>
                <w:color w:val="0000FF"/>
              </w:rPr>
              <w:t xml:space="preserve"> are supported for multi-cast data.</w:t>
            </w:r>
          </w:p>
          <w:p w14:paraId="41B023C6" w14:textId="77777777" w:rsidR="001025B5" w:rsidRDefault="00A04540" w:rsidP="006427AD">
            <w:pPr>
              <w:pStyle w:val="Tabletext"/>
              <w:spacing w:beforeLines="50" w:before="120"/>
              <w:rPr>
                <w:b/>
                <w:i/>
                <w:iCs/>
                <w:color w:val="0000FF"/>
              </w:rPr>
            </w:pPr>
            <w:r w:rsidRPr="00731483">
              <w:rPr>
                <w:i/>
                <w:iCs/>
                <w:color w:val="0000FF"/>
              </w:rPr>
              <w:t xml:space="preserve">For the frame structure of TDD, it is possible to have two DL/UL switching points (one downlink part and one uplink part) or four DL/UL switching points (two downlink parts and two uplink parts) per frame. Switching downlink to uplink takes place in a special subframe which consists of the three fields </w:t>
            </w:r>
            <w:proofErr w:type="spellStart"/>
            <w:r w:rsidRPr="00731483">
              <w:rPr>
                <w:i/>
                <w:iCs/>
                <w:color w:val="0000FF"/>
              </w:rPr>
              <w:t>DwPTS</w:t>
            </w:r>
            <w:proofErr w:type="spellEnd"/>
            <w:r w:rsidRPr="00731483">
              <w:rPr>
                <w:i/>
                <w:iCs/>
                <w:color w:val="0000FF"/>
              </w:rPr>
              <w:t xml:space="preserve">, GP and </w:t>
            </w:r>
            <w:proofErr w:type="spellStart"/>
            <w:r w:rsidRPr="00731483">
              <w:rPr>
                <w:i/>
                <w:iCs/>
                <w:color w:val="0000FF"/>
              </w:rPr>
              <w:t>UpPTS</w:t>
            </w:r>
            <w:proofErr w:type="spellEnd"/>
            <w:r w:rsidRPr="00731483">
              <w:rPr>
                <w:i/>
                <w:iCs/>
                <w:color w:val="0000FF"/>
              </w:rPr>
              <w:t>, see [36.211] subclause 4.2.</w:t>
            </w:r>
          </w:p>
          <w:p w14:paraId="1D593355" w14:textId="77777777" w:rsidR="001025B5" w:rsidRDefault="00A04540" w:rsidP="006427AD">
            <w:pPr>
              <w:pStyle w:val="Tabletext"/>
              <w:spacing w:beforeLines="50" w:before="120"/>
              <w:rPr>
                <w:b/>
                <w:i/>
                <w:iCs/>
                <w:color w:val="0000FF"/>
              </w:rPr>
            </w:pPr>
            <w:r w:rsidRPr="00731483">
              <w:rPr>
                <w:i/>
                <w:iCs/>
                <w:color w:val="0000FF"/>
              </w:rPr>
              <w:t xml:space="preserve">The guard time can be flexibly configured from a minimum of approximately 70 </w:t>
            </w:r>
            <w:r w:rsidRPr="00731483">
              <w:rPr>
                <w:rFonts w:ascii="Symbol" w:hAnsi="Symbol"/>
                <w:i/>
                <w:iCs/>
                <w:color w:val="0000FF"/>
                <w:lang w:val="fr-FR"/>
              </w:rPr>
              <w:t></w:t>
            </w:r>
            <w:r w:rsidRPr="00731483">
              <w:rPr>
                <w:i/>
                <w:iCs/>
                <w:color w:val="0000FF"/>
              </w:rPr>
              <w:t xml:space="preserve">s to a maximum of approximately 700 </w:t>
            </w:r>
            <w:r w:rsidRPr="00731483">
              <w:rPr>
                <w:rFonts w:ascii="Symbol" w:hAnsi="Symbol"/>
                <w:i/>
                <w:iCs/>
                <w:color w:val="0000FF"/>
                <w:lang w:val="fr-FR"/>
              </w:rPr>
              <w:t></w:t>
            </w:r>
            <w:r w:rsidRPr="00731483">
              <w:rPr>
                <w:i/>
                <w:iCs/>
                <w:color w:val="0000FF"/>
              </w:rPr>
              <w:t>s in case of TDD.</w:t>
            </w:r>
          </w:p>
          <w:p w14:paraId="0212F38A" w14:textId="77777777" w:rsidR="009835CB" w:rsidRDefault="00A04540" w:rsidP="006427AD">
            <w:pPr>
              <w:pStyle w:val="Tabletext"/>
              <w:spacing w:beforeLines="50" w:before="120"/>
              <w:rPr>
                <w:rFonts w:eastAsiaTheme="minorEastAsia"/>
                <w:b/>
                <w:i/>
                <w:iCs/>
                <w:color w:val="0000FF"/>
                <w:lang w:eastAsia="zh-CN"/>
              </w:rPr>
            </w:pPr>
            <w:r w:rsidRPr="00731483">
              <w:rPr>
                <w:i/>
                <w:iCs/>
                <w:color w:val="0000FF"/>
              </w:rPr>
              <w:t>For NB-IoT, the minimum time unit for transmission is a subframe in the downlink and a resource unit in the uplink. The length of a resource unit is dependent on the subcarrier spacing and number of subcarriers. Up to ten subframes or resource units can be assigned to the UE for one transmission.</w:t>
            </w:r>
            <w:r w:rsidRPr="00731483">
              <w:rPr>
                <w:rFonts w:eastAsiaTheme="minorEastAsia" w:hint="eastAsia"/>
                <w:i/>
                <w:color w:val="0000FF"/>
                <w:lang w:eastAsia="zh-CN"/>
              </w:rPr>
              <w:t xml:space="preserve"> </w:t>
            </w:r>
            <w:r w:rsidRPr="00731483">
              <w:rPr>
                <w:rFonts w:hint="eastAsia"/>
                <w:i/>
                <w:iCs/>
                <w:color w:val="0000FF"/>
              </w:rPr>
              <w:t xml:space="preserve">Sub-carrier spacings of 15kHz is supported for DL, and sub-carrier spacings of 3.75kHz and 15kHz is supported for UL (see item </w:t>
            </w:r>
            <w:r w:rsidRPr="00731483">
              <w:rPr>
                <w:i/>
                <w:iCs/>
                <w:color w:val="0000FF"/>
              </w:rPr>
              <w:t>5.2.3.2.2.1</w:t>
            </w:r>
            <w:r w:rsidRPr="00731483">
              <w:rPr>
                <w:rFonts w:hint="eastAsia"/>
                <w:i/>
                <w:iCs/>
                <w:color w:val="0000FF"/>
              </w:rPr>
              <w:t xml:space="preserve"> for more details)</w:t>
            </w:r>
            <w:r w:rsidRPr="00731483">
              <w:rPr>
                <w:rFonts w:eastAsiaTheme="minorEastAsia" w:hint="eastAsia"/>
                <w:i/>
                <w:iCs/>
                <w:color w:val="0000FF"/>
                <w:lang w:eastAsia="zh-CN"/>
              </w:rPr>
              <w:t>.</w:t>
            </w:r>
          </w:p>
          <w:p w14:paraId="2C159654" w14:textId="77777777" w:rsidR="009835CB" w:rsidRDefault="00A04540" w:rsidP="006427AD">
            <w:pPr>
              <w:pStyle w:val="Tabletext"/>
              <w:spacing w:beforeLines="50" w:before="120"/>
              <w:rPr>
                <w:b/>
                <w:i/>
                <w:iCs/>
                <w:color w:val="0000FF"/>
              </w:rPr>
            </w:pPr>
            <w:r w:rsidRPr="00731483">
              <w:rPr>
                <w:i/>
                <w:iCs/>
                <w:color w:val="0000FF"/>
              </w:rPr>
              <w:t xml:space="preserve">For </w:t>
            </w:r>
            <w:proofErr w:type="spellStart"/>
            <w:r w:rsidRPr="00731483">
              <w:rPr>
                <w:i/>
                <w:iCs/>
                <w:color w:val="0000FF"/>
              </w:rPr>
              <w:t>eMTC</w:t>
            </w:r>
            <w:proofErr w:type="spellEnd"/>
            <w:r w:rsidRPr="00731483">
              <w:rPr>
                <w:i/>
                <w:iCs/>
                <w:color w:val="0000FF"/>
              </w:rPr>
              <w:t xml:space="preserve"> half-duplex FDD operation and NB-IoT, a guard period of 1ms is used for the switching time.</w:t>
            </w:r>
          </w:p>
          <w:p w14:paraId="5334D9E7" w14:textId="77777777" w:rsidR="009835CB" w:rsidRDefault="00A04540" w:rsidP="006427AD">
            <w:pPr>
              <w:pStyle w:val="Tabletext"/>
              <w:spacing w:beforeLines="50" w:before="120"/>
              <w:rPr>
                <w:rFonts w:eastAsiaTheme="minorEastAsia"/>
                <w:b/>
                <w:i/>
                <w:iCs/>
                <w:color w:val="0000FF"/>
                <w:lang w:eastAsia="zh-CN"/>
              </w:rPr>
            </w:pPr>
            <w:r w:rsidRPr="00731483">
              <w:rPr>
                <w:i/>
                <w:iCs/>
                <w:color w:val="0000FF"/>
              </w:rPr>
              <w:t>For more details on the frame structure including DL/UL switching and guard times in case of TDD operation., see [36.211] sub-clause 4</w:t>
            </w:r>
            <w:r>
              <w:rPr>
                <w:rFonts w:eastAsiaTheme="minorEastAsia" w:hint="eastAsia"/>
                <w:i/>
                <w:iCs/>
                <w:color w:val="0000FF"/>
                <w:lang w:eastAsia="zh-CN"/>
              </w:rPr>
              <w:t>.</w:t>
            </w:r>
          </w:p>
          <w:p w14:paraId="2D98450A" w14:textId="77777777" w:rsidR="009835CB" w:rsidRDefault="00A04540" w:rsidP="006427A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14:paraId="459D6D78" w14:textId="77777777" w:rsidR="009835CB" w:rsidRDefault="00A04540" w:rsidP="006427AD">
            <w:pPr>
              <w:pStyle w:val="Tabletext"/>
              <w:spacing w:beforeLines="50" w:before="120"/>
              <w:rPr>
                <w:b/>
                <w:i/>
                <w:iCs/>
                <w:color w:val="0000FF"/>
              </w:rPr>
            </w:pPr>
            <w:r w:rsidRPr="00731483">
              <w:rPr>
                <w:i/>
                <w:iCs/>
                <w:color w:val="0000FF"/>
              </w:rPr>
              <w:lastRenderedPageBreak/>
              <w:t xml:space="preserve">Downlink control signalling can be either time or time and frequency multiplexed with data on a subframe TTI or short TTI basis. With time multiplexing, control </w:t>
            </w:r>
            <w:proofErr w:type="spellStart"/>
            <w:r w:rsidRPr="00731483">
              <w:rPr>
                <w:i/>
                <w:iCs/>
                <w:color w:val="0000FF"/>
              </w:rPr>
              <w:t>signaling</w:t>
            </w:r>
            <w:proofErr w:type="spellEnd"/>
            <w:r w:rsidRPr="00731483">
              <w:rPr>
                <w:i/>
                <w:iCs/>
                <w:color w:val="0000FF"/>
              </w:rPr>
              <w:t xml:space="preserve"> is transmitted in the first up to three OFDM symbols of each subframe and </w:t>
            </w:r>
            <w:proofErr w:type="gramStart"/>
            <w:r w:rsidRPr="00731483">
              <w:rPr>
                <w:i/>
                <w:iCs/>
                <w:color w:val="0000FF"/>
              </w:rPr>
              <w:t>data  transmitted</w:t>
            </w:r>
            <w:proofErr w:type="gramEnd"/>
            <w:r w:rsidRPr="00731483">
              <w:rPr>
                <w:i/>
                <w:iCs/>
                <w:color w:val="0000FF"/>
              </w:rPr>
              <w:t xml:space="preserve"> in the remaining part of the subframe (up to 13 OFDM symbols). </w:t>
            </w:r>
          </w:p>
          <w:p w14:paraId="437D7075" w14:textId="77777777" w:rsidR="009835CB" w:rsidRDefault="00A04540" w:rsidP="006427AD">
            <w:pPr>
              <w:pStyle w:val="Tabletext"/>
              <w:spacing w:beforeLines="50" w:before="120"/>
              <w:rPr>
                <w:rFonts w:eastAsiaTheme="minorEastAsia"/>
                <w:b/>
                <w:i/>
                <w:iCs/>
                <w:color w:val="0000FF"/>
                <w:lang w:eastAsia="zh-CN"/>
              </w:rPr>
            </w:pPr>
            <w:r w:rsidRPr="00731483">
              <w:rPr>
                <w:i/>
                <w:iCs/>
                <w:color w:val="0000FF"/>
              </w:rPr>
              <w:t xml:space="preserve">For </w:t>
            </w:r>
            <w:proofErr w:type="spellStart"/>
            <w:r w:rsidRPr="00731483">
              <w:rPr>
                <w:i/>
                <w:iCs/>
                <w:color w:val="0000FF"/>
              </w:rPr>
              <w:t>eMTC</w:t>
            </w:r>
            <w:proofErr w:type="spellEnd"/>
            <w:r w:rsidRPr="00731483">
              <w:rPr>
                <w:i/>
                <w:iCs/>
                <w:color w:val="0000FF"/>
              </w:rPr>
              <w:t xml:space="preserve"> and NB-IoT, downlink control signalling and data transmission to the same UE are time multiplexed on different subframes. </w:t>
            </w:r>
          </w:p>
          <w:p w14:paraId="3E500681" w14:textId="77777777" w:rsidR="009835CB" w:rsidRDefault="00A04540" w:rsidP="006427A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14:paraId="1F166014" w14:textId="77777777" w:rsidR="009835CB" w:rsidRDefault="00A04540" w:rsidP="006427AD">
            <w:pPr>
              <w:pStyle w:val="Tabletext"/>
              <w:spacing w:beforeLines="50" w:before="120"/>
              <w:rPr>
                <w:rFonts w:eastAsiaTheme="minorEastAsia"/>
                <w:b/>
                <w:i/>
                <w:iCs/>
                <w:color w:val="0000FF"/>
                <w:lang w:eastAsia="zh-CN"/>
              </w:rPr>
            </w:pPr>
            <w:r w:rsidRPr="00731483">
              <w:rPr>
                <w:i/>
                <w:iCs/>
                <w:color w:val="0000FF"/>
              </w:rPr>
              <w:t xml:space="preserve">Uplink control signalling is frequency-multiplexed with data for other UEs (no time separation) when the UE has no data to be transmitted. Uplink control signalling is typically transmitted at the edges of the overall system bandwidth. Uplink control signalling is </w:t>
            </w:r>
            <w:proofErr w:type="gramStart"/>
            <w:r w:rsidRPr="00731483">
              <w:rPr>
                <w:i/>
                <w:iCs/>
                <w:color w:val="0000FF"/>
              </w:rPr>
              <w:t>piggy-backed</w:t>
            </w:r>
            <w:proofErr w:type="gramEnd"/>
            <w:r w:rsidRPr="00731483">
              <w:rPr>
                <w:i/>
                <w:iCs/>
                <w:color w:val="0000FF"/>
              </w:rPr>
              <w:t xml:space="preserve"> with data i.e. transmitted with data on the PUSCH when the UE has data to be transmitted.</w:t>
            </w:r>
          </w:p>
          <w:p w14:paraId="3870913E" w14:textId="77777777" w:rsidR="009835CB" w:rsidRDefault="00A04540" w:rsidP="006427AD">
            <w:pPr>
              <w:pStyle w:val="Tabletext"/>
              <w:numPr>
                <w:ilvl w:val="0"/>
                <w:numId w:val="52"/>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14:paraId="5180D748" w14:textId="77777777" w:rsidR="009835CB" w:rsidRDefault="00A04540" w:rsidP="006427AD">
            <w:pPr>
              <w:pStyle w:val="Tabletext"/>
              <w:spacing w:beforeLines="50" w:before="120"/>
              <w:rPr>
                <w:b/>
                <w:i/>
                <w:iCs/>
                <w:color w:val="0000FF"/>
              </w:rPr>
            </w:pPr>
            <w:r w:rsidRPr="00731483">
              <w:rPr>
                <w:i/>
                <w:iCs/>
                <w:color w:val="0000FF"/>
              </w:rPr>
              <w:t>There is no specific power-control rate. At most one power-control command per subframe, implying 1 kHz maximum power-control rate.</w:t>
            </w:r>
          </w:p>
          <w:p w14:paraId="56CFC43D" w14:textId="77777777" w:rsidR="009835CB" w:rsidRDefault="00A04540" w:rsidP="006427AD">
            <w:pPr>
              <w:pStyle w:val="Tabletext"/>
              <w:spacing w:beforeLines="50" w:before="120"/>
              <w:rPr>
                <w:b/>
                <w:i/>
                <w:iCs/>
                <w:color w:val="0000FF"/>
              </w:rPr>
            </w:pPr>
            <w:r w:rsidRPr="00731483">
              <w:rPr>
                <w:i/>
                <w:iCs/>
                <w:color w:val="0000FF"/>
              </w:rPr>
              <w:t>For more details on the (uplink) power control, see [36.213] sub-clause 5.1.</w:t>
            </w:r>
          </w:p>
          <w:p w14:paraId="7BA84541" w14:textId="77777777" w:rsidR="009835CB" w:rsidRDefault="00A04540" w:rsidP="006427AD">
            <w:pPr>
              <w:pStyle w:val="Tabletext"/>
              <w:tabs>
                <w:tab w:val="left" w:pos="5373"/>
              </w:tabs>
              <w:spacing w:beforeLines="50" w:before="120" w:after="0"/>
              <w:rPr>
                <w:rFonts w:eastAsiaTheme="minorEastAsia"/>
                <w:b/>
                <w:i/>
                <w:iCs/>
                <w:sz w:val="22"/>
                <w:szCs w:val="22"/>
                <w:lang w:eastAsia="zh-CN"/>
              </w:rPr>
            </w:pPr>
            <w:r w:rsidRPr="00731483">
              <w:rPr>
                <w:i/>
                <w:iCs/>
                <w:color w:val="0000FF"/>
              </w:rPr>
              <w:t>For NB-IoT, only open-loop power control is supported.</w:t>
            </w:r>
          </w:p>
        </w:tc>
      </w:tr>
      <w:tr w:rsidR="00DC5572" w:rsidRPr="00071678" w14:paraId="0C78F651" w14:textId="77777777" w:rsidTr="00AE5F44">
        <w:trPr>
          <w:jc w:val="center"/>
        </w:trPr>
        <w:tc>
          <w:tcPr>
            <w:tcW w:w="1589" w:type="dxa"/>
          </w:tcPr>
          <w:p w14:paraId="1C7E1CDA" w14:textId="77777777"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14:paraId="2D259996" w14:textId="77777777" w:rsidR="00DC5572" w:rsidRPr="00071678" w:rsidRDefault="00DC5572" w:rsidP="00DC5572">
            <w:pPr>
              <w:pStyle w:val="Tabletext"/>
              <w:rPr>
                <w:b/>
                <w:sz w:val="22"/>
                <w:szCs w:val="22"/>
              </w:rPr>
            </w:pPr>
            <w:r w:rsidRPr="00071678">
              <w:rPr>
                <w:b/>
                <w:sz w:val="22"/>
                <w:szCs w:val="22"/>
              </w:rPr>
              <w:t>Spectrum capabilities and duplex technologies</w:t>
            </w:r>
          </w:p>
          <w:p w14:paraId="1681CBED" w14:textId="77777777" w:rsidR="00DC5572" w:rsidRPr="00071678" w:rsidRDefault="00DC5572" w:rsidP="00DC5572">
            <w:pPr>
              <w:pStyle w:val="Tabletext"/>
              <w:rPr>
                <w:sz w:val="22"/>
                <w:szCs w:val="22"/>
              </w:rPr>
            </w:pPr>
            <w:r w:rsidRPr="00071678">
              <w:rPr>
                <w:rFonts w:eastAsia="Malgun Gothic"/>
                <w:sz w:val="22"/>
                <w:szCs w:val="22"/>
              </w:rPr>
              <w:t>NOTE 1 – Parameters for both downlink and uplink should be described separately, if necessary.</w:t>
            </w:r>
          </w:p>
        </w:tc>
      </w:tr>
      <w:tr w:rsidR="00DC5572" w:rsidRPr="00071678" w14:paraId="30F3617D" w14:textId="77777777" w:rsidTr="00AE5F44">
        <w:trPr>
          <w:jc w:val="center"/>
        </w:trPr>
        <w:tc>
          <w:tcPr>
            <w:tcW w:w="1589" w:type="dxa"/>
          </w:tcPr>
          <w:p w14:paraId="178E2788" w14:textId="77777777" w:rsidR="00DC5572" w:rsidRPr="00071678" w:rsidRDefault="00DC5572" w:rsidP="00DC5572">
            <w:pPr>
              <w:pStyle w:val="Tabletext"/>
              <w:rPr>
                <w:sz w:val="22"/>
                <w:szCs w:val="22"/>
              </w:rPr>
            </w:pPr>
            <w:r w:rsidRPr="00071678">
              <w:rPr>
                <w:sz w:val="22"/>
                <w:szCs w:val="22"/>
              </w:rPr>
              <w:t>5.2.3.2.8.1</w:t>
            </w:r>
          </w:p>
        </w:tc>
        <w:tc>
          <w:tcPr>
            <w:tcW w:w="8085" w:type="dxa"/>
          </w:tcPr>
          <w:p w14:paraId="438F3AAD" w14:textId="77777777" w:rsidR="00DC5572" w:rsidRPr="00071678" w:rsidRDefault="00DC5572" w:rsidP="00DC5572">
            <w:pPr>
              <w:pStyle w:val="Tabletext"/>
              <w:rPr>
                <w:i/>
                <w:iCs/>
                <w:sz w:val="22"/>
                <w:szCs w:val="22"/>
              </w:rPr>
            </w:pPr>
            <w:r w:rsidRPr="00071678">
              <w:rPr>
                <w:i/>
                <w:iCs/>
                <w:sz w:val="22"/>
                <w:szCs w:val="22"/>
              </w:rPr>
              <w:t>Spectrum sharing and flexible spectrum use</w:t>
            </w:r>
          </w:p>
          <w:p w14:paraId="68CACBC2" w14:textId="77777777"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14:paraId="46F7CFF5" w14:textId="77777777"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to flexibly allocate the spectrum resources in an adaptive manner for paired and un-paired spectrum to address the uplink and downlink traffic asymmetry. </w:t>
            </w:r>
          </w:p>
          <w:p w14:paraId="2BF1B4DC" w14:textId="77777777" w:rsidR="006E51E6" w:rsidRPr="00150E1F" w:rsidRDefault="006E51E6" w:rsidP="006E51E6">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14:paraId="72B42101" w14:textId="77777777"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14:paraId="03630F57" w14:textId="77777777"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Multiple component carriers can be aggregated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w:t>
            </w:r>
            <w:proofErr w:type="gramStart"/>
            <w:r w:rsidRPr="00150E1F">
              <w:rPr>
                <w:rFonts w:eastAsiaTheme="minorEastAsia"/>
                <w:i/>
                <w:color w:val="0000FF"/>
                <w:szCs w:val="22"/>
                <w:lang w:eastAsia="zh-CN"/>
              </w:rPr>
              <w:t>be located in</w:t>
            </w:r>
            <w:proofErr w:type="gramEnd"/>
            <w:r w:rsidRPr="00150E1F">
              <w:rPr>
                <w:rFonts w:eastAsiaTheme="minorEastAsia"/>
                <w:i/>
                <w:color w:val="0000FF"/>
                <w:szCs w:val="22"/>
                <w:lang w:eastAsia="zh-CN"/>
              </w:rPr>
              <w:t xml:space="preserve"> separate spectrum (“spectrum aggregation”).</w:t>
            </w:r>
          </w:p>
          <w:p w14:paraId="0A502658" w14:textId="77777777"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F11845">
              <w:rPr>
                <w:rFonts w:eastAsiaTheme="minorEastAsia" w:hint="eastAsia"/>
                <w:i/>
                <w:color w:val="0000FF"/>
                <w:szCs w:val="22"/>
                <w:lang w:eastAsia="zh-CN"/>
              </w:rPr>
              <w:t xml:space="preserve"> (BWP)</w:t>
            </w:r>
            <w:r w:rsidRPr="00150E1F">
              <w:rPr>
                <w:rFonts w:eastAsiaTheme="minorEastAsia" w:hint="eastAsia"/>
                <w:i/>
                <w:color w:val="0000FF"/>
                <w:szCs w:val="22"/>
                <w:lang w:eastAsia="zh-CN"/>
              </w:rPr>
              <w:t xml:space="preserve"> 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14:paraId="3FDBB81D" w14:textId="77777777"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can be shared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can be aligned. The system allows aligning sub-carriers of LTE and NR to enable more efficient sharing of overlapped resources.</w:t>
            </w:r>
          </w:p>
          <w:p w14:paraId="6B330893" w14:textId="77777777" w:rsidR="002525E2" w:rsidRPr="002525E2" w:rsidRDefault="002525E2"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2525E2">
              <w:rPr>
                <w:rFonts w:eastAsiaTheme="minorEastAsia"/>
                <w:i/>
                <w:color w:val="0000FF"/>
                <w:szCs w:val="22"/>
                <w:lang w:eastAsia="zh-CN"/>
              </w:rPr>
              <w:lastRenderedPageBreak/>
              <w:t>NR can operate on a TDD band with a supplementary UL (SUL) band. In this case, NR can flexibly allocate users on either TDD band or the SUL band for uplink transmission. It is beneficial for the users at cell edge where the coverage might be limited for those users on TDD band (usually higher carrier frequency than SUL band, see item 5.2.3.2.8.3). In this case, such users can be allocated to SUL band with lower propagation loss for uplink transmission.</w:t>
            </w:r>
          </w:p>
          <w:p w14:paraId="1FDCD9A7" w14:textId="77777777"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for data can be dynamically assigned on a per-slot basis.</w:t>
            </w:r>
          </w:p>
          <w:p w14:paraId="7696A505" w14:textId="77777777" w:rsidR="000C42D0" w:rsidRDefault="000C42D0" w:rsidP="000C42D0">
            <w:pPr>
              <w:pStyle w:val="Tabletext"/>
              <w:tabs>
                <w:tab w:val="clear" w:pos="567"/>
                <w:tab w:val="left" w:pos="606"/>
              </w:tabs>
              <w:rPr>
                <w:rFonts w:eastAsiaTheme="minorEastAsia"/>
                <w:i/>
                <w:color w:val="0000FF"/>
                <w:szCs w:val="22"/>
                <w:lang w:eastAsia="zh-CN"/>
              </w:rPr>
            </w:pPr>
            <w:r>
              <w:rPr>
                <w:rFonts w:eastAsiaTheme="minorEastAsia"/>
                <w:i/>
                <w:color w:val="0000FF"/>
                <w:szCs w:val="22"/>
                <w:lang w:eastAsia="zh-CN"/>
              </w:rPr>
              <w:t>NR can be configured to co-exist with NB-IoT</w:t>
            </w:r>
            <w:r>
              <w:rPr>
                <w:rFonts w:eastAsiaTheme="minorEastAsia" w:hint="eastAsia"/>
                <w:i/>
                <w:color w:val="0000FF"/>
                <w:szCs w:val="22"/>
                <w:lang w:eastAsia="zh-CN"/>
              </w:rPr>
              <w:t>/</w:t>
            </w:r>
            <w:proofErr w:type="spellStart"/>
            <w:r w:rsidRPr="001E06B8">
              <w:rPr>
                <w:rFonts w:eastAsiaTheme="minorEastAsia"/>
                <w:i/>
                <w:color w:val="0000FF"/>
                <w:szCs w:val="22"/>
                <w:lang w:eastAsia="zh-CN"/>
              </w:rPr>
              <w:t>eMTC</w:t>
            </w:r>
            <w:proofErr w:type="spellEnd"/>
            <w:r>
              <w:rPr>
                <w:rFonts w:eastAsiaTheme="minorEastAsia"/>
                <w:i/>
                <w:color w:val="0000FF"/>
                <w:szCs w:val="22"/>
                <w:lang w:eastAsia="zh-CN"/>
              </w:rPr>
              <w:t xml:space="preserve"> using frequency division multiplexing (FDM) way. </w:t>
            </w:r>
          </w:p>
          <w:p w14:paraId="0C45AA5B" w14:textId="77777777" w:rsidR="000C42D0" w:rsidRPr="00555368" w:rsidRDefault="000C42D0" w:rsidP="000C42D0">
            <w:pPr>
              <w:pStyle w:val="Tabletext"/>
              <w:numPr>
                <w:ilvl w:val="0"/>
                <w:numId w:val="53"/>
              </w:numPr>
              <w:tabs>
                <w:tab w:val="clear" w:pos="284"/>
                <w:tab w:val="clear" w:pos="567"/>
                <w:tab w:val="left" w:pos="408"/>
              </w:tabs>
              <w:rPr>
                <w:i/>
                <w:color w:val="0000FF"/>
                <w:lang w:eastAsia="zh-CN"/>
              </w:rPr>
            </w:pPr>
            <w:r w:rsidRPr="00555368">
              <w:rPr>
                <w:i/>
                <w:color w:val="0000FF"/>
                <w:lang w:eastAsia="zh-CN"/>
              </w:rPr>
              <w:t xml:space="preserve">For NB-IoT, </w:t>
            </w:r>
          </w:p>
          <w:p w14:paraId="67A50A25" w14:textId="77777777" w:rsidR="000C42D0" w:rsidRPr="00555368" w:rsidRDefault="000C42D0" w:rsidP="000C42D0">
            <w:pPr>
              <w:pStyle w:val="Tabletext"/>
              <w:numPr>
                <w:ilvl w:val="1"/>
                <w:numId w:val="53"/>
              </w:numPr>
              <w:tabs>
                <w:tab w:val="clear" w:pos="284"/>
                <w:tab w:val="clear" w:pos="567"/>
                <w:tab w:val="left" w:pos="408"/>
              </w:tabs>
              <w:rPr>
                <w:i/>
                <w:color w:val="0000FF"/>
                <w:lang w:eastAsia="zh-CN"/>
              </w:rPr>
            </w:pPr>
            <w:r w:rsidRPr="00555368">
              <w:rPr>
                <w:i/>
                <w:color w:val="0000FF"/>
                <w:lang w:eastAsia="zh-CN"/>
              </w:rPr>
              <w:t xml:space="preserve">The downlink co-existence can be made by NR by configuring reserved </w:t>
            </w:r>
            <w:r w:rsidRPr="00555368">
              <w:rPr>
                <w:rFonts w:hint="eastAsia"/>
                <w:i/>
                <w:color w:val="0000FF"/>
                <w:lang w:eastAsia="zh-CN"/>
              </w:rPr>
              <w:t>resource</w:t>
            </w:r>
            <w:r w:rsidRPr="00555368">
              <w:rPr>
                <w:i/>
                <w:color w:val="0000FF"/>
                <w:lang w:eastAsia="zh-CN"/>
              </w:rPr>
              <w:t xml:space="preserve"> block</w:t>
            </w:r>
            <w:r w:rsidRPr="00555368">
              <w:rPr>
                <w:rFonts w:hint="eastAsia"/>
                <w:i/>
                <w:color w:val="0000FF"/>
                <w:lang w:eastAsia="zh-CN"/>
              </w:rPr>
              <w:t>s</w:t>
            </w:r>
            <w:r w:rsidRPr="00555368">
              <w:rPr>
                <w:i/>
                <w:color w:val="0000FF"/>
                <w:lang w:eastAsia="zh-CN"/>
              </w:rPr>
              <w:t xml:space="preserve"> (RBs)</w:t>
            </w:r>
            <w:r w:rsidRPr="00555368">
              <w:rPr>
                <w:rFonts w:hint="eastAsia"/>
                <w:i/>
                <w:color w:val="0000FF"/>
                <w:lang w:eastAsia="zh-CN"/>
              </w:rPr>
              <w:t xml:space="preserve"> which are declared as not </w:t>
            </w:r>
            <w:r w:rsidRPr="00555368">
              <w:rPr>
                <w:i/>
                <w:color w:val="0000FF"/>
                <w:lang w:eastAsia="zh-CN"/>
              </w:rPr>
              <w:t xml:space="preserve">available for PDSCH for NR users. These reserved resource blocks can be used by NB-IoT anchor and non-anchor carriers. For NR users that are scheduled on the resource block group (RBG) which includes the reserved RB, NR will configure the rate match pattern for those users using dynamic or semi-static indication. </w:t>
            </w:r>
          </w:p>
          <w:p w14:paraId="41832A46" w14:textId="77777777" w:rsidR="000C42D0" w:rsidRPr="00555368" w:rsidRDefault="000C42D0" w:rsidP="000C42D0">
            <w:pPr>
              <w:pStyle w:val="Tabletext"/>
              <w:numPr>
                <w:ilvl w:val="1"/>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For uplink, NR can use appropriate uplink resource allocation to “reserve” RBs for NB-IoT users. For example, if some of the RBs are reserved for NB-IoT, NR will allocate other RBs to its users, by either frequency domain resource allocation type 0 or type 1. By the above means, NR and NB-IoT can co-exist without any impact to each other.</w:t>
            </w:r>
          </w:p>
          <w:p w14:paraId="5FF98A6E" w14:textId="77777777" w:rsidR="000C42D0" w:rsidRPr="00555368" w:rsidRDefault="000C42D0" w:rsidP="000C42D0">
            <w:pPr>
              <w:pStyle w:val="Tabletext"/>
              <w:numPr>
                <w:ilvl w:val="0"/>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 xml:space="preserve">For </w:t>
            </w:r>
            <w:proofErr w:type="spellStart"/>
            <w:r w:rsidRPr="00555368">
              <w:rPr>
                <w:i/>
                <w:color w:val="0000FF"/>
                <w:lang w:eastAsia="zh-CN"/>
              </w:rPr>
              <w:t>eMTC</w:t>
            </w:r>
            <w:proofErr w:type="spellEnd"/>
            <w:r w:rsidRPr="00555368">
              <w:rPr>
                <w:i/>
                <w:color w:val="0000FF"/>
                <w:lang w:eastAsia="zh-CN"/>
              </w:rPr>
              <w:t>,</w:t>
            </w:r>
          </w:p>
          <w:p w14:paraId="03409759" w14:textId="77777777" w:rsidR="000C42D0" w:rsidRDefault="000C42D0" w:rsidP="000C42D0">
            <w:pPr>
              <w:pStyle w:val="Tabletext"/>
              <w:numPr>
                <w:ilvl w:val="1"/>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The downlink co-existence can be made by NR by configuring reserved resource</w:t>
            </w:r>
            <w:r>
              <w:rPr>
                <w:rFonts w:eastAsiaTheme="minorEastAsia"/>
                <w:i/>
                <w:color w:val="0000FF"/>
                <w:szCs w:val="22"/>
                <w:lang w:eastAsia="zh-CN"/>
              </w:rPr>
              <w:t>s</w:t>
            </w:r>
            <w:r>
              <w:rPr>
                <w:rFonts w:eastAsiaTheme="minorEastAsia" w:hint="eastAsia"/>
                <w:i/>
                <w:color w:val="0000FF"/>
                <w:szCs w:val="22"/>
                <w:lang w:eastAsia="zh-CN"/>
              </w:rPr>
              <w:t xml:space="preserve"> 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w:t>
            </w:r>
            <w:r>
              <w:rPr>
                <w:rFonts w:eastAsiaTheme="minorEastAsia"/>
                <w:i/>
                <w:color w:val="0000FF"/>
                <w:szCs w:val="22"/>
                <w:lang w:eastAsia="zh-CN"/>
              </w:rPr>
              <w:t xml:space="preserve"> It can be achieved by resource element (RE) level and RB level </w:t>
            </w:r>
            <w:r w:rsidRPr="00BB79BA">
              <w:rPr>
                <w:rFonts w:eastAsiaTheme="minorEastAsia"/>
                <w:i/>
                <w:color w:val="0000FF"/>
                <w:szCs w:val="22"/>
                <w:lang w:eastAsia="zh-CN"/>
              </w:rPr>
              <w:t>resource reservation indication.</w:t>
            </w:r>
          </w:p>
          <w:p w14:paraId="5FFAEEB2" w14:textId="77777777" w:rsidR="000C42D0" w:rsidRPr="001256FF" w:rsidRDefault="000C42D0" w:rsidP="000C42D0">
            <w:pPr>
              <w:pStyle w:val="Tabletext"/>
              <w:numPr>
                <w:ilvl w:val="1"/>
                <w:numId w:val="53"/>
              </w:numPr>
              <w:tabs>
                <w:tab w:val="clear" w:pos="284"/>
                <w:tab w:val="clear" w:pos="567"/>
                <w:tab w:val="left" w:pos="408"/>
              </w:tabs>
              <w:rPr>
                <w:rFonts w:eastAsiaTheme="minorEastAsia"/>
                <w:i/>
                <w:color w:val="0000FF"/>
                <w:szCs w:val="22"/>
                <w:lang w:eastAsia="zh-CN"/>
              </w:rPr>
            </w:pPr>
            <w:r>
              <w:rPr>
                <w:rFonts w:eastAsiaTheme="minorEastAsia"/>
                <w:i/>
                <w:color w:val="0000FF"/>
                <w:szCs w:val="22"/>
                <w:lang w:eastAsia="zh-CN"/>
              </w:rPr>
              <w:t xml:space="preserve">Similar mechanism to NB-IoT can be employed for uplink to enable NR co-existence with </w:t>
            </w:r>
            <w:proofErr w:type="spellStart"/>
            <w:r>
              <w:rPr>
                <w:rFonts w:eastAsiaTheme="minorEastAsia"/>
                <w:i/>
                <w:color w:val="0000FF"/>
                <w:szCs w:val="22"/>
                <w:lang w:eastAsia="zh-CN"/>
              </w:rPr>
              <w:t>eMTC</w:t>
            </w:r>
            <w:proofErr w:type="spellEnd"/>
            <w:r>
              <w:rPr>
                <w:rFonts w:eastAsiaTheme="minorEastAsia"/>
                <w:i/>
                <w:color w:val="0000FF"/>
                <w:szCs w:val="22"/>
                <w:lang w:eastAsia="zh-CN"/>
              </w:rPr>
              <w:t xml:space="preserve"> for uplink. </w:t>
            </w:r>
          </w:p>
          <w:p w14:paraId="38A419CE" w14:textId="77777777" w:rsidR="000C42D0" w:rsidRPr="001256FF" w:rsidRDefault="000C42D0" w:rsidP="000C42D0">
            <w:pPr>
              <w:pStyle w:val="Tabletext"/>
              <w:tabs>
                <w:tab w:val="clear" w:pos="284"/>
                <w:tab w:val="clear" w:pos="567"/>
                <w:tab w:val="left" w:pos="408"/>
              </w:tabs>
              <w:ind w:left="420"/>
              <w:rPr>
                <w:rFonts w:eastAsiaTheme="minorEastAsia"/>
                <w:i/>
                <w:color w:val="0000FF"/>
                <w:szCs w:val="22"/>
                <w:lang w:eastAsia="zh-CN"/>
              </w:rPr>
            </w:pPr>
          </w:p>
          <w:p w14:paraId="0A7EB6FA" w14:textId="77777777" w:rsidR="0037671D" w:rsidRPr="00150E1F" w:rsidRDefault="0037671D" w:rsidP="0037671D">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14:paraId="3A3E3EB5" w14:textId="77777777"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LTE supports f</w:t>
            </w:r>
            <w:r w:rsidRPr="00150E1F">
              <w:rPr>
                <w:rFonts w:eastAsiaTheme="minorEastAsia"/>
                <w:i/>
                <w:color w:val="0000FF"/>
                <w:szCs w:val="22"/>
                <w:lang w:eastAsia="zh-CN"/>
              </w:rPr>
              <w:t xml:space="preserve">lexible spectrum use by using one or multiple component carriers. Multiple component carriers can be aggregated to achieve up </w:t>
            </w:r>
            <w:r w:rsidRPr="0037671D">
              <w:rPr>
                <w:rFonts w:eastAsiaTheme="minorEastAsia"/>
                <w:i/>
                <w:color w:val="0000FF"/>
                <w:szCs w:val="22"/>
                <w:lang w:eastAsia="zh-CN"/>
              </w:rPr>
              <w:t xml:space="preserve">to </w:t>
            </w:r>
            <w:r w:rsidRPr="0037671D">
              <w:rPr>
                <w:rFonts w:eastAsiaTheme="minorEastAsia" w:hint="eastAsia"/>
                <w:i/>
                <w:color w:val="0000FF"/>
                <w:szCs w:val="22"/>
                <w:lang w:eastAsia="zh-CN"/>
              </w:rPr>
              <w:t>64</w:t>
            </w:r>
            <w:r w:rsidRPr="0037671D">
              <w:rPr>
                <w:rFonts w:eastAsiaTheme="minorEastAsia"/>
                <w:i/>
                <w:color w:val="0000FF"/>
                <w:szCs w:val="22"/>
                <w:lang w:eastAsia="zh-CN"/>
              </w:rPr>
              <w:t>0 MHz</w:t>
            </w:r>
            <w:r w:rsidRPr="00150E1F">
              <w:rPr>
                <w:rFonts w:eastAsiaTheme="minorEastAsia"/>
                <w:i/>
                <w:color w:val="0000FF"/>
                <w:szCs w:val="22"/>
                <w:lang w:eastAsia="zh-CN"/>
              </w:rPr>
              <w:t xml:space="preserve"> of transmission bandwidth. The aggregated component carriers can be either contiguous or non-contiguous in the frequency domain, including </w:t>
            </w:r>
            <w:proofErr w:type="gramStart"/>
            <w:r w:rsidRPr="00150E1F">
              <w:rPr>
                <w:rFonts w:eastAsiaTheme="minorEastAsia"/>
                <w:i/>
                <w:color w:val="0000FF"/>
                <w:szCs w:val="22"/>
                <w:lang w:eastAsia="zh-CN"/>
              </w:rPr>
              <w:t>be located in</w:t>
            </w:r>
            <w:proofErr w:type="gramEnd"/>
            <w:r w:rsidRPr="00150E1F">
              <w:rPr>
                <w:rFonts w:eastAsiaTheme="minorEastAsia"/>
                <w:i/>
                <w:color w:val="0000FF"/>
                <w:szCs w:val="22"/>
                <w:lang w:eastAsia="zh-CN"/>
              </w:rPr>
              <w:t xml:space="preserve"> separate spectrum (“spectrum aggregation”).</w:t>
            </w:r>
          </w:p>
          <w:p w14:paraId="00F86DD7" w14:textId="77777777"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sidRPr="00150E1F">
              <w:rPr>
                <w:rFonts w:eastAsiaTheme="minorEastAsia" w:hint="eastAsia"/>
                <w:i/>
                <w:color w:val="0000FF"/>
                <w:szCs w:val="22"/>
                <w:lang w:eastAsia="zh-CN"/>
              </w:rPr>
              <w:t xml:space="preserve">LTE </w:t>
            </w:r>
            <w:r w:rsidRPr="00150E1F">
              <w:rPr>
                <w:rFonts w:eastAsiaTheme="minorEastAsia"/>
                <w:i/>
                <w:color w:val="0000FF"/>
                <w:szCs w:val="22"/>
                <w:lang w:eastAsia="zh-CN"/>
              </w:rPr>
              <w:t>address</w:t>
            </w:r>
            <w:r w:rsidRPr="00150E1F">
              <w:rPr>
                <w:rFonts w:eastAsiaTheme="minorEastAsia" w:hint="eastAsia"/>
                <w:i/>
                <w:color w:val="0000FF"/>
                <w:szCs w:val="22"/>
                <w:lang w:eastAsia="zh-CN"/>
              </w:rPr>
              <w:t>es</w:t>
            </w:r>
            <w:r w:rsidRPr="00150E1F">
              <w:rPr>
                <w:rFonts w:eastAsiaTheme="minorEastAsia"/>
                <w:i/>
                <w:color w:val="0000FF"/>
                <w:szCs w:val="22"/>
                <w:lang w:eastAsia="zh-CN"/>
              </w:rPr>
              <w:t xml:space="preserve"> the uplink and downlink traffic asymmetry</w:t>
            </w:r>
            <w:r w:rsidRPr="00150E1F">
              <w:rPr>
                <w:rFonts w:eastAsiaTheme="minorEastAsia" w:hint="eastAsia"/>
                <w:i/>
                <w:color w:val="0000FF"/>
                <w:szCs w:val="22"/>
                <w:lang w:eastAsia="zh-CN"/>
              </w:rPr>
              <w:t xml:space="preserve"> with flexible allocating spectrum resources by allowing </w:t>
            </w:r>
            <w:r w:rsidRPr="00150E1F">
              <w:rPr>
                <w:rFonts w:eastAsiaTheme="minorEastAsia"/>
                <w:i/>
                <w:color w:val="0000FF"/>
                <w:szCs w:val="22"/>
                <w:lang w:eastAsia="zh-CN"/>
              </w:rPr>
              <w:t>TDD operation on an unpaired spectrum where the transmission direction of time resources is not dynamically changed, and TDD operation on an unpaired spectrum where the transmission direction of most time resources can be changing</w:t>
            </w:r>
            <w:r>
              <w:rPr>
                <w:rFonts w:eastAsiaTheme="minorEastAsia" w:hint="eastAsia"/>
                <w:i/>
                <w:color w:val="0000FF"/>
                <w:szCs w:val="22"/>
                <w:lang w:eastAsia="zh-CN"/>
              </w:rPr>
              <w:t xml:space="preserve"> among the seven DL/UL configurations per as low as radio frame basis</w:t>
            </w:r>
            <w:r w:rsidRPr="00150E1F">
              <w:rPr>
                <w:rFonts w:eastAsiaTheme="minorEastAsia" w:hint="eastAsia"/>
                <w:i/>
                <w:color w:val="0000FF"/>
                <w:szCs w:val="22"/>
                <w:lang w:eastAsia="zh-CN"/>
              </w:rPr>
              <w:t>.</w:t>
            </w:r>
          </w:p>
          <w:p w14:paraId="559A7A8A" w14:textId="77777777" w:rsidR="0037671D" w:rsidRPr="000526A3" w:rsidRDefault="0037671D" w:rsidP="0037671D">
            <w:pPr>
              <w:pStyle w:val="Tabletext"/>
              <w:keepNext/>
              <w:keepLines/>
              <w:jc w:val="both"/>
              <w:rPr>
                <w:rFonts w:eastAsiaTheme="minorEastAsia"/>
                <w:i/>
                <w:color w:val="0000FF"/>
                <w:szCs w:val="22"/>
                <w:lang w:eastAsia="zh-CN"/>
              </w:rPr>
            </w:pPr>
            <w:r w:rsidRPr="0090149D">
              <w:rPr>
                <w:rFonts w:eastAsiaTheme="minorEastAsia" w:hint="eastAsia"/>
                <w:i/>
                <w:color w:val="0000FF"/>
                <w:szCs w:val="22"/>
                <w:lang w:eastAsia="zh-CN"/>
              </w:rPr>
              <w:t xml:space="preserve">For </w:t>
            </w:r>
            <w:r w:rsidRPr="0090149D">
              <w:rPr>
                <w:i/>
                <w:color w:val="0000FF"/>
                <w:szCs w:val="22"/>
              </w:rPr>
              <w:t>NB-IoT</w:t>
            </w:r>
            <w:r>
              <w:rPr>
                <w:rFonts w:eastAsiaTheme="minorEastAsia" w:hint="eastAsia"/>
                <w:i/>
                <w:color w:val="0000FF"/>
                <w:szCs w:val="22"/>
                <w:lang w:eastAsia="zh-CN"/>
              </w:rPr>
              <w:t>,</w:t>
            </w:r>
          </w:p>
          <w:p w14:paraId="225BEB22" w14:textId="77777777" w:rsidR="0037671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Flexible spectrum use is supported by using one or multiple </w:t>
            </w:r>
            <w:r w:rsidRPr="0090149D">
              <w:rPr>
                <w:rFonts w:eastAsiaTheme="minorEastAsia" w:hint="eastAsia"/>
                <w:i/>
                <w:color w:val="0000FF"/>
                <w:szCs w:val="22"/>
                <w:lang w:eastAsia="zh-CN"/>
              </w:rPr>
              <w:t>NB-IoT</w:t>
            </w:r>
            <w:r w:rsidRPr="0090149D">
              <w:rPr>
                <w:rFonts w:eastAsiaTheme="minorEastAsia"/>
                <w:i/>
                <w:color w:val="0000FF"/>
                <w:szCs w:val="22"/>
                <w:lang w:eastAsia="zh-CN"/>
              </w:rPr>
              <w:t xml:space="preserve"> carriers. </w:t>
            </w:r>
          </w:p>
          <w:p w14:paraId="3B5844FA" w14:textId="77777777"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A single, anchor, NB-IoT carrier of 180 kHz each for UL and DL in FDD is the minimum required spectrum. </w:t>
            </w:r>
          </w:p>
          <w:p w14:paraId="445B0B8E" w14:textId="77777777"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Additional non-anchor NB-IoT carrier</w:t>
            </w:r>
            <w:r w:rsidRPr="0090149D">
              <w:rPr>
                <w:rFonts w:eastAsiaTheme="minorEastAsia" w:hint="eastAsia"/>
                <w:i/>
                <w:color w:val="0000FF"/>
                <w:szCs w:val="22"/>
                <w:lang w:eastAsia="zh-CN"/>
              </w:rPr>
              <w:t>(</w:t>
            </w:r>
            <w:r w:rsidRPr="0090149D">
              <w:rPr>
                <w:rFonts w:eastAsiaTheme="minorEastAsia"/>
                <w:i/>
                <w:color w:val="0000FF"/>
                <w:szCs w:val="22"/>
                <w:lang w:eastAsia="zh-CN"/>
              </w:rPr>
              <w:t>s</w:t>
            </w:r>
            <w:r w:rsidRPr="0090149D">
              <w:rPr>
                <w:rFonts w:eastAsiaTheme="minorEastAsia" w:hint="eastAsia"/>
                <w:i/>
                <w:color w:val="0000FF"/>
                <w:szCs w:val="22"/>
                <w:lang w:eastAsia="zh-CN"/>
              </w:rPr>
              <w:t>)</w:t>
            </w:r>
            <w:r w:rsidRPr="0090149D">
              <w:rPr>
                <w:rFonts w:eastAsiaTheme="minorEastAsia"/>
                <w:i/>
                <w:color w:val="0000FF"/>
                <w:szCs w:val="22"/>
                <w:lang w:eastAsia="zh-CN"/>
              </w:rPr>
              <w:t>, each of 180 kHz can be associated to the same NB-IoT cell, and a UE use</w:t>
            </w:r>
            <w:r>
              <w:rPr>
                <w:rFonts w:eastAsiaTheme="minorEastAsia" w:hint="eastAsia"/>
                <w:i/>
                <w:color w:val="0000FF"/>
                <w:szCs w:val="22"/>
                <w:lang w:eastAsia="zh-CN"/>
              </w:rPr>
              <w:t>s</w:t>
            </w:r>
            <w:r w:rsidRPr="0090149D">
              <w:rPr>
                <w:rFonts w:eastAsiaTheme="minorEastAsia"/>
                <w:i/>
                <w:color w:val="0000FF"/>
                <w:szCs w:val="22"/>
                <w:lang w:eastAsia="zh-CN"/>
              </w:rPr>
              <w:t xml:space="preserve"> either the anchor or one non-anchor NB-IoT carrier</w:t>
            </w:r>
            <w:r w:rsidRPr="0090149D">
              <w:rPr>
                <w:rFonts w:eastAsiaTheme="minorEastAsia" w:hint="eastAsia"/>
                <w:i/>
                <w:color w:val="0000FF"/>
                <w:szCs w:val="22"/>
                <w:lang w:eastAsia="zh-CN"/>
              </w:rPr>
              <w:t>.</w:t>
            </w:r>
            <w:r w:rsidRPr="0090149D">
              <w:rPr>
                <w:rFonts w:eastAsiaTheme="minorEastAsia"/>
                <w:i/>
                <w:color w:val="0000FF"/>
                <w:szCs w:val="22"/>
                <w:lang w:eastAsia="zh-CN"/>
              </w:rPr>
              <w:t xml:space="preserve"> </w:t>
            </w:r>
          </w:p>
          <w:p w14:paraId="73D70D2A" w14:textId="77777777"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The </w:t>
            </w:r>
            <w:r w:rsidRPr="0090149D">
              <w:rPr>
                <w:rFonts w:eastAsiaTheme="minorEastAsia" w:hint="eastAsia"/>
                <w:i/>
                <w:color w:val="0000FF"/>
                <w:szCs w:val="22"/>
                <w:lang w:eastAsia="zh-CN"/>
              </w:rPr>
              <w:t>anchor carrier and non-anchor</w:t>
            </w:r>
            <w:r w:rsidRPr="0090149D">
              <w:rPr>
                <w:rFonts w:eastAsiaTheme="minorEastAsia"/>
                <w:i/>
                <w:color w:val="0000FF"/>
                <w:szCs w:val="22"/>
                <w:lang w:eastAsia="zh-CN"/>
              </w:rPr>
              <w:t xml:space="preserve"> carrier(s) can be either contiguous or non-contiguous in the frequency domain.</w:t>
            </w:r>
            <w:r w:rsidRPr="0090149D">
              <w:rPr>
                <w:rFonts w:eastAsiaTheme="minorEastAsia"/>
                <w:i/>
                <w:color w:val="0000FF"/>
                <w:szCs w:val="22"/>
                <w:lang w:eastAsia="zh-CN"/>
              </w:rPr>
              <w:tab/>
            </w:r>
          </w:p>
          <w:p w14:paraId="1C210882" w14:textId="77777777" w:rsidR="0037671D" w:rsidRPr="00C32E9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i/>
                <w:iCs/>
                <w:sz w:val="22"/>
                <w:szCs w:val="22"/>
              </w:rPr>
            </w:pPr>
            <w:r w:rsidRPr="00000FE0">
              <w:rPr>
                <w:rFonts w:eastAsiaTheme="minorEastAsia"/>
                <w:i/>
                <w:color w:val="0000FF"/>
                <w:szCs w:val="22"/>
                <w:lang w:eastAsia="zh-CN"/>
              </w:rPr>
              <w:t>An NB-IoT carrier can be in-band with LTE, in an LTE guard-band, or in spectrum where no LTE is present. These are termed in-band, guard-band, and standalone operation respectively</w:t>
            </w:r>
            <w:r w:rsidRPr="00000FE0">
              <w:rPr>
                <w:rFonts w:eastAsiaTheme="minorEastAsia" w:hint="eastAsia"/>
                <w:i/>
                <w:color w:val="0000FF"/>
                <w:szCs w:val="22"/>
                <w:lang w:eastAsia="zh-CN"/>
              </w:rPr>
              <w:t>.</w:t>
            </w:r>
            <w:r w:rsidR="00802B8A">
              <w:rPr>
                <w:rFonts w:eastAsiaTheme="minorEastAsia" w:hint="eastAsia"/>
                <w:i/>
                <w:color w:val="0000FF"/>
                <w:szCs w:val="22"/>
                <w:lang w:eastAsia="zh-CN"/>
              </w:rPr>
              <w:t xml:space="preserve"> </w:t>
            </w:r>
            <w:r w:rsidR="00802B8A" w:rsidRPr="00802B8A">
              <w:rPr>
                <w:rFonts w:eastAsiaTheme="minorEastAsia"/>
                <w:i/>
                <w:color w:val="0000FF"/>
                <w:szCs w:val="22"/>
                <w:lang w:eastAsia="zh-CN"/>
              </w:rPr>
              <w:t>All combinations of carrier types (standalone, in-band, guard-band) are allowed</w:t>
            </w:r>
            <w:r w:rsidR="00802B8A">
              <w:rPr>
                <w:rFonts w:eastAsiaTheme="minorEastAsia" w:hint="eastAsia"/>
                <w:i/>
                <w:color w:val="0000FF"/>
                <w:szCs w:val="22"/>
                <w:lang w:eastAsia="zh-CN"/>
              </w:rPr>
              <w:t>.</w:t>
            </w:r>
          </w:p>
          <w:p w14:paraId="3A502DA2" w14:textId="77777777" w:rsidR="006E51E6" w:rsidRPr="006E51E6" w:rsidRDefault="0037671D" w:rsidP="0037671D">
            <w:pPr>
              <w:pStyle w:val="Tabletext"/>
              <w:rPr>
                <w:rFonts w:eastAsiaTheme="minorEastAsia"/>
                <w:sz w:val="22"/>
                <w:szCs w:val="22"/>
                <w:lang w:eastAsia="zh-CN"/>
              </w:rPr>
            </w:pPr>
            <w:r w:rsidRPr="00921755">
              <w:rPr>
                <w:rFonts w:hint="eastAsia"/>
                <w:i/>
                <w:color w:val="0000FF"/>
                <w:szCs w:val="22"/>
              </w:rPr>
              <w:t xml:space="preserve">For </w:t>
            </w:r>
            <w:proofErr w:type="spellStart"/>
            <w:r w:rsidRPr="00921755">
              <w:rPr>
                <w:rFonts w:hint="eastAsia"/>
                <w:i/>
                <w:color w:val="0000FF"/>
                <w:szCs w:val="22"/>
              </w:rPr>
              <w:t>eMTC</w:t>
            </w:r>
            <w:proofErr w:type="spellEnd"/>
            <w:r w:rsidRPr="00921755">
              <w:rPr>
                <w:rFonts w:hint="eastAsia"/>
                <w:i/>
                <w:color w:val="0000FF"/>
                <w:szCs w:val="22"/>
              </w:rPr>
              <w:t>, there is no aggregation of multiple component carriers.</w:t>
            </w:r>
          </w:p>
        </w:tc>
      </w:tr>
      <w:tr w:rsidR="00DC5572" w:rsidRPr="00071678" w14:paraId="76264F14" w14:textId="77777777" w:rsidTr="00AE5F44">
        <w:trPr>
          <w:jc w:val="center"/>
        </w:trPr>
        <w:tc>
          <w:tcPr>
            <w:tcW w:w="1589" w:type="dxa"/>
          </w:tcPr>
          <w:p w14:paraId="03EFD6C0" w14:textId="77777777" w:rsidR="00DC5572" w:rsidRPr="00071678" w:rsidRDefault="00DC5572" w:rsidP="00DC5572">
            <w:pPr>
              <w:pStyle w:val="Tabletext"/>
              <w:rPr>
                <w:sz w:val="22"/>
                <w:szCs w:val="22"/>
              </w:rPr>
            </w:pPr>
            <w:r w:rsidRPr="00071678">
              <w:rPr>
                <w:sz w:val="22"/>
                <w:szCs w:val="22"/>
              </w:rPr>
              <w:lastRenderedPageBreak/>
              <w:t>5.2.3.2.8.2</w:t>
            </w:r>
          </w:p>
        </w:tc>
        <w:tc>
          <w:tcPr>
            <w:tcW w:w="8085" w:type="dxa"/>
          </w:tcPr>
          <w:p w14:paraId="230E2B2A" w14:textId="77777777"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14:paraId="719AB290" w14:textId="77777777"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14:paraId="56C12304" w14:textId="77777777" w:rsidR="00DC5572" w:rsidRPr="00071678" w:rsidRDefault="00DC5572" w:rsidP="00DC5572">
            <w:pPr>
              <w:pStyle w:val="Tabletext"/>
              <w:rPr>
                <w:sz w:val="22"/>
                <w:szCs w:val="22"/>
              </w:rPr>
            </w:pPr>
            <w:r w:rsidRPr="00071678">
              <w:rPr>
                <w:sz w:val="22"/>
                <w:szCs w:val="22"/>
              </w:rPr>
              <w:t xml:space="preserve">Describe whether the proposed RIT/SRIT supports extensions for scalable bandwidths wider than 100 </w:t>
            </w:r>
            <w:proofErr w:type="spellStart"/>
            <w:r w:rsidRPr="00071678">
              <w:rPr>
                <w:sz w:val="22"/>
                <w:szCs w:val="22"/>
              </w:rPr>
              <w:t>MHz.</w:t>
            </w:r>
            <w:proofErr w:type="spellEnd"/>
          </w:p>
          <w:p w14:paraId="4A692F16" w14:textId="77777777"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14:paraId="404048A4" w14:textId="77777777" w:rsidR="00DC5572" w:rsidRPr="00071678" w:rsidRDefault="00DC5572" w:rsidP="00DC5572">
            <w:pPr>
              <w:pStyle w:val="Tabletext"/>
              <w:rPr>
                <w:sz w:val="22"/>
                <w:szCs w:val="22"/>
              </w:rPr>
            </w:pPr>
            <w:r w:rsidRPr="00071678">
              <w:rPr>
                <w:sz w:val="22"/>
                <w:szCs w:val="22"/>
              </w:rPr>
              <w:t>Consider, for example:</w:t>
            </w:r>
          </w:p>
          <w:p w14:paraId="7D2F99C2"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14:paraId="262AB40B"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scalability using single and/or multiple RF carriers.</w:t>
            </w:r>
          </w:p>
          <w:p w14:paraId="4F49DA8B" w14:textId="77777777"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14:paraId="5F51EA73" w14:textId="77777777" w:rsidR="00CA34EB" w:rsidRPr="00150E1F" w:rsidRDefault="00CA34EB" w:rsidP="00CA34EB">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14:paraId="649C2374" w14:textId="4E35DB4F" w:rsidR="00CA34EB" w:rsidRPr="00CA34EB" w:rsidRDefault="00CA34EB" w:rsidP="00CA34EB">
            <w:pPr>
              <w:pStyle w:val="Tabletext"/>
              <w:rPr>
                <w:rFonts w:eastAsiaTheme="minorEastAsia"/>
                <w:i/>
                <w:color w:val="0000FF"/>
                <w:szCs w:val="22"/>
                <w:lang w:eastAsia="zh-CN"/>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 xml:space="preserve">MHz for frequency range 450 MHz to </w:t>
            </w:r>
            <w:del w:id="31" w:author="Author">
              <w:r w:rsidDel="00C20A17">
                <w:rPr>
                  <w:rFonts w:eastAsiaTheme="minorEastAsia" w:hint="eastAsia"/>
                  <w:i/>
                  <w:color w:val="0000FF"/>
                  <w:szCs w:val="22"/>
                  <w:lang w:eastAsia="zh-CN"/>
                </w:rPr>
                <w:delText xml:space="preserve">6000 </w:delText>
              </w:r>
            </w:del>
            <w:ins w:id="32" w:author="Author">
              <w:r w:rsidR="00C20A17">
                <w:rPr>
                  <w:rFonts w:eastAsiaTheme="minorEastAsia"/>
                  <w:i/>
                  <w:color w:val="0000FF"/>
                  <w:szCs w:val="22"/>
                  <w:lang w:eastAsia="zh-CN"/>
                </w:rPr>
                <w:t>7125</w:t>
              </w:r>
              <w:r w:rsidR="00C20A17">
                <w:rPr>
                  <w:rFonts w:eastAsiaTheme="minorEastAsia" w:hint="eastAsia"/>
                  <w:i/>
                  <w:color w:val="0000FF"/>
                  <w:szCs w:val="22"/>
                  <w:lang w:eastAsia="zh-CN"/>
                </w:rPr>
                <w:t xml:space="preserve"> </w:t>
              </w:r>
            </w:ins>
            <w:r>
              <w:rPr>
                <w:rFonts w:eastAsiaTheme="minorEastAsia" w:hint="eastAsia"/>
                <w:i/>
                <w:color w:val="0000FF"/>
                <w:szCs w:val="22"/>
                <w:lang w:eastAsia="zh-CN"/>
              </w:rPr>
              <w:t>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w:t>
            </w:r>
            <w:del w:id="33" w:author="Author">
              <w:r w:rsidDel="001071CC">
                <w:rPr>
                  <w:rFonts w:eastAsiaTheme="minorEastAsia" w:hint="eastAsia"/>
                  <w:i/>
                  <w:color w:val="0000FF"/>
                  <w:szCs w:val="22"/>
                  <w:lang w:eastAsia="zh-CN"/>
                </w:rPr>
                <w:delText xml:space="preserve">and </w:delText>
              </w:r>
            </w:del>
            <w:r>
              <w:rPr>
                <w:rFonts w:eastAsiaTheme="minorEastAsia" w:hint="eastAsia"/>
                <w:i/>
                <w:color w:val="0000FF"/>
                <w:szCs w:val="22"/>
                <w:lang w:eastAsia="zh-CN"/>
              </w:rPr>
              <w:t>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ins w:id="34" w:author="Author">
              <w:r w:rsidR="001071CC">
                <w:rPr>
                  <w:rFonts w:eastAsiaTheme="minorEastAsia"/>
                  <w:i/>
                  <w:color w:val="0000FF"/>
                  <w:szCs w:val="22"/>
                  <w:lang w:eastAsia="zh-CN"/>
                </w:rPr>
                <w:t>;</w:t>
              </w:r>
              <w:r w:rsidR="001071CC">
                <w:rPr>
                  <w:rFonts w:eastAsiaTheme="minorEastAsia" w:hint="eastAsia"/>
                  <w:i/>
                  <w:color w:val="0000FF"/>
                  <w:szCs w:val="22"/>
                  <w:lang w:eastAsia="zh-CN"/>
                </w:rPr>
                <w:t xml:space="preserve"> a scalable bandwidth, </w:t>
              </w:r>
              <w:r w:rsidR="001071CC" w:rsidRPr="00150E1F">
                <w:rPr>
                  <w:rFonts w:eastAsiaTheme="minorEastAsia" w:hint="eastAsia"/>
                  <w:i/>
                  <w:color w:val="0000FF"/>
                  <w:szCs w:val="22"/>
                  <w:lang w:eastAsia="zh-CN"/>
                </w:rPr>
                <w:t>400</w:t>
              </w:r>
              <w:r w:rsidR="007C2304">
                <w:rPr>
                  <w:rFonts w:eastAsiaTheme="minorEastAsia"/>
                  <w:i/>
                  <w:color w:val="0000FF"/>
                  <w:szCs w:val="22"/>
                  <w:lang w:eastAsia="zh-CN"/>
                </w:rPr>
                <w:t>, 800, 1600,</w:t>
              </w:r>
              <w:r w:rsidR="00276364">
                <w:rPr>
                  <w:rFonts w:eastAsiaTheme="minorEastAsia"/>
                  <w:i/>
                  <w:color w:val="0000FF"/>
                  <w:szCs w:val="22"/>
                  <w:lang w:eastAsia="zh-CN"/>
                </w:rPr>
                <w:t xml:space="preserve"> 2000 </w:t>
              </w:r>
              <w:r w:rsidR="001071CC" w:rsidRPr="00150E1F">
                <w:rPr>
                  <w:rFonts w:eastAsiaTheme="minorEastAsia" w:hint="eastAsia"/>
                  <w:i/>
                  <w:color w:val="0000FF"/>
                  <w:szCs w:val="22"/>
                  <w:lang w:eastAsia="zh-CN"/>
                </w:rPr>
                <w:t>MHz</w:t>
              </w:r>
              <w:r w:rsidR="001071CC">
                <w:rPr>
                  <w:rFonts w:eastAsiaTheme="minorEastAsia" w:hint="eastAsia"/>
                  <w:i/>
                  <w:color w:val="0000FF"/>
                  <w:szCs w:val="22"/>
                  <w:lang w:eastAsia="zh-CN"/>
                </w:rPr>
                <w:t xml:space="preserve"> for frequency range </w:t>
              </w:r>
              <w:r w:rsidR="00453A11">
                <w:rPr>
                  <w:rFonts w:eastAsiaTheme="minorEastAsia"/>
                  <w:i/>
                  <w:color w:val="0000FF"/>
                  <w:szCs w:val="22"/>
                  <w:lang w:eastAsia="zh-CN"/>
                </w:rPr>
                <w:t>52600</w:t>
              </w:r>
              <w:r w:rsidR="001071CC" w:rsidRPr="005B3242">
                <w:rPr>
                  <w:rFonts w:eastAsiaTheme="minorEastAsia"/>
                  <w:i/>
                  <w:color w:val="0000FF"/>
                  <w:szCs w:val="22"/>
                  <w:lang w:eastAsia="zh-CN"/>
                </w:rPr>
                <w:t xml:space="preserve"> – </w:t>
              </w:r>
              <w:r w:rsidR="00453A11">
                <w:rPr>
                  <w:rFonts w:eastAsiaTheme="minorEastAsia"/>
                  <w:i/>
                  <w:color w:val="0000FF"/>
                  <w:szCs w:val="22"/>
                  <w:lang w:eastAsia="zh-CN"/>
                </w:rPr>
                <w:t>71000</w:t>
              </w:r>
              <w:r w:rsidR="001071CC" w:rsidRPr="005B3242">
                <w:rPr>
                  <w:rFonts w:eastAsiaTheme="minorEastAsia"/>
                  <w:i/>
                  <w:color w:val="0000FF"/>
                  <w:szCs w:val="22"/>
                  <w:lang w:eastAsia="zh-CN"/>
                </w:rPr>
                <w:t xml:space="preserve"> MHz</w:t>
              </w:r>
              <w:r w:rsidR="001071CC">
                <w:rPr>
                  <w:rFonts w:eastAsiaTheme="minorEastAsia" w:hint="eastAsia"/>
                  <w:i/>
                  <w:color w:val="0000FF"/>
                  <w:szCs w:val="22"/>
                  <w:lang w:eastAsia="zh-CN"/>
                </w:rPr>
                <w:t xml:space="preserve"> (see [38.101] for the actual support of bandwidth for each band), with guard band ratio from</w:t>
              </w:r>
              <w:r w:rsidR="0007291D">
                <w:rPr>
                  <w:rFonts w:eastAsiaTheme="minorEastAsia"/>
                  <w:i/>
                  <w:color w:val="0000FF"/>
                  <w:szCs w:val="22"/>
                  <w:lang w:eastAsia="zh-CN"/>
                </w:rPr>
                <w:t xml:space="preserve"> </w:t>
              </w:r>
              <w:r w:rsidR="00D86472">
                <w:rPr>
                  <w:rFonts w:eastAsiaTheme="minorEastAsia"/>
                  <w:i/>
                  <w:color w:val="0000FF"/>
                  <w:szCs w:val="22"/>
                  <w:lang w:eastAsia="zh-CN"/>
                </w:rPr>
                <w:t>9</w:t>
              </w:r>
              <w:r w:rsidR="001071CC">
                <w:rPr>
                  <w:rFonts w:eastAsiaTheme="minorEastAsia" w:hint="eastAsia"/>
                  <w:i/>
                  <w:color w:val="0000FF"/>
                  <w:szCs w:val="22"/>
                  <w:lang w:eastAsia="zh-CN"/>
                </w:rPr>
                <w:t xml:space="preserve">% to </w:t>
              </w:r>
              <w:r w:rsidR="00D86472">
                <w:rPr>
                  <w:rFonts w:eastAsiaTheme="minorEastAsia"/>
                  <w:i/>
                  <w:color w:val="0000FF"/>
                  <w:szCs w:val="22"/>
                  <w:lang w:eastAsia="zh-CN"/>
                </w:rPr>
                <w:t>3</w:t>
              </w:r>
              <w:r w:rsidR="001071CC">
                <w:rPr>
                  <w:rFonts w:eastAsiaTheme="minorEastAsia" w:hint="eastAsia"/>
                  <w:i/>
                  <w:color w:val="0000FF"/>
                  <w:szCs w:val="22"/>
                  <w:lang w:eastAsia="zh-CN"/>
                </w:rPr>
                <w:t>%</w:t>
              </w:r>
            </w:ins>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w:t>
            </w:r>
            <w:ins w:id="35" w:author="Author">
              <w:r w:rsidR="00E4541B">
                <w:rPr>
                  <w:rFonts w:eastAsiaTheme="minorEastAsia"/>
                  <w:i/>
                  <w:color w:val="0000FF"/>
                  <w:szCs w:val="22"/>
                  <w:lang w:eastAsia="zh-CN"/>
                </w:rPr>
                <w:t>32</w:t>
              </w:r>
            </w:ins>
            <w:del w:id="36" w:author="Author">
              <w:r w:rsidRPr="00CA34EB" w:rsidDel="00E4541B">
                <w:rPr>
                  <w:rFonts w:eastAsiaTheme="minorEastAsia" w:hint="eastAsia"/>
                  <w:i/>
                  <w:color w:val="0000FF"/>
                  <w:szCs w:val="22"/>
                  <w:lang w:eastAsia="zh-CN"/>
                </w:rPr>
                <w:delText>6.4</w:delText>
              </w:r>
            </w:del>
            <w:r w:rsidRPr="00CA34EB">
              <w:rPr>
                <w:rFonts w:eastAsiaTheme="minorEastAsia" w:hint="eastAsia"/>
                <w:i/>
                <w:color w:val="0000FF"/>
                <w:szCs w:val="22"/>
                <w:lang w:eastAsia="zh-CN"/>
              </w:rPr>
              <w:t xml:space="preserve">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p w14:paraId="550905A3" w14:textId="77777777" w:rsidR="00CA34EB" w:rsidRPr="00CA34EB" w:rsidRDefault="00CA34EB" w:rsidP="00CA34EB">
            <w:pPr>
              <w:pStyle w:val="Tabletext"/>
              <w:rPr>
                <w:rFonts w:eastAsiaTheme="minorEastAsia"/>
                <w:i/>
                <w:color w:val="0000FF"/>
                <w:szCs w:val="22"/>
                <w:lang w:eastAsia="zh-CN"/>
              </w:rPr>
            </w:pPr>
          </w:p>
          <w:p w14:paraId="562A18A7" w14:textId="77777777" w:rsidR="00CA34EB" w:rsidRPr="00CA34EB" w:rsidRDefault="00CA34EB" w:rsidP="00CA34EB">
            <w:pPr>
              <w:pStyle w:val="Tabletext"/>
              <w:rPr>
                <w:rFonts w:eastAsiaTheme="minorEastAsia"/>
                <w:b/>
                <w:i/>
                <w:color w:val="0000FF"/>
                <w:szCs w:val="22"/>
                <w:u w:val="single"/>
                <w:lang w:eastAsia="zh-CN"/>
              </w:rPr>
            </w:pPr>
            <w:r w:rsidRPr="00CA34EB">
              <w:rPr>
                <w:rFonts w:eastAsiaTheme="minorEastAsia" w:hint="eastAsia"/>
                <w:b/>
                <w:i/>
                <w:color w:val="0000FF"/>
                <w:szCs w:val="22"/>
                <w:u w:val="single"/>
                <w:lang w:eastAsia="zh-CN"/>
              </w:rPr>
              <w:t>For LTE component RIT:</w:t>
            </w:r>
          </w:p>
          <w:p w14:paraId="2800A1BA" w14:textId="77777777" w:rsidR="00CA34EB" w:rsidRDefault="00CA34EB" w:rsidP="00CA34EB">
            <w:pPr>
              <w:pStyle w:val="Tabletext"/>
              <w:rPr>
                <w:rFonts w:eastAsiaTheme="minorEastAsia"/>
                <w:i/>
                <w:color w:val="0000FF"/>
                <w:szCs w:val="22"/>
                <w:lang w:eastAsia="zh-CN"/>
              </w:rPr>
            </w:pPr>
            <w:r w:rsidRPr="00CA34EB">
              <w:rPr>
                <w:rFonts w:eastAsiaTheme="minorEastAsia"/>
                <w:i/>
                <w:color w:val="0000FF"/>
                <w:szCs w:val="22"/>
                <w:lang w:eastAsia="zh-CN"/>
              </w:rPr>
              <w:t>One component carrier supports a scalable bandwidth</w:t>
            </w:r>
            <w:r w:rsidRPr="00CA34EB">
              <w:rPr>
                <w:rFonts w:eastAsiaTheme="minorEastAsia" w:hint="eastAsia"/>
                <w:i/>
                <w:color w:val="0000FF"/>
                <w:szCs w:val="22"/>
                <w:lang w:eastAsia="zh-CN"/>
              </w:rPr>
              <w:t>,</w:t>
            </w:r>
            <w:r w:rsidRPr="00CA34EB">
              <w:rPr>
                <w:rFonts w:eastAsiaTheme="minorEastAsia"/>
                <w:i/>
                <w:color w:val="0000FF"/>
                <w:szCs w:val="22"/>
                <w:lang w:eastAsia="zh-CN"/>
              </w:rPr>
              <w:t xml:space="preserve"> </w:t>
            </w:r>
            <w:r w:rsidRPr="00CA34EB">
              <w:rPr>
                <w:rFonts w:eastAsiaTheme="minorEastAsia" w:hint="eastAsia"/>
                <w:i/>
                <w:color w:val="0000FF"/>
                <w:szCs w:val="22"/>
                <w:lang w:eastAsia="zh-CN"/>
              </w:rPr>
              <w:t>1.4, 3, 5, 10, 15 and 20 MHz, with guard band ratio from 23% to 10% (see [36.101] sub-clause 5.6 for more details).</w:t>
            </w:r>
            <w:r w:rsidRPr="00CA34EB">
              <w:rPr>
                <w:rFonts w:eastAsiaTheme="minorEastAsia"/>
                <w:i/>
                <w:color w:val="0000FF"/>
                <w:szCs w:val="22"/>
                <w:lang w:eastAsia="zh-CN"/>
              </w:rPr>
              <w:t xml:space="preserve"> By aggregating multiple component carriers, transmission bandwidths up to </w:t>
            </w:r>
            <w:r w:rsidRPr="00CA34EB">
              <w:rPr>
                <w:rFonts w:eastAsiaTheme="minorEastAsia" w:hint="eastAsia"/>
                <w:i/>
                <w:color w:val="0000FF"/>
                <w:szCs w:val="22"/>
                <w:lang w:eastAsia="zh-CN"/>
              </w:rPr>
              <w:t>640</w:t>
            </w:r>
            <w:r w:rsidRPr="00CA34EB">
              <w:rPr>
                <w:rFonts w:eastAsiaTheme="minorEastAsia"/>
                <w:i/>
                <w:color w:val="0000FF"/>
                <w:szCs w:val="22"/>
                <w:lang w:eastAsia="zh-CN"/>
              </w:rPr>
              <w:t> MHz a</w:t>
            </w:r>
            <w:r w:rsidRPr="00150E1F">
              <w:rPr>
                <w:rFonts w:eastAsiaTheme="minorEastAsia"/>
                <w:i/>
                <w:color w:val="0000FF"/>
                <w:szCs w:val="22"/>
                <w:lang w:eastAsia="zh-CN"/>
              </w:rPr>
              <w:t>re supported to provide the high data rates. Component carriers can be either contiguous or non-contiguous in the frequency domain. The number of component carriers transmitted and/or received by a mobile terminal can vary over time depending on the instantaneous data rate.</w:t>
            </w:r>
          </w:p>
          <w:p w14:paraId="3B4914FE" w14:textId="77777777" w:rsidR="00CA34EB" w:rsidRDefault="00CA34EB" w:rsidP="00CA34EB">
            <w:pPr>
              <w:pStyle w:val="Tabletext"/>
              <w:rPr>
                <w:rFonts w:eastAsiaTheme="minorEastAsia"/>
                <w:i/>
                <w:color w:val="0000FF"/>
                <w:szCs w:val="22"/>
                <w:lang w:eastAsia="zh-CN"/>
              </w:rPr>
            </w:pPr>
            <w:r>
              <w:rPr>
                <w:rFonts w:eastAsiaTheme="minorEastAsia" w:hint="eastAsia"/>
                <w:i/>
                <w:color w:val="0000FF"/>
                <w:szCs w:val="22"/>
                <w:lang w:eastAsia="zh-CN"/>
              </w:rPr>
              <w:t xml:space="preserve">For </w:t>
            </w:r>
            <w:r w:rsidRPr="00107822">
              <w:rPr>
                <w:rFonts w:eastAsiaTheme="minorEastAsia"/>
                <w:i/>
                <w:color w:val="0000FF"/>
                <w:szCs w:val="22"/>
                <w:lang w:eastAsia="zh-CN"/>
              </w:rPr>
              <w:t>NB-IoT</w:t>
            </w:r>
            <w:r>
              <w:rPr>
                <w:rFonts w:eastAsiaTheme="minorEastAsia" w:hint="eastAsia"/>
                <w:i/>
                <w:color w:val="0000FF"/>
                <w:szCs w:val="22"/>
                <w:lang w:eastAsia="zh-CN"/>
              </w:rPr>
              <w:t>, t</w:t>
            </w:r>
            <w:r w:rsidRPr="00107822">
              <w:rPr>
                <w:rFonts w:eastAsiaTheme="minorEastAsia"/>
                <w:i/>
                <w:color w:val="0000FF"/>
                <w:szCs w:val="22"/>
                <w:lang w:eastAsia="zh-CN"/>
              </w:rPr>
              <w:t xml:space="preserve">he channel bandwidth is not scalable. There is not aggregation of multiple NB-IoT carriers – see </w:t>
            </w:r>
            <w:r>
              <w:rPr>
                <w:rFonts w:eastAsiaTheme="minorEastAsia" w:hint="eastAsia"/>
                <w:i/>
                <w:color w:val="0000FF"/>
                <w:szCs w:val="22"/>
                <w:lang w:eastAsia="zh-CN"/>
              </w:rPr>
              <w:t>item</w:t>
            </w:r>
            <w:r w:rsidRPr="00107822">
              <w:rPr>
                <w:rFonts w:eastAsiaTheme="minorEastAsia"/>
                <w:i/>
                <w:color w:val="0000FF"/>
                <w:szCs w:val="22"/>
                <w:lang w:eastAsia="zh-CN"/>
              </w:rPr>
              <w:t xml:space="preserve"> 5.2.3.2.8.1</w:t>
            </w:r>
            <w:r>
              <w:rPr>
                <w:rFonts w:eastAsiaTheme="minorEastAsia" w:hint="eastAsia"/>
                <w:i/>
                <w:color w:val="0000FF"/>
                <w:szCs w:val="22"/>
                <w:lang w:eastAsia="zh-CN"/>
              </w:rPr>
              <w:t xml:space="preserve"> for more details</w:t>
            </w:r>
            <w:r w:rsidRPr="00107822">
              <w:rPr>
                <w:rFonts w:eastAsiaTheme="minorEastAsia"/>
                <w:i/>
                <w:color w:val="0000FF"/>
                <w:szCs w:val="22"/>
                <w:lang w:eastAsia="zh-CN"/>
              </w:rPr>
              <w:t>.</w:t>
            </w:r>
          </w:p>
          <w:p w14:paraId="7DB7257E" w14:textId="77777777" w:rsidR="00CA34EB" w:rsidRPr="00CA34EB" w:rsidRDefault="00CA34EB" w:rsidP="00CA34EB">
            <w:pPr>
              <w:pStyle w:val="Tabletext"/>
              <w:rPr>
                <w:rFonts w:eastAsiaTheme="minorEastAsia"/>
                <w:sz w:val="22"/>
                <w:szCs w:val="22"/>
                <w:lang w:eastAsia="zh-CN"/>
              </w:rPr>
            </w:pPr>
            <w:r>
              <w:rPr>
                <w:rFonts w:eastAsiaTheme="minorEastAsia" w:hint="eastAsia"/>
                <w:i/>
                <w:color w:val="0000FF"/>
                <w:szCs w:val="22"/>
                <w:lang w:eastAsia="zh-CN"/>
              </w:rPr>
              <w:t xml:space="preserve">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the above scalable bandwidth from 1.4 to 20 MHz is supported. T</w:t>
            </w:r>
            <w:r w:rsidRPr="009F0505">
              <w:rPr>
                <w:rFonts w:eastAsiaTheme="minorEastAsia"/>
                <w:i/>
                <w:color w:val="0000FF"/>
                <w:szCs w:val="22"/>
                <w:lang w:eastAsia="zh-CN"/>
              </w:rPr>
              <w:t xml:space="preserve">he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xml:space="preserve"> </w:t>
            </w:r>
            <w:r w:rsidRPr="009F0505">
              <w:rPr>
                <w:rFonts w:eastAsiaTheme="minorEastAsia"/>
                <w:i/>
                <w:color w:val="0000FF"/>
                <w:szCs w:val="22"/>
                <w:lang w:eastAsia="zh-CN"/>
              </w:rPr>
              <w:t xml:space="preserve">UE can have a narrower RF bandwidth than the cell is configured with. </w:t>
            </w:r>
            <w:r>
              <w:rPr>
                <w:rFonts w:eastAsiaTheme="minorEastAsia" w:hint="eastAsia"/>
                <w:i/>
                <w:color w:val="0000FF"/>
                <w:szCs w:val="22"/>
                <w:lang w:eastAsia="zh-CN"/>
              </w:rPr>
              <w:t>C</w:t>
            </w:r>
            <w:r w:rsidRPr="003544E6">
              <w:rPr>
                <w:rFonts w:eastAsiaTheme="minorEastAsia"/>
                <w:i/>
                <w:color w:val="0000FF"/>
                <w:szCs w:val="22"/>
                <w:lang w:eastAsia="zh-CN"/>
              </w:rPr>
              <w:t xml:space="preserve">ategory </w:t>
            </w:r>
            <w:r w:rsidRPr="009F0505">
              <w:rPr>
                <w:rFonts w:eastAsiaTheme="minorEastAsia"/>
                <w:i/>
                <w:color w:val="0000FF"/>
                <w:szCs w:val="22"/>
                <w:lang w:eastAsia="zh-CN"/>
              </w:rPr>
              <w:t xml:space="preserve">M1 UE has a bandwidth of 1.4 MHz, </w:t>
            </w:r>
            <w:r>
              <w:rPr>
                <w:rFonts w:eastAsiaTheme="minorEastAsia" w:hint="eastAsia"/>
                <w:i/>
                <w:color w:val="0000FF"/>
                <w:szCs w:val="22"/>
                <w:lang w:eastAsia="zh-CN"/>
              </w:rPr>
              <w:t>and c</w:t>
            </w:r>
            <w:r w:rsidRPr="003544E6">
              <w:rPr>
                <w:rFonts w:eastAsiaTheme="minorEastAsia"/>
                <w:i/>
                <w:color w:val="0000FF"/>
                <w:szCs w:val="22"/>
                <w:lang w:eastAsia="zh-CN"/>
              </w:rPr>
              <w:t>ategory</w:t>
            </w:r>
            <w:r w:rsidRPr="009F0505">
              <w:rPr>
                <w:rFonts w:eastAsiaTheme="minorEastAsia"/>
                <w:i/>
                <w:color w:val="0000FF"/>
                <w:szCs w:val="22"/>
                <w:lang w:eastAsia="zh-CN"/>
              </w:rPr>
              <w:t xml:space="preserve"> M2 UE has 5 MHz</w:t>
            </w:r>
            <w:r w:rsidR="00544091">
              <w:rPr>
                <w:rFonts w:eastAsiaTheme="minorEastAsia"/>
                <w:i/>
                <w:color w:val="0000FF"/>
                <w:szCs w:val="22"/>
                <w:lang w:eastAsia="zh-CN"/>
              </w:rPr>
              <w:t xml:space="preserve"> bandwidth</w:t>
            </w:r>
            <w:r w:rsidRPr="009F0505">
              <w:rPr>
                <w:rFonts w:eastAsiaTheme="minorEastAsia"/>
                <w:i/>
                <w:color w:val="0000FF"/>
                <w:szCs w:val="22"/>
                <w:lang w:eastAsia="zh-CN"/>
              </w:rPr>
              <w:t>.</w:t>
            </w:r>
          </w:p>
        </w:tc>
      </w:tr>
      <w:tr w:rsidR="00DC5572" w:rsidRPr="00071678" w14:paraId="0A5798AE" w14:textId="77777777" w:rsidTr="00AE5F44">
        <w:trPr>
          <w:jc w:val="center"/>
        </w:trPr>
        <w:tc>
          <w:tcPr>
            <w:tcW w:w="1589" w:type="dxa"/>
          </w:tcPr>
          <w:p w14:paraId="36B4994B" w14:textId="77777777" w:rsidR="00DC5572" w:rsidRPr="00071678" w:rsidRDefault="00DC5572" w:rsidP="00DC5572">
            <w:pPr>
              <w:pStyle w:val="Tabletext"/>
              <w:rPr>
                <w:rFonts w:eastAsia="Malgun Gothic"/>
                <w:sz w:val="22"/>
                <w:szCs w:val="22"/>
              </w:rPr>
            </w:pPr>
            <w:r w:rsidRPr="00071678">
              <w:rPr>
                <w:sz w:val="22"/>
                <w:szCs w:val="22"/>
              </w:rPr>
              <w:t>5.2.3.2.8.3</w:t>
            </w:r>
          </w:p>
        </w:tc>
        <w:tc>
          <w:tcPr>
            <w:tcW w:w="8085" w:type="dxa"/>
          </w:tcPr>
          <w:p w14:paraId="4969A2CB" w14:textId="77777777"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14:paraId="749729B3" w14:textId="77777777" w:rsidR="004D660F" w:rsidRPr="005F072F" w:rsidRDefault="004D660F" w:rsidP="004D660F">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14:paraId="66279DB4" w14:textId="77777777"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r>
              <w:rPr>
                <w:rFonts w:eastAsiaTheme="minorEastAsia" w:hint="eastAsia"/>
                <w:i/>
                <w:color w:val="0000FF"/>
                <w:szCs w:val="22"/>
                <w:lang w:eastAsia="zh-CN"/>
              </w:rPr>
              <w:t>will be supported</w:t>
            </w:r>
            <w:r w:rsidRPr="005F072F">
              <w:rPr>
                <w:rFonts w:eastAsiaTheme="minorEastAsia" w:hint="eastAsia"/>
                <w:i/>
                <w:color w:val="0000FF"/>
                <w:szCs w:val="22"/>
                <w:lang w:eastAsia="zh-CN"/>
              </w:rPr>
              <w:t>, in accordance with spectrum requirements defined by Report ITU-R M.</w:t>
            </w:r>
            <w:r w:rsidR="002031E7">
              <w:rPr>
                <w:rFonts w:eastAsiaTheme="minorEastAsia" w:hint="eastAsia"/>
                <w:i/>
                <w:color w:val="0000FF"/>
                <w:szCs w:val="22"/>
                <w:lang w:eastAsia="zh-CN"/>
              </w:rPr>
              <w:t>2411</w:t>
            </w:r>
            <w:r w:rsidR="00472227">
              <w:rPr>
                <w:rFonts w:eastAsiaTheme="minorEastAsia" w:hint="eastAsia"/>
                <w:i/>
                <w:color w:val="0000FF"/>
                <w:szCs w:val="22"/>
                <w:lang w:eastAsia="zh-CN"/>
              </w:rPr>
              <w:t>-0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14:paraId="18D9EEF7" w14:textId="77777777" w:rsidR="004D660F" w:rsidRPr="005F072F" w:rsidRDefault="004D660F" w:rsidP="004D660F">
            <w:pPr>
              <w:pStyle w:val="Tabletext"/>
              <w:rPr>
                <w:rFonts w:eastAsiaTheme="minorEastAsia"/>
                <w:szCs w:val="22"/>
                <w:lang w:val="en-US" w:eastAsia="zh-CN"/>
              </w:rPr>
            </w:pPr>
          </w:p>
          <w:p w14:paraId="7BB134C5" w14:textId="67CE6CE1"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 xml:space="preserve">450 – </w:t>
            </w:r>
            <w:del w:id="37" w:author="Author">
              <w:r w:rsidRPr="005F072F" w:rsidDel="00C20A17">
                <w:rPr>
                  <w:rFonts w:eastAsiaTheme="minorEastAsia"/>
                  <w:i/>
                  <w:color w:val="0000FF"/>
                  <w:szCs w:val="22"/>
                  <w:u w:val="single"/>
                  <w:lang w:eastAsia="zh-CN"/>
                </w:rPr>
                <w:delText xml:space="preserve">6000 </w:delText>
              </w:r>
            </w:del>
            <w:ins w:id="38" w:author="Author">
              <w:r w:rsidR="00C20A17">
                <w:rPr>
                  <w:rFonts w:eastAsiaTheme="minorEastAsia"/>
                  <w:i/>
                  <w:color w:val="0000FF"/>
                  <w:szCs w:val="22"/>
                  <w:u w:val="single"/>
                  <w:lang w:eastAsia="zh-CN"/>
                </w:rPr>
                <w:t>7125</w:t>
              </w:r>
              <w:r w:rsidR="00C20A17" w:rsidRPr="005F072F">
                <w:rPr>
                  <w:rFonts w:eastAsiaTheme="minorEastAsia"/>
                  <w:i/>
                  <w:color w:val="0000FF"/>
                  <w:szCs w:val="22"/>
                  <w:u w:val="single"/>
                  <w:lang w:eastAsia="zh-CN"/>
                </w:rPr>
                <w:t xml:space="preserve"> </w:t>
              </w:r>
            </w:ins>
            <w:r w:rsidRPr="005F072F">
              <w:rPr>
                <w:rFonts w:eastAsiaTheme="minorEastAsia"/>
                <w:i/>
                <w:color w:val="0000FF"/>
                <w:szCs w:val="22"/>
                <w:u w:val="single"/>
                <w:lang w:eastAsia="zh-CN"/>
              </w:rPr>
              <w:t>MHz</w:t>
            </w:r>
            <w:r w:rsidRPr="005F072F">
              <w:rPr>
                <w:rFonts w:eastAsiaTheme="minorEastAsia" w:hint="eastAsia"/>
                <w:i/>
                <w:color w:val="0000FF"/>
                <w:szCs w:val="22"/>
                <w:u w:val="single"/>
                <w:lang w:eastAsia="zh-CN"/>
              </w:rPr>
              <w:t>:</w:t>
            </w:r>
          </w:p>
          <w:p w14:paraId="359ED794" w14:textId="57F1CF41" w:rsidR="00BA7CCE" w:rsidRDefault="00BA7CCE" w:rsidP="00BA7CCE">
            <w:pPr>
              <w:pStyle w:val="Tabletext"/>
              <w:rPr>
                <w:ins w:id="39" w:author="Author"/>
                <w:rFonts w:eastAsiaTheme="minorEastAsia"/>
                <w:i/>
                <w:color w:val="0000FF"/>
                <w:u w:val="single"/>
                <w:lang w:eastAsia="zh-CN"/>
              </w:rPr>
            </w:pPr>
          </w:p>
          <w:tbl>
            <w:tblPr>
              <w:tblW w:w="7737" w:type="dxa"/>
              <w:jc w:val="center"/>
              <w:tblLook w:val="04A0" w:firstRow="1" w:lastRow="0" w:firstColumn="1" w:lastColumn="0" w:noHBand="0" w:noVBand="1"/>
            </w:tblPr>
            <w:tblGrid>
              <w:gridCol w:w="1161"/>
              <w:gridCol w:w="2715"/>
              <w:gridCol w:w="2953"/>
              <w:gridCol w:w="908"/>
            </w:tblGrid>
            <w:tr w:rsidR="00B95B58" w:rsidRPr="00A1115A" w14:paraId="15725B49"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4222D490" w14:textId="77777777" w:rsidR="00B95B58" w:rsidRPr="00F608E7" w:rsidRDefault="00B95B58" w:rsidP="00B95B58">
                  <w:pPr>
                    <w:pStyle w:val="TAH"/>
                    <w:rPr>
                      <w:color w:val="0000FF"/>
                    </w:rPr>
                  </w:pPr>
                  <w:r w:rsidRPr="00F608E7">
                    <w:rPr>
                      <w:color w:val="0000FF"/>
                    </w:rPr>
                    <w:t xml:space="preserve">NR </w:t>
                  </w:r>
                  <w:r w:rsidRPr="00F608E7">
                    <w:rPr>
                      <w:i/>
                      <w:color w:val="0000FF"/>
                    </w:rPr>
                    <w:t>operating band</w:t>
                  </w:r>
                </w:p>
              </w:tc>
              <w:tc>
                <w:tcPr>
                  <w:tcW w:w="2715" w:type="dxa"/>
                  <w:tcBorders>
                    <w:top w:val="single" w:sz="4" w:space="0" w:color="auto"/>
                    <w:left w:val="single" w:sz="4" w:space="0" w:color="auto"/>
                    <w:bottom w:val="single" w:sz="4" w:space="0" w:color="auto"/>
                    <w:right w:val="single" w:sz="4" w:space="0" w:color="auto"/>
                  </w:tcBorders>
                  <w:hideMark/>
                </w:tcPr>
                <w:p w14:paraId="4D41779F" w14:textId="77777777" w:rsidR="00B95B58" w:rsidRPr="00F608E7" w:rsidRDefault="00B95B58" w:rsidP="00B95B58">
                  <w:pPr>
                    <w:pStyle w:val="TAH"/>
                    <w:rPr>
                      <w:color w:val="0000FF"/>
                    </w:rPr>
                  </w:pPr>
                  <w:r w:rsidRPr="00F608E7">
                    <w:rPr>
                      <w:color w:val="0000FF"/>
                    </w:rPr>
                    <w:t xml:space="preserve">Uplink (UL) </w:t>
                  </w:r>
                  <w:r w:rsidRPr="00F608E7">
                    <w:rPr>
                      <w:i/>
                      <w:color w:val="0000FF"/>
                    </w:rPr>
                    <w:t>operating band</w:t>
                  </w:r>
                  <w:r w:rsidRPr="00F608E7">
                    <w:rPr>
                      <w:color w:val="0000FF"/>
                    </w:rPr>
                    <w:br/>
                    <w:t>BS receive / UE transmit</w:t>
                  </w:r>
                </w:p>
                <w:p w14:paraId="6396EA66" w14:textId="77777777" w:rsidR="00B95B58" w:rsidRPr="00F608E7" w:rsidRDefault="00B95B58" w:rsidP="00B95B58">
                  <w:pPr>
                    <w:pStyle w:val="TAH"/>
                    <w:rPr>
                      <w:color w:val="0000FF"/>
                    </w:rPr>
                  </w:pPr>
                  <w:proofErr w:type="spellStart"/>
                  <w:r w:rsidRPr="00F608E7">
                    <w:rPr>
                      <w:color w:val="0000FF"/>
                    </w:rPr>
                    <w:t>F</w:t>
                  </w:r>
                  <w:r w:rsidRPr="00F608E7">
                    <w:rPr>
                      <w:color w:val="0000FF"/>
                      <w:vertAlign w:val="subscript"/>
                    </w:rPr>
                    <w:t>UL_low</w:t>
                  </w:r>
                  <w:proofErr w:type="spellEnd"/>
                  <w:r w:rsidRPr="00F608E7">
                    <w:rPr>
                      <w:color w:val="0000FF"/>
                    </w:rPr>
                    <w:t xml:space="preserve">   </w:t>
                  </w:r>
                  <w:proofErr w:type="gramStart"/>
                  <w:r w:rsidRPr="00F608E7">
                    <w:rPr>
                      <w:color w:val="0000FF"/>
                    </w:rPr>
                    <w:t xml:space="preserve">–  </w:t>
                  </w:r>
                  <w:proofErr w:type="spellStart"/>
                  <w:r w:rsidRPr="00F608E7">
                    <w:rPr>
                      <w:color w:val="0000FF"/>
                    </w:rPr>
                    <w:t>F</w:t>
                  </w:r>
                  <w:r w:rsidRPr="00F608E7">
                    <w:rPr>
                      <w:color w:val="0000FF"/>
                      <w:vertAlign w:val="subscript"/>
                    </w:rPr>
                    <w:t>UL</w:t>
                  </w:r>
                  <w:proofErr w:type="gramEnd"/>
                  <w:r w:rsidRPr="00F608E7">
                    <w:rPr>
                      <w:color w:val="0000FF"/>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2FAB2A84" w14:textId="77777777" w:rsidR="00B95B58" w:rsidRPr="00F608E7" w:rsidRDefault="00B95B58" w:rsidP="00B95B58">
                  <w:pPr>
                    <w:pStyle w:val="TAH"/>
                    <w:rPr>
                      <w:color w:val="0000FF"/>
                    </w:rPr>
                  </w:pPr>
                  <w:r w:rsidRPr="00F608E7">
                    <w:rPr>
                      <w:color w:val="0000FF"/>
                    </w:rPr>
                    <w:t xml:space="preserve">Downlink (DL) </w:t>
                  </w:r>
                  <w:r w:rsidRPr="00F608E7">
                    <w:rPr>
                      <w:i/>
                      <w:color w:val="0000FF"/>
                    </w:rPr>
                    <w:t>operating band</w:t>
                  </w:r>
                  <w:r w:rsidRPr="00F608E7">
                    <w:rPr>
                      <w:color w:val="0000FF"/>
                    </w:rPr>
                    <w:br/>
                    <w:t>BS transmit / UE receive</w:t>
                  </w:r>
                </w:p>
                <w:p w14:paraId="548ACD2A" w14:textId="77777777" w:rsidR="00B95B58" w:rsidRPr="00F608E7" w:rsidRDefault="00B95B58" w:rsidP="00B95B58">
                  <w:pPr>
                    <w:pStyle w:val="TAH"/>
                    <w:rPr>
                      <w:color w:val="0000FF"/>
                    </w:rPr>
                  </w:pPr>
                  <w:proofErr w:type="spellStart"/>
                  <w:r w:rsidRPr="00F608E7">
                    <w:rPr>
                      <w:color w:val="0000FF"/>
                    </w:rPr>
                    <w:t>F</w:t>
                  </w:r>
                  <w:r w:rsidRPr="00F608E7">
                    <w:rPr>
                      <w:color w:val="0000FF"/>
                      <w:vertAlign w:val="subscript"/>
                    </w:rPr>
                    <w:t>DL_low</w:t>
                  </w:r>
                  <w:proofErr w:type="spellEnd"/>
                  <w:r w:rsidRPr="00F608E7">
                    <w:rPr>
                      <w:color w:val="0000FF"/>
                    </w:rPr>
                    <w:t xml:space="preserve">   </w:t>
                  </w:r>
                  <w:proofErr w:type="gramStart"/>
                  <w:r w:rsidRPr="00F608E7">
                    <w:rPr>
                      <w:color w:val="0000FF"/>
                    </w:rPr>
                    <w:t xml:space="preserve">–  </w:t>
                  </w:r>
                  <w:proofErr w:type="spellStart"/>
                  <w:r w:rsidRPr="00F608E7">
                    <w:rPr>
                      <w:color w:val="0000FF"/>
                    </w:rPr>
                    <w:t>F</w:t>
                  </w:r>
                  <w:r w:rsidRPr="00F608E7">
                    <w:rPr>
                      <w:color w:val="0000FF"/>
                      <w:vertAlign w:val="subscript"/>
                    </w:rPr>
                    <w:t>DL</w:t>
                  </w:r>
                  <w:proofErr w:type="gramEnd"/>
                  <w:r w:rsidRPr="00F608E7">
                    <w:rPr>
                      <w:color w:val="0000FF"/>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6BED9B79" w14:textId="77777777" w:rsidR="00B95B58" w:rsidRPr="00F608E7" w:rsidRDefault="00B95B58" w:rsidP="00B95B58">
                  <w:pPr>
                    <w:pStyle w:val="TAH"/>
                    <w:rPr>
                      <w:color w:val="0000FF"/>
                    </w:rPr>
                  </w:pPr>
                  <w:r w:rsidRPr="00F608E7">
                    <w:rPr>
                      <w:color w:val="0000FF"/>
                    </w:rPr>
                    <w:t>Duplex Mode</w:t>
                  </w:r>
                </w:p>
              </w:tc>
            </w:tr>
            <w:tr w:rsidR="00B95B58" w:rsidRPr="00763FD7" w14:paraId="08435AA7"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5F24A967" w14:textId="77777777" w:rsidR="00B95B58" w:rsidRPr="00763FD7" w:rsidRDefault="00B95B58" w:rsidP="00B95B58">
                  <w:pPr>
                    <w:pStyle w:val="TAC"/>
                    <w:rPr>
                      <w:color w:val="0000FF"/>
                    </w:rPr>
                  </w:pPr>
                  <w:r w:rsidRPr="00763FD7">
                    <w:rPr>
                      <w:color w:val="0000FF"/>
                    </w:rPr>
                    <w:t>n1</w:t>
                  </w:r>
                </w:p>
              </w:tc>
              <w:tc>
                <w:tcPr>
                  <w:tcW w:w="2715" w:type="dxa"/>
                  <w:tcBorders>
                    <w:top w:val="single" w:sz="4" w:space="0" w:color="auto"/>
                    <w:left w:val="single" w:sz="4" w:space="0" w:color="auto"/>
                    <w:bottom w:val="single" w:sz="4" w:space="0" w:color="auto"/>
                    <w:right w:val="single" w:sz="4" w:space="0" w:color="auto"/>
                  </w:tcBorders>
                  <w:hideMark/>
                </w:tcPr>
                <w:p w14:paraId="1C83C2DD" w14:textId="77777777" w:rsidR="00B95B58" w:rsidRPr="00763FD7" w:rsidRDefault="00B95B58" w:rsidP="00B95B58">
                  <w:pPr>
                    <w:pStyle w:val="TAC"/>
                    <w:rPr>
                      <w:color w:val="0000FF"/>
                    </w:rPr>
                  </w:pPr>
                  <w:r w:rsidRPr="00763FD7">
                    <w:rPr>
                      <w:color w:val="0000FF"/>
                    </w:rP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5D76816" w14:textId="77777777" w:rsidR="00B95B58" w:rsidRPr="00763FD7" w:rsidRDefault="00B95B58" w:rsidP="00B95B58">
                  <w:pPr>
                    <w:pStyle w:val="TAC"/>
                    <w:rPr>
                      <w:color w:val="0000FF"/>
                    </w:rPr>
                  </w:pPr>
                  <w:r w:rsidRPr="00763FD7">
                    <w:rPr>
                      <w:color w:val="0000FF"/>
                    </w:rPr>
                    <w:t>2110 MHz – 2170 MHz</w:t>
                  </w:r>
                </w:p>
              </w:tc>
              <w:tc>
                <w:tcPr>
                  <w:tcW w:w="908" w:type="dxa"/>
                  <w:tcBorders>
                    <w:top w:val="single" w:sz="4" w:space="0" w:color="auto"/>
                    <w:left w:val="single" w:sz="4" w:space="0" w:color="auto"/>
                    <w:bottom w:val="nil"/>
                    <w:right w:val="single" w:sz="4" w:space="0" w:color="auto"/>
                  </w:tcBorders>
                  <w:hideMark/>
                </w:tcPr>
                <w:p w14:paraId="33C0D8A1" w14:textId="77777777" w:rsidR="00B95B58" w:rsidRPr="00763FD7" w:rsidRDefault="00B95B58" w:rsidP="00B95B58">
                  <w:pPr>
                    <w:pStyle w:val="TAC"/>
                    <w:rPr>
                      <w:color w:val="0000FF"/>
                    </w:rPr>
                  </w:pPr>
                  <w:r w:rsidRPr="00763FD7">
                    <w:rPr>
                      <w:color w:val="0000FF"/>
                    </w:rPr>
                    <w:t>FDD</w:t>
                  </w:r>
                </w:p>
              </w:tc>
            </w:tr>
            <w:tr w:rsidR="00B95B58" w:rsidRPr="00763FD7" w14:paraId="369FE656"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1AF97B0F" w14:textId="77777777" w:rsidR="00B95B58" w:rsidRPr="00763FD7" w:rsidRDefault="00B95B58" w:rsidP="00B95B58">
                  <w:pPr>
                    <w:pStyle w:val="TAC"/>
                    <w:rPr>
                      <w:color w:val="0000FF"/>
                    </w:rPr>
                  </w:pPr>
                  <w:r w:rsidRPr="00763FD7">
                    <w:rPr>
                      <w:color w:val="0000FF"/>
                    </w:rPr>
                    <w:t>n2</w:t>
                  </w:r>
                </w:p>
              </w:tc>
              <w:tc>
                <w:tcPr>
                  <w:tcW w:w="2715" w:type="dxa"/>
                  <w:tcBorders>
                    <w:top w:val="single" w:sz="4" w:space="0" w:color="auto"/>
                    <w:left w:val="single" w:sz="4" w:space="0" w:color="auto"/>
                    <w:bottom w:val="single" w:sz="4" w:space="0" w:color="auto"/>
                    <w:right w:val="single" w:sz="4" w:space="0" w:color="auto"/>
                  </w:tcBorders>
                  <w:hideMark/>
                </w:tcPr>
                <w:p w14:paraId="6FF29F60" w14:textId="77777777" w:rsidR="00B95B58" w:rsidRPr="00763FD7" w:rsidRDefault="00B95B58" w:rsidP="00B95B58">
                  <w:pPr>
                    <w:pStyle w:val="TAC"/>
                    <w:rPr>
                      <w:color w:val="0000FF"/>
                    </w:rPr>
                  </w:pPr>
                  <w:r w:rsidRPr="00763FD7">
                    <w:rPr>
                      <w:color w:val="0000FF"/>
                    </w:rPr>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49D9172B" w14:textId="77777777" w:rsidR="00B95B58" w:rsidRPr="00763FD7" w:rsidRDefault="00B95B58" w:rsidP="00B95B58">
                  <w:pPr>
                    <w:pStyle w:val="TAC"/>
                    <w:rPr>
                      <w:color w:val="0000FF"/>
                    </w:rPr>
                  </w:pPr>
                  <w:r w:rsidRPr="00763FD7">
                    <w:rPr>
                      <w:color w:val="0000FF"/>
                    </w:rPr>
                    <w:t>1930 MHz – 1990 MHz</w:t>
                  </w:r>
                </w:p>
              </w:tc>
              <w:tc>
                <w:tcPr>
                  <w:tcW w:w="908" w:type="dxa"/>
                  <w:tcBorders>
                    <w:top w:val="single" w:sz="4" w:space="0" w:color="auto"/>
                    <w:left w:val="single" w:sz="4" w:space="0" w:color="auto"/>
                    <w:bottom w:val="nil"/>
                    <w:right w:val="single" w:sz="4" w:space="0" w:color="auto"/>
                  </w:tcBorders>
                  <w:hideMark/>
                </w:tcPr>
                <w:p w14:paraId="285A98AD" w14:textId="77777777" w:rsidR="00B95B58" w:rsidRPr="00763FD7" w:rsidRDefault="00B95B58" w:rsidP="00B95B58">
                  <w:pPr>
                    <w:pStyle w:val="TAC"/>
                    <w:rPr>
                      <w:color w:val="0000FF"/>
                    </w:rPr>
                  </w:pPr>
                  <w:r w:rsidRPr="00763FD7">
                    <w:rPr>
                      <w:color w:val="0000FF"/>
                    </w:rPr>
                    <w:t>FDD</w:t>
                  </w:r>
                </w:p>
              </w:tc>
            </w:tr>
            <w:tr w:rsidR="00B95B58" w:rsidRPr="00763FD7" w14:paraId="50510D59"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2F5441A4" w14:textId="77777777" w:rsidR="00B95B58" w:rsidRPr="00763FD7" w:rsidRDefault="00B95B58" w:rsidP="00B95B58">
                  <w:pPr>
                    <w:pStyle w:val="TAC"/>
                    <w:rPr>
                      <w:color w:val="0000FF"/>
                    </w:rPr>
                  </w:pPr>
                  <w:r w:rsidRPr="00763FD7">
                    <w:rPr>
                      <w:color w:val="0000FF"/>
                    </w:rPr>
                    <w:t>n3</w:t>
                  </w:r>
                </w:p>
              </w:tc>
              <w:tc>
                <w:tcPr>
                  <w:tcW w:w="2715" w:type="dxa"/>
                  <w:tcBorders>
                    <w:top w:val="single" w:sz="4" w:space="0" w:color="auto"/>
                    <w:left w:val="single" w:sz="4" w:space="0" w:color="auto"/>
                    <w:bottom w:val="single" w:sz="4" w:space="0" w:color="auto"/>
                    <w:right w:val="single" w:sz="4" w:space="0" w:color="auto"/>
                  </w:tcBorders>
                  <w:hideMark/>
                </w:tcPr>
                <w:p w14:paraId="4E670698" w14:textId="77777777" w:rsidR="00B95B58" w:rsidRPr="00763FD7" w:rsidRDefault="00B95B58" w:rsidP="00B95B58">
                  <w:pPr>
                    <w:pStyle w:val="TAC"/>
                    <w:rPr>
                      <w:color w:val="0000FF"/>
                    </w:rPr>
                  </w:pPr>
                  <w:r w:rsidRPr="00763FD7">
                    <w:rPr>
                      <w:color w:val="0000FF"/>
                    </w:rP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174E323" w14:textId="77777777" w:rsidR="00B95B58" w:rsidRPr="00763FD7" w:rsidRDefault="00B95B58" w:rsidP="00B95B58">
                  <w:pPr>
                    <w:pStyle w:val="TAC"/>
                    <w:rPr>
                      <w:color w:val="0000FF"/>
                    </w:rPr>
                  </w:pPr>
                  <w:r w:rsidRPr="00763FD7">
                    <w:rPr>
                      <w:color w:val="0000FF"/>
                    </w:rPr>
                    <w:t>1805 MHz – 1880 MHz</w:t>
                  </w:r>
                </w:p>
              </w:tc>
              <w:tc>
                <w:tcPr>
                  <w:tcW w:w="908" w:type="dxa"/>
                  <w:tcBorders>
                    <w:top w:val="single" w:sz="4" w:space="0" w:color="auto"/>
                    <w:left w:val="single" w:sz="4" w:space="0" w:color="auto"/>
                    <w:bottom w:val="nil"/>
                    <w:right w:val="single" w:sz="4" w:space="0" w:color="auto"/>
                  </w:tcBorders>
                  <w:hideMark/>
                </w:tcPr>
                <w:p w14:paraId="5C3AA176" w14:textId="77777777" w:rsidR="00B95B58" w:rsidRPr="00763FD7" w:rsidRDefault="00B95B58" w:rsidP="00B95B58">
                  <w:pPr>
                    <w:pStyle w:val="TAC"/>
                    <w:rPr>
                      <w:color w:val="0000FF"/>
                    </w:rPr>
                  </w:pPr>
                  <w:r w:rsidRPr="00763FD7">
                    <w:rPr>
                      <w:color w:val="0000FF"/>
                    </w:rPr>
                    <w:t>FDD</w:t>
                  </w:r>
                </w:p>
              </w:tc>
            </w:tr>
            <w:tr w:rsidR="00B95B58" w:rsidRPr="00763FD7" w14:paraId="675991C4"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5079F53C" w14:textId="77777777" w:rsidR="00B95B58" w:rsidRPr="00763FD7" w:rsidRDefault="00B95B58" w:rsidP="00B95B58">
                  <w:pPr>
                    <w:pStyle w:val="TAC"/>
                    <w:rPr>
                      <w:color w:val="0000FF"/>
                    </w:rPr>
                  </w:pPr>
                  <w:r w:rsidRPr="00763FD7">
                    <w:rPr>
                      <w:color w:val="0000FF"/>
                    </w:rPr>
                    <w:t>n5</w:t>
                  </w:r>
                </w:p>
              </w:tc>
              <w:tc>
                <w:tcPr>
                  <w:tcW w:w="2715" w:type="dxa"/>
                  <w:tcBorders>
                    <w:top w:val="single" w:sz="4" w:space="0" w:color="auto"/>
                    <w:left w:val="single" w:sz="4" w:space="0" w:color="auto"/>
                    <w:bottom w:val="single" w:sz="4" w:space="0" w:color="auto"/>
                    <w:right w:val="single" w:sz="4" w:space="0" w:color="auto"/>
                  </w:tcBorders>
                  <w:hideMark/>
                </w:tcPr>
                <w:p w14:paraId="71C1D9D5" w14:textId="77777777" w:rsidR="00B95B58" w:rsidRPr="00763FD7" w:rsidRDefault="00B95B58" w:rsidP="00B95B58">
                  <w:pPr>
                    <w:pStyle w:val="TAC"/>
                    <w:rPr>
                      <w:color w:val="0000FF"/>
                    </w:rPr>
                  </w:pPr>
                  <w:r w:rsidRPr="00763FD7">
                    <w:rPr>
                      <w:color w:val="0000FF"/>
                    </w:rPr>
                    <w:t>824 MHz – 849 MHz</w:t>
                  </w:r>
                </w:p>
              </w:tc>
              <w:tc>
                <w:tcPr>
                  <w:tcW w:w="2953" w:type="dxa"/>
                  <w:tcBorders>
                    <w:top w:val="single" w:sz="4" w:space="0" w:color="auto"/>
                    <w:left w:val="single" w:sz="4" w:space="0" w:color="auto"/>
                    <w:bottom w:val="single" w:sz="4" w:space="0" w:color="auto"/>
                    <w:right w:val="single" w:sz="4" w:space="0" w:color="auto"/>
                  </w:tcBorders>
                  <w:hideMark/>
                </w:tcPr>
                <w:p w14:paraId="34CEB4D2" w14:textId="77777777" w:rsidR="00B95B58" w:rsidRPr="00763FD7" w:rsidRDefault="00B95B58" w:rsidP="00B95B58">
                  <w:pPr>
                    <w:pStyle w:val="TAC"/>
                    <w:rPr>
                      <w:color w:val="0000FF"/>
                    </w:rPr>
                  </w:pPr>
                  <w:r w:rsidRPr="00763FD7">
                    <w:rPr>
                      <w:color w:val="0000FF"/>
                    </w:rPr>
                    <w:t>869 MHz – 894 MHz</w:t>
                  </w:r>
                </w:p>
              </w:tc>
              <w:tc>
                <w:tcPr>
                  <w:tcW w:w="908" w:type="dxa"/>
                  <w:tcBorders>
                    <w:top w:val="single" w:sz="4" w:space="0" w:color="auto"/>
                    <w:left w:val="single" w:sz="4" w:space="0" w:color="auto"/>
                    <w:bottom w:val="nil"/>
                    <w:right w:val="single" w:sz="4" w:space="0" w:color="auto"/>
                  </w:tcBorders>
                  <w:hideMark/>
                </w:tcPr>
                <w:p w14:paraId="78FB9A40" w14:textId="77777777" w:rsidR="00B95B58" w:rsidRPr="00763FD7" w:rsidRDefault="00B95B58" w:rsidP="00B95B58">
                  <w:pPr>
                    <w:pStyle w:val="TAC"/>
                    <w:rPr>
                      <w:color w:val="0000FF"/>
                    </w:rPr>
                  </w:pPr>
                  <w:r w:rsidRPr="00763FD7">
                    <w:rPr>
                      <w:color w:val="0000FF"/>
                    </w:rPr>
                    <w:t>FDD</w:t>
                  </w:r>
                </w:p>
              </w:tc>
            </w:tr>
            <w:tr w:rsidR="00B95B58" w:rsidRPr="00763FD7" w14:paraId="7B2EEA87"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723A0A9B" w14:textId="77777777" w:rsidR="00B95B58" w:rsidRPr="00763FD7" w:rsidRDefault="00B95B58" w:rsidP="00B95B58">
                  <w:pPr>
                    <w:pStyle w:val="TAC"/>
                    <w:rPr>
                      <w:color w:val="0000FF"/>
                    </w:rPr>
                  </w:pPr>
                  <w:r w:rsidRPr="00763FD7">
                    <w:rPr>
                      <w:color w:val="0000FF"/>
                    </w:rPr>
                    <w:t>n7</w:t>
                  </w:r>
                </w:p>
              </w:tc>
              <w:tc>
                <w:tcPr>
                  <w:tcW w:w="2715" w:type="dxa"/>
                  <w:tcBorders>
                    <w:top w:val="single" w:sz="4" w:space="0" w:color="auto"/>
                    <w:left w:val="single" w:sz="4" w:space="0" w:color="auto"/>
                    <w:bottom w:val="single" w:sz="4" w:space="0" w:color="auto"/>
                    <w:right w:val="single" w:sz="4" w:space="0" w:color="auto"/>
                  </w:tcBorders>
                  <w:hideMark/>
                </w:tcPr>
                <w:p w14:paraId="37B5C68F" w14:textId="77777777" w:rsidR="00B95B58" w:rsidRPr="00763FD7" w:rsidRDefault="00B95B58" w:rsidP="00B95B58">
                  <w:pPr>
                    <w:pStyle w:val="TAC"/>
                    <w:rPr>
                      <w:color w:val="0000FF"/>
                    </w:rPr>
                  </w:pPr>
                  <w:r w:rsidRPr="00763FD7">
                    <w:rPr>
                      <w:color w:val="0000FF"/>
                    </w:rPr>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538F254E" w14:textId="77777777" w:rsidR="00B95B58" w:rsidRPr="00763FD7" w:rsidRDefault="00B95B58" w:rsidP="00B95B58">
                  <w:pPr>
                    <w:pStyle w:val="TAC"/>
                    <w:rPr>
                      <w:color w:val="0000FF"/>
                    </w:rPr>
                  </w:pPr>
                  <w:r w:rsidRPr="00763FD7">
                    <w:rPr>
                      <w:color w:val="0000FF"/>
                    </w:rPr>
                    <w:t>2620 MHz – 2690 MHz</w:t>
                  </w:r>
                </w:p>
              </w:tc>
              <w:tc>
                <w:tcPr>
                  <w:tcW w:w="908" w:type="dxa"/>
                  <w:tcBorders>
                    <w:top w:val="single" w:sz="4" w:space="0" w:color="auto"/>
                    <w:left w:val="single" w:sz="4" w:space="0" w:color="auto"/>
                    <w:bottom w:val="nil"/>
                    <w:right w:val="single" w:sz="4" w:space="0" w:color="auto"/>
                  </w:tcBorders>
                  <w:hideMark/>
                </w:tcPr>
                <w:p w14:paraId="3596F482" w14:textId="77777777" w:rsidR="00B95B58" w:rsidRPr="00763FD7" w:rsidRDefault="00B95B58" w:rsidP="00B95B58">
                  <w:pPr>
                    <w:pStyle w:val="TAC"/>
                    <w:rPr>
                      <w:color w:val="0000FF"/>
                    </w:rPr>
                  </w:pPr>
                  <w:r w:rsidRPr="00763FD7">
                    <w:rPr>
                      <w:color w:val="0000FF"/>
                    </w:rPr>
                    <w:t>FDD</w:t>
                  </w:r>
                </w:p>
              </w:tc>
            </w:tr>
            <w:tr w:rsidR="00B95B58" w:rsidRPr="00763FD7" w14:paraId="23D051E5"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51E82BF0" w14:textId="77777777" w:rsidR="00B95B58" w:rsidRPr="00763FD7" w:rsidRDefault="00B95B58" w:rsidP="00B95B58">
                  <w:pPr>
                    <w:pStyle w:val="TAC"/>
                    <w:rPr>
                      <w:color w:val="0000FF"/>
                    </w:rPr>
                  </w:pPr>
                  <w:r w:rsidRPr="00763FD7">
                    <w:rPr>
                      <w:color w:val="0000FF"/>
                    </w:rPr>
                    <w:lastRenderedPageBreak/>
                    <w:t>n8</w:t>
                  </w:r>
                </w:p>
              </w:tc>
              <w:tc>
                <w:tcPr>
                  <w:tcW w:w="2715" w:type="dxa"/>
                  <w:tcBorders>
                    <w:top w:val="single" w:sz="4" w:space="0" w:color="auto"/>
                    <w:left w:val="single" w:sz="4" w:space="0" w:color="auto"/>
                    <w:bottom w:val="single" w:sz="4" w:space="0" w:color="auto"/>
                    <w:right w:val="single" w:sz="4" w:space="0" w:color="auto"/>
                  </w:tcBorders>
                  <w:hideMark/>
                </w:tcPr>
                <w:p w14:paraId="52EA696F" w14:textId="77777777" w:rsidR="00B95B58" w:rsidRPr="00763FD7" w:rsidRDefault="00B95B58" w:rsidP="00B95B58">
                  <w:pPr>
                    <w:pStyle w:val="TAC"/>
                    <w:rPr>
                      <w:color w:val="0000FF"/>
                    </w:rPr>
                  </w:pPr>
                  <w:r w:rsidRPr="00763FD7">
                    <w:rPr>
                      <w:color w:val="0000FF"/>
                    </w:rP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05DB9999" w14:textId="77777777" w:rsidR="00B95B58" w:rsidRPr="00763FD7" w:rsidRDefault="00B95B58" w:rsidP="00B95B58">
                  <w:pPr>
                    <w:pStyle w:val="TAC"/>
                    <w:rPr>
                      <w:color w:val="0000FF"/>
                    </w:rPr>
                  </w:pPr>
                  <w:r w:rsidRPr="00763FD7">
                    <w:rPr>
                      <w:color w:val="0000FF"/>
                    </w:rPr>
                    <w:t>925 MHz – 960 MHz</w:t>
                  </w:r>
                </w:p>
              </w:tc>
              <w:tc>
                <w:tcPr>
                  <w:tcW w:w="908" w:type="dxa"/>
                  <w:tcBorders>
                    <w:top w:val="single" w:sz="4" w:space="0" w:color="auto"/>
                    <w:left w:val="single" w:sz="4" w:space="0" w:color="auto"/>
                    <w:bottom w:val="nil"/>
                    <w:right w:val="single" w:sz="4" w:space="0" w:color="auto"/>
                  </w:tcBorders>
                  <w:hideMark/>
                </w:tcPr>
                <w:p w14:paraId="54A046FE" w14:textId="77777777" w:rsidR="00B95B58" w:rsidRPr="00763FD7" w:rsidRDefault="00B95B58" w:rsidP="00B95B58">
                  <w:pPr>
                    <w:pStyle w:val="TAC"/>
                    <w:rPr>
                      <w:color w:val="0000FF"/>
                    </w:rPr>
                  </w:pPr>
                  <w:r w:rsidRPr="00763FD7">
                    <w:rPr>
                      <w:color w:val="0000FF"/>
                    </w:rPr>
                    <w:t>FDD</w:t>
                  </w:r>
                </w:p>
              </w:tc>
            </w:tr>
            <w:tr w:rsidR="00B95B58" w:rsidRPr="00763FD7" w14:paraId="4D81229E" w14:textId="77777777" w:rsidTr="003777E5">
              <w:trPr>
                <w:trHeight w:val="187"/>
                <w:jc w:val="center"/>
              </w:trPr>
              <w:tc>
                <w:tcPr>
                  <w:tcW w:w="1161" w:type="dxa"/>
                  <w:tcBorders>
                    <w:top w:val="single" w:sz="4" w:space="0" w:color="auto"/>
                    <w:left w:val="single" w:sz="4" w:space="0" w:color="auto"/>
                    <w:bottom w:val="nil"/>
                    <w:right w:val="single" w:sz="4" w:space="0" w:color="auto"/>
                  </w:tcBorders>
                </w:tcPr>
                <w:p w14:paraId="09E28CF2" w14:textId="77777777" w:rsidR="00B95B58" w:rsidRPr="00763FD7" w:rsidRDefault="00B95B58" w:rsidP="00B95B58">
                  <w:pPr>
                    <w:pStyle w:val="TAC"/>
                    <w:rPr>
                      <w:color w:val="0000FF"/>
                    </w:rPr>
                  </w:pPr>
                  <w:r w:rsidRPr="00763FD7">
                    <w:rPr>
                      <w:color w:val="0000FF"/>
                    </w:rPr>
                    <w:t>n12</w:t>
                  </w:r>
                </w:p>
              </w:tc>
              <w:tc>
                <w:tcPr>
                  <w:tcW w:w="2715" w:type="dxa"/>
                  <w:tcBorders>
                    <w:top w:val="single" w:sz="4" w:space="0" w:color="auto"/>
                    <w:left w:val="single" w:sz="4" w:space="0" w:color="auto"/>
                    <w:bottom w:val="single" w:sz="4" w:space="0" w:color="auto"/>
                    <w:right w:val="single" w:sz="4" w:space="0" w:color="auto"/>
                  </w:tcBorders>
                </w:tcPr>
                <w:p w14:paraId="5345CFB8" w14:textId="77777777" w:rsidR="00B95B58" w:rsidRPr="00763FD7" w:rsidRDefault="00B95B58" w:rsidP="00B95B58">
                  <w:pPr>
                    <w:pStyle w:val="TAC"/>
                    <w:rPr>
                      <w:color w:val="0000FF"/>
                    </w:rPr>
                  </w:pPr>
                  <w:r w:rsidRPr="00763FD7">
                    <w:rPr>
                      <w:color w:val="0000FF"/>
                    </w:rPr>
                    <w:t>699 MHz – 716 MHz</w:t>
                  </w:r>
                </w:p>
              </w:tc>
              <w:tc>
                <w:tcPr>
                  <w:tcW w:w="2953" w:type="dxa"/>
                  <w:tcBorders>
                    <w:top w:val="single" w:sz="4" w:space="0" w:color="auto"/>
                    <w:left w:val="single" w:sz="4" w:space="0" w:color="auto"/>
                    <w:bottom w:val="single" w:sz="4" w:space="0" w:color="auto"/>
                    <w:right w:val="single" w:sz="4" w:space="0" w:color="auto"/>
                  </w:tcBorders>
                </w:tcPr>
                <w:p w14:paraId="383E9B56" w14:textId="77777777" w:rsidR="00B95B58" w:rsidRPr="00763FD7" w:rsidRDefault="00B95B58" w:rsidP="00B95B58">
                  <w:pPr>
                    <w:pStyle w:val="TAC"/>
                    <w:rPr>
                      <w:color w:val="0000FF"/>
                    </w:rPr>
                  </w:pPr>
                  <w:r w:rsidRPr="00763FD7">
                    <w:rPr>
                      <w:color w:val="0000FF"/>
                    </w:rPr>
                    <w:t>729 MHz – 746 MHz</w:t>
                  </w:r>
                </w:p>
              </w:tc>
              <w:tc>
                <w:tcPr>
                  <w:tcW w:w="908" w:type="dxa"/>
                  <w:tcBorders>
                    <w:top w:val="single" w:sz="4" w:space="0" w:color="auto"/>
                    <w:left w:val="single" w:sz="4" w:space="0" w:color="auto"/>
                    <w:bottom w:val="nil"/>
                    <w:right w:val="single" w:sz="4" w:space="0" w:color="auto"/>
                  </w:tcBorders>
                </w:tcPr>
                <w:p w14:paraId="54DA15BF" w14:textId="77777777" w:rsidR="00B95B58" w:rsidRPr="00763FD7" w:rsidRDefault="00B95B58" w:rsidP="00B95B58">
                  <w:pPr>
                    <w:pStyle w:val="TAC"/>
                    <w:rPr>
                      <w:color w:val="0000FF"/>
                    </w:rPr>
                  </w:pPr>
                  <w:r w:rsidRPr="00763FD7">
                    <w:rPr>
                      <w:color w:val="0000FF"/>
                    </w:rPr>
                    <w:t>FDD</w:t>
                  </w:r>
                </w:p>
              </w:tc>
            </w:tr>
            <w:tr w:rsidR="00B95B58" w:rsidRPr="00763FD7" w14:paraId="1596640F" w14:textId="77777777" w:rsidTr="003777E5">
              <w:trPr>
                <w:trHeight w:val="187"/>
                <w:jc w:val="center"/>
                <w:ins w:id="40" w:author="Author"/>
              </w:trPr>
              <w:tc>
                <w:tcPr>
                  <w:tcW w:w="1161" w:type="dxa"/>
                  <w:tcBorders>
                    <w:top w:val="single" w:sz="4" w:space="0" w:color="auto"/>
                    <w:left w:val="single" w:sz="4" w:space="0" w:color="auto"/>
                    <w:bottom w:val="nil"/>
                    <w:right w:val="single" w:sz="4" w:space="0" w:color="auto"/>
                  </w:tcBorders>
                </w:tcPr>
                <w:p w14:paraId="6E19E641" w14:textId="77777777" w:rsidR="00B95B58" w:rsidRPr="00763FD7" w:rsidRDefault="00B95B58" w:rsidP="00B95B58">
                  <w:pPr>
                    <w:pStyle w:val="TAC"/>
                    <w:rPr>
                      <w:ins w:id="41" w:author="Author"/>
                      <w:color w:val="0000FF"/>
                    </w:rPr>
                  </w:pPr>
                  <w:ins w:id="42" w:author="Author">
                    <w:r w:rsidRPr="00763FD7">
                      <w:rPr>
                        <w:color w:val="0000FF"/>
                      </w:rPr>
                      <w:t>n13</w:t>
                    </w:r>
                  </w:ins>
                </w:p>
              </w:tc>
              <w:tc>
                <w:tcPr>
                  <w:tcW w:w="2715" w:type="dxa"/>
                  <w:tcBorders>
                    <w:top w:val="single" w:sz="4" w:space="0" w:color="auto"/>
                    <w:left w:val="single" w:sz="4" w:space="0" w:color="auto"/>
                    <w:bottom w:val="single" w:sz="4" w:space="0" w:color="auto"/>
                    <w:right w:val="single" w:sz="4" w:space="0" w:color="auto"/>
                  </w:tcBorders>
                </w:tcPr>
                <w:p w14:paraId="72A34A2A" w14:textId="77777777" w:rsidR="00B95B58" w:rsidRPr="00763FD7" w:rsidRDefault="00B95B58" w:rsidP="00B95B58">
                  <w:pPr>
                    <w:pStyle w:val="TAC"/>
                    <w:rPr>
                      <w:ins w:id="43" w:author="Author"/>
                      <w:color w:val="0000FF"/>
                    </w:rPr>
                  </w:pPr>
                  <w:ins w:id="44" w:author="Author">
                    <w:r w:rsidRPr="00763FD7">
                      <w:rPr>
                        <w:color w:val="0000FF"/>
                      </w:rPr>
                      <w:t>777 MHz – 787 MHz</w:t>
                    </w:r>
                  </w:ins>
                </w:p>
              </w:tc>
              <w:tc>
                <w:tcPr>
                  <w:tcW w:w="2953" w:type="dxa"/>
                  <w:tcBorders>
                    <w:top w:val="single" w:sz="4" w:space="0" w:color="auto"/>
                    <w:left w:val="single" w:sz="4" w:space="0" w:color="auto"/>
                    <w:bottom w:val="single" w:sz="4" w:space="0" w:color="auto"/>
                    <w:right w:val="single" w:sz="4" w:space="0" w:color="auto"/>
                  </w:tcBorders>
                </w:tcPr>
                <w:p w14:paraId="7D612584" w14:textId="77777777" w:rsidR="00B95B58" w:rsidRPr="00763FD7" w:rsidRDefault="00B95B58" w:rsidP="00B95B58">
                  <w:pPr>
                    <w:pStyle w:val="TAC"/>
                    <w:rPr>
                      <w:ins w:id="45" w:author="Author"/>
                      <w:color w:val="0000FF"/>
                    </w:rPr>
                  </w:pPr>
                  <w:ins w:id="46" w:author="Author">
                    <w:r w:rsidRPr="00763FD7">
                      <w:rPr>
                        <w:color w:val="0000FF"/>
                      </w:rPr>
                      <w:t>746 MHz – 756 MHz</w:t>
                    </w:r>
                  </w:ins>
                </w:p>
              </w:tc>
              <w:tc>
                <w:tcPr>
                  <w:tcW w:w="908" w:type="dxa"/>
                  <w:tcBorders>
                    <w:top w:val="single" w:sz="4" w:space="0" w:color="auto"/>
                    <w:left w:val="single" w:sz="4" w:space="0" w:color="auto"/>
                    <w:bottom w:val="nil"/>
                    <w:right w:val="single" w:sz="4" w:space="0" w:color="auto"/>
                  </w:tcBorders>
                </w:tcPr>
                <w:p w14:paraId="12E92753" w14:textId="77777777" w:rsidR="00B95B58" w:rsidRPr="00763FD7" w:rsidRDefault="00B95B58" w:rsidP="00B95B58">
                  <w:pPr>
                    <w:pStyle w:val="TAC"/>
                    <w:rPr>
                      <w:ins w:id="47" w:author="Author"/>
                      <w:color w:val="0000FF"/>
                    </w:rPr>
                  </w:pPr>
                  <w:ins w:id="48" w:author="Author">
                    <w:r w:rsidRPr="00763FD7">
                      <w:rPr>
                        <w:color w:val="0000FF"/>
                      </w:rPr>
                      <w:t>FDD</w:t>
                    </w:r>
                  </w:ins>
                </w:p>
              </w:tc>
            </w:tr>
            <w:tr w:rsidR="00B95B58" w:rsidRPr="00763FD7" w14:paraId="6FEDBB4B" w14:textId="77777777" w:rsidTr="003777E5">
              <w:trPr>
                <w:trHeight w:val="187"/>
                <w:jc w:val="center"/>
                <w:ins w:id="49" w:author="Author"/>
              </w:trPr>
              <w:tc>
                <w:tcPr>
                  <w:tcW w:w="1161" w:type="dxa"/>
                  <w:tcBorders>
                    <w:top w:val="single" w:sz="4" w:space="0" w:color="auto"/>
                    <w:left w:val="single" w:sz="4" w:space="0" w:color="auto"/>
                    <w:bottom w:val="nil"/>
                    <w:right w:val="single" w:sz="4" w:space="0" w:color="auto"/>
                  </w:tcBorders>
                </w:tcPr>
                <w:p w14:paraId="4589632C" w14:textId="77777777" w:rsidR="00B95B58" w:rsidRPr="00763FD7" w:rsidRDefault="00B95B58" w:rsidP="00B95B58">
                  <w:pPr>
                    <w:pStyle w:val="TAC"/>
                    <w:rPr>
                      <w:ins w:id="50" w:author="Author"/>
                      <w:color w:val="0000FF"/>
                    </w:rPr>
                  </w:pPr>
                  <w:ins w:id="51" w:author="Author">
                    <w:r w:rsidRPr="00763FD7">
                      <w:rPr>
                        <w:color w:val="0000FF"/>
                      </w:rPr>
                      <w:t>n14</w:t>
                    </w:r>
                  </w:ins>
                </w:p>
              </w:tc>
              <w:tc>
                <w:tcPr>
                  <w:tcW w:w="2715" w:type="dxa"/>
                  <w:tcBorders>
                    <w:top w:val="single" w:sz="4" w:space="0" w:color="auto"/>
                    <w:left w:val="single" w:sz="4" w:space="0" w:color="auto"/>
                    <w:bottom w:val="single" w:sz="4" w:space="0" w:color="auto"/>
                    <w:right w:val="single" w:sz="4" w:space="0" w:color="auto"/>
                  </w:tcBorders>
                </w:tcPr>
                <w:p w14:paraId="42AE7304" w14:textId="77777777" w:rsidR="00B95B58" w:rsidRPr="00763FD7" w:rsidRDefault="00B95B58" w:rsidP="00B95B58">
                  <w:pPr>
                    <w:pStyle w:val="TAC"/>
                    <w:rPr>
                      <w:ins w:id="52" w:author="Author"/>
                      <w:color w:val="0000FF"/>
                    </w:rPr>
                  </w:pPr>
                  <w:ins w:id="53" w:author="Author">
                    <w:r w:rsidRPr="00763FD7">
                      <w:rPr>
                        <w:color w:val="0000FF"/>
                      </w:rPr>
                      <w:t>788 MHz – 798 MHz</w:t>
                    </w:r>
                  </w:ins>
                </w:p>
              </w:tc>
              <w:tc>
                <w:tcPr>
                  <w:tcW w:w="2953" w:type="dxa"/>
                  <w:tcBorders>
                    <w:top w:val="single" w:sz="4" w:space="0" w:color="auto"/>
                    <w:left w:val="single" w:sz="4" w:space="0" w:color="auto"/>
                    <w:bottom w:val="single" w:sz="4" w:space="0" w:color="auto"/>
                    <w:right w:val="single" w:sz="4" w:space="0" w:color="auto"/>
                  </w:tcBorders>
                </w:tcPr>
                <w:p w14:paraId="397F26BD" w14:textId="77777777" w:rsidR="00B95B58" w:rsidRPr="00763FD7" w:rsidRDefault="00B95B58" w:rsidP="00B95B58">
                  <w:pPr>
                    <w:pStyle w:val="TAC"/>
                    <w:rPr>
                      <w:ins w:id="54" w:author="Author"/>
                      <w:color w:val="0000FF"/>
                    </w:rPr>
                  </w:pPr>
                  <w:ins w:id="55" w:author="Author">
                    <w:r w:rsidRPr="00763FD7">
                      <w:rPr>
                        <w:color w:val="0000FF"/>
                      </w:rPr>
                      <w:t>758 MHz – 768 MHz</w:t>
                    </w:r>
                  </w:ins>
                </w:p>
              </w:tc>
              <w:tc>
                <w:tcPr>
                  <w:tcW w:w="908" w:type="dxa"/>
                  <w:tcBorders>
                    <w:top w:val="single" w:sz="4" w:space="0" w:color="auto"/>
                    <w:left w:val="single" w:sz="4" w:space="0" w:color="auto"/>
                    <w:bottom w:val="nil"/>
                    <w:right w:val="single" w:sz="4" w:space="0" w:color="auto"/>
                  </w:tcBorders>
                </w:tcPr>
                <w:p w14:paraId="5DFDE2AC" w14:textId="77777777" w:rsidR="00B95B58" w:rsidRPr="00763FD7" w:rsidRDefault="00B95B58" w:rsidP="00B95B58">
                  <w:pPr>
                    <w:pStyle w:val="TAC"/>
                    <w:rPr>
                      <w:ins w:id="56" w:author="Author"/>
                      <w:color w:val="0000FF"/>
                    </w:rPr>
                  </w:pPr>
                  <w:ins w:id="57" w:author="Author">
                    <w:r w:rsidRPr="00763FD7">
                      <w:rPr>
                        <w:color w:val="0000FF"/>
                      </w:rPr>
                      <w:t>FDD</w:t>
                    </w:r>
                  </w:ins>
                </w:p>
              </w:tc>
            </w:tr>
            <w:tr w:rsidR="00B95B58" w:rsidRPr="00763FD7" w14:paraId="7933DD92" w14:textId="77777777" w:rsidTr="003777E5">
              <w:trPr>
                <w:trHeight w:val="187"/>
                <w:jc w:val="center"/>
                <w:ins w:id="58" w:author="Author"/>
              </w:trPr>
              <w:tc>
                <w:tcPr>
                  <w:tcW w:w="1161" w:type="dxa"/>
                  <w:tcBorders>
                    <w:top w:val="single" w:sz="4" w:space="0" w:color="auto"/>
                    <w:left w:val="single" w:sz="4" w:space="0" w:color="auto"/>
                    <w:bottom w:val="nil"/>
                    <w:right w:val="single" w:sz="4" w:space="0" w:color="auto"/>
                  </w:tcBorders>
                </w:tcPr>
                <w:p w14:paraId="0E373225" w14:textId="77777777" w:rsidR="00B95B58" w:rsidRPr="00763FD7" w:rsidRDefault="00B95B58" w:rsidP="00B95B58">
                  <w:pPr>
                    <w:pStyle w:val="TAC"/>
                    <w:rPr>
                      <w:ins w:id="59" w:author="Author"/>
                      <w:color w:val="0000FF"/>
                    </w:rPr>
                  </w:pPr>
                  <w:ins w:id="60" w:author="Author">
                    <w:r w:rsidRPr="00763FD7">
                      <w:rPr>
                        <w:rFonts w:hint="eastAsia"/>
                        <w:color w:val="0000FF"/>
                      </w:rPr>
                      <w:t>n</w:t>
                    </w:r>
                    <w:r w:rsidRPr="00763FD7">
                      <w:rPr>
                        <w:color w:val="0000FF"/>
                      </w:rPr>
                      <w:t>18</w:t>
                    </w:r>
                  </w:ins>
                </w:p>
              </w:tc>
              <w:tc>
                <w:tcPr>
                  <w:tcW w:w="2715" w:type="dxa"/>
                  <w:tcBorders>
                    <w:top w:val="single" w:sz="4" w:space="0" w:color="auto"/>
                    <w:left w:val="single" w:sz="4" w:space="0" w:color="auto"/>
                    <w:bottom w:val="single" w:sz="4" w:space="0" w:color="auto"/>
                    <w:right w:val="single" w:sz="4" w:space="0" w:color="auto"/>
                  </w:tcBorders>
                </w:tcPr>
                <w:p w14:paraId="768B7FB1" w14:textId="77777777" w:rsidR="00B95B58" w:rsidRPr="00763FD7" w:rsidRDefault="00B95B58" w:rsidP="00B95B58">
                  <w:pPr>
                    <w:pStyle w:val="TAC"/>
                    <w:rPr>
                      <w:ins w:id="61" w:author="Author"/>
                      <w:color w:val="0000FF"/>
                    </w:rPr>
                  </w:pPr>
                  <w:ins w:id="62" w:author="Author">
                    <w:r w:rsidRPr="00763FD7">
                      <w:rPr>
                        <w:color w:val="0000FF"/>
                      </w:rPr>
                      <w:t>815 MHz – 830 MHz</w:t>
                    </w:r>
                  </w:ins>
                </w:p>
              </w:tc>
              <w:tc>
                <w:tcPr>
                  <w:tcW w:w="2953" w:type="dxa"/>
                  <w:tcBorders>
                    <w:top w:val="single" w:sz="4" w:space="0" w:color="auto"/>
                    <w:left w:val="single" w:sz="4" w:space="0" w:color="auto"/>
                    <w:bottom w:val="single" w:sz="4" w:space="0" w:color="auto"/>
                    <w:right w:val="single" w:sz="4" w:space="0" w:color="auto"/>
                  </w:tcBorders>
                </w:tcPr>
                <w:p w14:paraId="60AEA9BA" w14:textId="77777777" w:rsidR="00B95B58" w:rsidRPr="00763FD7" w:rsidRDefault="00B95B58" w:rsidP="00B95B58">
                  <w:pPr>
                    <w:pStyle w:val="TAC"/>
                    <w:rPr>
                      <w:ins w:id="63" w:author="Author"/>
                      <w:color w:val="0000FF"/>
                    </w:rPr>
                  </w:pPr>
                  <w:ins w:id="64" w:author="Author">
                    <w:r w:rsidRPr="00763FD7">
                      <w:rPr>
                        <w:color w:val="0000FF"/>
                      </w:rPr>
                      <w:t>860 MHz – 875 MHz</w:t>
                    </w:r>
                  </w:ins>
                </w:p>
              </w:tc>
              <w:tc>
                <w:tcPr>
                  <w:tcW w:w="908" w:type="dxa"/>
                  <w:tcBorders>
                    <w:top w:val="single" w:sz="4" w:space="0" w:color="auto"/>
                    <w:left w:val="single" w:sz="4" w:space="0" w:color="auto"/>
                    <w:bottom w:val="nil"/>
                    <w:right w:val="single" w:sz="4" w:space="0" w:color="auto"/>
                  </w:tcBorders>
                </w:tcPr>
                <w:p w14:paraId="27B22B4C" w14:textId="77777777" w:rsidR="00B95B58" w:rsidRPr="00763FD7" w:rsidRDefault="00B95B58" w:rsidP="00B95B58">
                  <w:pPr>
                    <w:pStyle w:val="TAC"/>
                    <w:rPr>
                      <w:ins w:id="65" w:author="Author"/>
                      <w:color w:val="0000FF"/>
                    </w:rPr>
                  </w:pPr>
                  <w:ins w:id="66" w:author="Author">
                    <w:r w:rsidRPr="00763FD7">
                      <w:rPr>
                        <w:rFonts w:hint="eastAsia"/>
                        <w:color w:val="0000FF"/>
                      </w:rPr>
                      <w:t>FDD</w:t>
                    </w:r>
                  </w:ins>
                </w:p>
              </w:tc>
            </w:tr>
            <w:tr w:rsidR="00B95B58" w:rsidRPr="00763FD7" w14:paraId="72B7BB44"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55C81782" w14:textId="77777777" w:rsidR="00B95B58" w:rsidRPr="00763FD7" w:rsidRDefault="00B95B58" w:rsidP="00B95B58">
                  <w:pPr>
                    <w:pStyle w:val="TAC"/>
                    <w:rPr>
                      <w:color w:val="0000FF"/>
                    </w:rPr>
                  </w:pPr>
                  <w:r w:rsidRPr="00763FD7">
                    <w:rPr>
                      <w:color w:val="0000FF"/>
                    </w:rPr>
                    <w:t>n20</w:t>
                  </w:r>
                </w:p>
              </w:tc>
              <w:tc>
                <w:tcPr>
                  <w:tcW w:w="2715" w:type="dxa"/>
                  <w:tcBorders>
                    <w:top w:val="single" w:sz="4" w:space="0" w:color="auto"/>
                    <w:left w:val="single" w:sz="4" w:space="0" w:color="auto"/>
                    <w:bottom w:val="single" w:sz="4" w:space="0" w:color="auto"/>
                    <w:right w:val="single" w:sz="4" w:space="0" w:color="auto"/>
                  </w:tcBorders>
                  <w:hideMark/>
                </w:tcPr>
                <w:p w14:paraId="783ABE99" w14:textId="77777777" w:rsidR="00B95B58" w:rsidRPr="00763FD7" w:rsidRDefault="00B95B58" w:rsidP="00B95B58">
                  <w:pPr>
                    <w:pStyle w:val="TAC"/>
                    <w:rPr>
                      <w:color w:val="0000FF"/>
                    </w:rPr>
                  </w:pPr>
                  <w:r w:rsidRPr="00763FD7">
                    <w:rPr>
                      <w:color w:val="0000FF"/>
                    </w:rP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0AEF4C3" w14:textId="77777777" w:rsidR="00B95B58" w:rsidRPr="00763FD7" w:rsidRDefault="00B95B58" w:rsidP="00B95B58">
                  <w:pPr>
                    <w:pStyle w:val="TAC"/>
                    <w:rPr>
                      <w:color w:val="0000FF"/>
                    </w:rPr>
                  </w:pPr>
                  <w:r w:rsidRPr="00763FD7">
                    <w:rPr>
                      <w:color w:val="0000FF"/>
                    </w:rPr>
                    <w:t>791 MHz – 821 MHz</w:t>
                  </w:r>
                </w:p>
              </w:tc>
              <w:tc>
                <w:tcPr>
                  <w:tcW w:w="908" w:type="dxa"/>
                  <w:tcBorders>
                    <w:top w:val="single" w:sz="4" w:space="0" w:color="auto"/>
                    <w:left w:val="single" w:sz="4" w:space="0" w:color="auto"/>
                    <w:bottom w:val="nil"/>
                    <w:right w:val="single" w:sz="4" w:space="0" w:color="auto"/>
                  </w:tcBorders>
                  <w:hideMark/>
                </w:tcPr>
                <w:p w14:paraId="52F09602" w14:textId="77777777" w:rsidR="00B95B58" w:rsidRPr="00763FD7" w:rsidRDefault="00B95B58" w:rsidP="00B95B58">
                  <w:pPr>
                    <w:pStyle w:val="TAC"/>
                    <w:rPr>
                      <w:color w:val="0000FF"/>
                    </w:rPr>
                  </w:pPr>
                  <w:r w:rsidRPr="00763FD7">
                    <w:rPr>
                      <w:color w:val="0000FF"/>
                    </w:rPr>
                    <w:t>FDD</w:t>
                  </w:r>
                </w:p>
              </w:tc>
            </w:tr>
            <w:tr w:rsidR="00B95B58" w:rsidRPr="00763FD7" w14:paraId="478A53C2" w14:textId="77777777" w:rsidTr="003777E5">
              <w:trPr>
                <w:trHeight w:val="187"/>
                <w:jc w:val="center"/>
                <w:ins w:id="67" w:author="Author"/>
              </w:trPr>
              <w:tc>
                <w:tcPr>
                  <w:tcW w:w="1161" w:type="dxa"/>
                  <w:tcBorders>
                    <w:top w:val="single" w:sz="4" w:space="0" w:color="auto"/>
                    <w:left w:val="single" w:sz="4" w:space="0" w:color="auto"/>
                    <w:bottom w:val="nil"/>
                    <w:right w:val="single" w:sz="4" w:space="0" w:color="auto"/>
                  </w:tcBorders>
                </w:tcPr>
                <w:p w14:paraId="0D9824A1" w14:textId="77777777" w:rsidR="00B95B58" w:rsidRPr="00763FD7" w:rsidRDefault="00B95B58" w:rsidP="00B95B58">
                  <w:pPr>
                    <w:pStyle w:val="TAC"/>
                    <w:rPr>
                      <w:ins w:id="68" w:author="Author"/>
                      <w:color w:val="0000FF"/>
                    </w:rPr>
                  </w:pPr>
                  <w:ins w:id="69" w:author="Author">
                    <w:r w:rsidRPr="00763FD7">
                      <w:rPr>
                        <w:color w:val="0000FF"/>
                      </w:rPr>
                      <w:t>n24</w:t>
                    </w:r>
                  </w:ins>
                </w:p>
              </w:tc>
              <w:tc>
                <w:tcPr>
                  <w:tcW w:w="2715" w:type="dxa"/>
                  <w:tcBorders>
                    <w:top w:val="single" w:sz="4" w:space="0" w:color="auto"/>
                    <w:left w:val="single" w:sz="4" w:space="0" w:color="auto"/>
                    <w:bottom w:val="single" w:sz="4" w:space="0" w:color="auto"/>
                    <w:right w:val="single" w:sz="4" w:space="0" w:color="auto"/>
                  </w:tcBorders>
                </w:tcPr>
                <w:p w14:paraId="20C1F0F5" w14:textId="77777777" w:rsidR="00B95B58" w:rsidRPr="00763FD7" w:rsidRDefault="00B95B58" w:rsidP="00B95B58">
                  <w:pPr>
                    <w:pStyle w:val="TAC"/>
                    <w:rPr>
                      <w:ins w:id="70" w:author="Author"/>
                      <w:color w:val="0000FF"/>
                    </w:rPr>
                  </w:pPr>
                  <w:ins w:id="71" w:author="Author">
                    <w:r w:rsidRPr="00763FD7">
                      <w:rPr>
                        <w:color w:val="0000FF"/>
                      </w:rPr>
                      <w:t>1626.5 MHz – 1660.5 MHz</w:t>
                    </w:r>
                  </w:ins>
                </w:p>
              </w:tc>
              <w:tc>
                <w:tcPr>
                  <w:tcW w:w="2953" w:type="dxa"/>
                  <w:tcBorders>
                    <w:top w:val="single" w:sz="4" w:space="0" w:color="auto"/>
                    <w:left w:val="single" w:sz="4" w:space="0" w:color="auto"/>
                    <w:bottom w:val="single" w:sz="4" w:space="0" w:color="auto"/>
                    <w:right w:val="single" w:sz="4" w:space="0" w:color="auto"/>
                  </w:tcBorders>
                </w:tcPr>
                <w:p w14:paraId="4B45B0E2" w14:textId="77777777" w:rsidR="00B95B58" w:rsidRPr="00763FD7" w:rsidRDefault="00B95B58" w:rsidP="00B95B58">
                  <w:pPr>
                    <w:pStyle w:val="TAC"/>
                    <w:rPr>
                      <w:ins w:id="72" w:author="Author"/>
                      <w:color w:val="0000FF"/>
                    </w:rPr>
                  </w:pPr>
                  <w:ins w:id="73" w:author="Author">
                    <w:r w:rsidRPr="00763FD7">
                      <w:rPr>
                        <w:color w:val="0000FF"/>
                      </w:rPr>
                      <w:t>1525 MHz – 1559 MHz</w:t>
                    </w:r>
                  </w:ins>
                </w:p>
              </w:tc>
              <w:tc>
                <w:tcPr>
                  <w:tcW w:w="908" w:type="dxa"/>
                  <w:tcBorders>
                    <w:top w:val="single" w:sz="4" w:space="0" w:color="auto"/>
                    <w:left w:val="single" w:sz="4" w:space="0" w:color="auto"/>
                    <w:bottom w:val="nil"/>
                    <w:right w:val="single" w:sz="4" w:space="0" w:color="auto"/>
                  </w:tcBorders>
                </w:tcPr>
                <w:p w14:paraId="4B9FABB0" w14:textId="77777777" w:rsidR="00B95B58" w:rsidRPr="00763FD7" w:rsidRDefault="00B95B58" w:rsidP="00B95B58">
                  <w:pPr>
                    <w:pStyle w:val="TAC"/>
                    <w:rPr>
                      <w:ins w:id="74" w:author="Author"/>
                      <w:color w:val="0000FF"/>
                    </w:rPr>
                  </w:pPr>
                  <w:ins w:id="75" w:author="Author">
                    <w:r w:rsidRPr="00763FD7">
                      <w:rPr>
                        <w:color w:val="0000FF"/>
                      </w:rPr>
                      <w:t>FDD</w:t>
                    </w:r>
                  </w:ins>
                </w:p>
              </w:tc>
            </w:tr>
            <w:tr w:rsidR="00B95B58" w:rsidRPr="00763FD7" w14:paraId="1D20C682" w14:textId="77777777" w:rsidTr="003777E5">
              <w:trPr>
                <w:trHeight w:val="187"/>
                <w:jc w:val="center"/>
              </w:trPr>
              <w:tc>
                <w:tcPr>
                  <w:tcW w:w="1161" w:type="dxa"/>
                  <w:tcBorders>
                    <w:top w:val="single" w:sz="4" w:space="0" w:color="auto"/>
                    <w:left w:val="single" w:sz="4" w:space="0" w:color="auto"/>
                    <w:bottom w:val="nil"/>
                    <w:right w:val="single" w:sz="4" w:space="0" w:color="auto"/>
                  </w:tcBorders>
                </w:tcPr>
                <w:p w14:paraId="20BC04A2" w14:textId="77777777" w:rsidR="00B95B58" w:rsidRPr="00763FD7" w:rsidRDefault="00B95B58" w:rsidP="00B95B58">
                  <w:pPr>
                    <w:pStyle w:val="TAC"/>
                    <w:rPr>
                      <w:color w:val="0000FF"/>
                    </w:rPr>
                  </w:pPr>
                  <w:r w:rsidRPr="00763FD7">
                    <w:rPr>
                      <w:color w:val="0000FF"/>
                    </w:rPr>
                    <w:t>n25</w:t>
                  </w:r>
                </w:p>
              </w:tc>
              <w:tc>
                <w:tcPr>
                  <w:tcW w:w="2715" w:type="dxa"/>
                  <w:tcBorders>
                    <w:top w:val="single" w:sz="4" w:space="0" w:color="auto"/>
                    <w:left w:val="single" w:sz="4" w:space="0" w:color="auto"/>
                    <w:bottom w:val="single" w:sz="4" w:space="0" w:color="auto"/>
                    <w:right w:val="single" w:sz="4" w:space="0" w:color="auto"/>
                  </w:tcBorders>
                </w:tcPr>
                <w:p w14:paraId="680A7572" w14:textId="77777777" w:rsidR="00B95B58" w:rsidRPr="00763FD7" w:rsidRDefault="00B95B58" w:rsidP="00B95B58">
                  <w:pPr>
                    <w:pStyle w:val="TAC"/>
                    <w:rPr>
                      <w:color w:val="0000FF"/>
                    </w:rPr>
                  </w:pPr>
                  <w:r w:rsidRPr="00763FD7">
                    <w:rPr>
                      <w:color w:val="0000FF"/>
                    </w:rPr>
                    <w:t>1850 MHz – 1915 MHz</w:t>
                  </w:r>
                </w:p>
              </w:tc>
              <w:tc>
                <w:tcPr>
                  <w:tcW w:w="2953" w:type="dxa"/>
                  <w:tcBorders>
                    <w:top w:val="single" w:sz="4" w:space="0" w:color="auto"/>
                    <w:left w:val="single" w:sz="4" w:space="0" w:color="auto"/>
                    <w:bottom w:val="single" w:sz="4" w:space="0" w:color="auto"/>
                    <w:right w:val="single" w:sz="4" w:space="0" w:color="auto"/>
                  </w:tcBorders>
                </w:tcPr>
                <w:p w14:paraId="744871E6" w14:textId="77777777" w:rsidR="00B95B58" w:rsidRPr="00763FD7" w:rsidRDefault="00B95B58" w:rsidP="00B95B58">
                  <w:pPr>
                    <w:pStyle w:val="TAC"/>
                    <w:rPr>
                      <w:color w:val="0000FF"/>
                    </w:rPr>
                  </w:pPr>
                  <w:r w:rsidRPr="00763FD7">
                    <w:rPr>
                      <w:color w:val="0000FF"/>
                    </w:rPr>
                    <w:t>1930 MHz – 1995 MHz</w:t>
                  </w:r>
                </w:p>
              </w:tc>
              <w:tc>
                <w:tcPr>
                  <w:tcW w:w="908" w:type="dxa"/>
                  <w:tcBorders>
                    <w:top w:val="single" w:sz="4" w:space="0" w:color="auto"/>
                    <w:left w:val="single" w:sz="4" w:space="0" w:color="auto"/>
                    <w:bottom w:val="nil"/>
                    <w:right w:val="single" w:sz="4" w:space="0" w:color="auto"/>
                  </w:tcBorders>
                </w:tcPr>
                <w:p w14:paraId="1A467C71" w14:textId="77777777" w:rsidR="00B95B58" w:rsidRPr="00763FD7" w:rsidRDefault="00B95B58" w:rsidP="00B95B58">
                  <w:pPr>
                    <w:pStyle w:val="TAC"/>
                    <w:rPr>
                      <w:color w:val="0000FF"/>
                    </w:rPr>
                  </w:pPr>
                  <w:r w:rsidRPr="00763FD7">
                    <w:rPr>
                      <w:color w:val="0000FF"/>
                    </w:rPr>
                    <w:t>FDD</w:t>
                  </w:r>
                </w:p>
              </w:tc>
            </w:tr>
            <w:tr w:rsidR="00B95B58" w:rsidRPr="00763FD7" w14:paraId="3B5E4E0C" w14:textId="77777777" w:rsidTr="003777E5">
              <w:trPr>
                <w:trHeight w:val="187"/>
                <w:jc w:val="center"/>
                <w:ins w:id="76" w:author="Author"/>
              </w:trPr>
              <w:tc>
                <w:tcPr>
                  <w:tcW w:w="1161" w:type="dxa"/>
                  <w:tcBorders>
                    <w:top w:val="single" w:sz="4" w:space="0" w:color="auto"/>
                    <w:left w:val="single" w:sz="4" w:space="0" w:color="auto"/>
                    <w:bottom w:val="nil"/>
                    <w:right w:val="single" w:sz="4" w:space="0" w:color="auto"/>
                  </w:tcBorders>
                </w:tcPr>
                <w:p w14:paraId="0D6C1955" w14:textId="77777777" w:rsidR="00B95B58" w:rsidRPr="00763FD7" w:rsidRDefault="00B95B58" w:rsidP="00B95B58">
                  <w:pPr>
                    <w:pStyle w:val="TAC"/>
                    <w:rPr>
                      <w:ins w:id="77" w:author="Author"/>
                      <w:color w:val="0000FF"/>
                    </w:rPr>
                  </w:pPr>
                  <w:ins w:id="78" w:author="Author">
                    <w:r w:rsidRPr="00763FD7">
                      <w:rPr>
                        <w:color w:val="0000FF"/>
                      </w:rPr>
                      <w:t>n26</w:t>
                    </w:r>
                  </w:ins>
                </w:p>
              </w:tc>
              <w:tc>
                <w:tcPr>
                  <w:tcW w:w="2715" w:type="dxa"/>
                  <w:tcBorders>
                    <w:top w:val="single" w:sz="4" w:space="0" w:color="auto"/>
                    <w:left w:val="single" w:sz="4" w:space="0" w:color="auto"/>
                    <w:bottom w:val="single" w:sz="4" w:space="0" w:color="auto"/>
                    <w:right w:val="single" w:sz="4" w:space="0" w:color="auto"/>
                  </w:tcBorders>
                </w:tcPr>
                <w:p w14:paraId="07149CE3" w14:textId="77777777" w:rsidR="00B95B58" w:rsidRPr="00763FD7" w:rsidRDefault="00B95B58" w:rsidP="00B95B58">
                  <w:pPr>
                    <w:pStyle w:val="TAC"/>
                    <w:rPr>
                      <w:ins w:id="79" w:author="Author"/>
                      <w:color w:val="0000FF"/>
                    </w:rPr>
                  </w:pPr>
                  <w:ins w:id="80" w:author="Author">
                    <w:r w:rsidRPr="00763FD7">
                      <w:rPr>
                        <w:color w:val="0000FF"/>
                      </w:rPr>
                      <w:t>814 MHz – 849 MHz</w:t>
                    </w:r>
                  </w:ins>
                </w:p>
              </w:tc>
              <w:tc>
                <w:tcPr>
                  <w:tcW w:w="2953" w:type="dxa"/>
                  <w:tcBorders>
                    <w:top w:val="single" w:sz="4" w:space="0" w:color="auto"/>
                    <w:left w:val="single" w:sz="4" w:space="0" w:color="auto"/>
                    <w:bottom w:val="single" w:sz="4" w:space="0" w:color="auto"/>
                    <w:right w:val="single" w:sz="4" w:space="0" w:color="auto"/>
                  </w:tcBorders>
                </w:tcPr>
                <w:p w14:paraId="3CD35D1F" w14:textId="77777777" w:rsidR="00B95B58" w:rsidRPr="00763FD7" w:rsidRDefault="00B95B58" w:rsidP="00B95B58">
                  <w:pPr>
                    <w:pStyle w:val="TAC"/>
                    <w:rPr>
                      <w:ins w:id="81" w:author="Author"/>
                      <w:color w:val="0000FF"/>
                    </w:rPr>
                  </w:pPr>
                  <w:ins w:id="82" w:author="Author">
                    <w:r w:rsidRPr="00763FD7">
                      <w:rPr>
                        <w:color w:val="0000FF"/>
                      </w:rPr>
                      <w:t>859 MHz – 894 MHz</w:t>
                    </w:r>
                  </w:ins>
                </w:p>
              </w:tc>
              <w:tc>
                <w:tcPr>
                  <w:tcW w:w="908" w:type="dxa"/>
                  <w:tcBorders>
                    <w:top w:val="single" w:sz="4" w:space="0" w:color="auto"/>
                    <w:left w:val="single" w:sz="4" w:space="0" w:color="auto"/>
                    <w:bottom w:val="nil"/>
                    <w:right w:val="single" w:sz="4" w:space="0" w:color="auto"/>
                  </w:tcBorders>
                </w:tcPr>
                <w:p w14:paraId="13A851FF" w14:textId="77777777" w:rsidR="00B95B58" w:rsidRPr="00763FD7" w:rsidRDefault="00B95B58" w:rsidP="00B95B58">
                  <w:pPr>
                    <w:pStyle w:val="TAC"/>
                    <w:rPr>
                      <w:ins w:id="83" w:author="Author"/>
                      <w:color w:val="0000FF"/>
                    </w:rPr>
                  </w:pPr>
                  <w:ins w:id="84" w:author="Author">
                    <w:r w:rsidRPr="00763FD7">
                      <w:rPr>
                        <w:color w:val="0000FF"/>
                      </w:rPr>
                      <w:t>FDD</w:t>
                    </w:r>
                  </w:ins>
                </w:p>
              </w:tc>
            </w:tr>
            <w:tr w:rsidR="00B95B58" w:rsidRPr="00763FD7" w14:paraId="760C472C"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2BE4F4DB" w14:textId="77777777" w:rsidR="00B95B58" w:rsidRPr="00763FD7" w:rsidRDefault="00B95B58" w:rsidP="00B95B58">
                  <w:pPr>
                    <w:pStyle w:val="TAC"/>
                    <w:rPr>
                      <w:color w:val="0000FF"/>
                    </w:rPr>
                  </w:pPr>
                  <w:r w:rsidRPr="00763FD7">
                    <w:rPr>
                      <w:color w:val="0000FF"/>
                    </w:rPr>
                    <w:t>n28</w:t>
                  </w:r>
                </w:p>
              </w:tc>
              <w:tc>
                <w:tcPr>
                  <w:tcW w:w="2715" w:type="dxa"/>
                  <w:tcBorders>
                    <w:top w:val="single" w:sz="4" w:space="0" w:color="auto"/>
                    <w:left w:val="single" w:sz="4" w:space="0" w:color="auto"/>
                    <w:bottom w:val="single" w:sz="4" w:space="0" w:color="auto"/>
                    <w:right w:val="single" w:sz="4" w:space="0" w:color="auto"/>
                  </w:tcBorders>
                  <w:hideMark/>
                </w:tcPr>
                <w:p w14:paraId="09924EE0" w14:textId="77777777" w:rsidR="00B95B58" w:rsidRPr="00763FD7" w:rsidRDefault="00B95B58" w:rsidP="00B95B58">
                  <w:pPr>
                    <w:pStyle w:val="TAC"/>
                    <w:rPr>
                      <w:color w:val="0000FF"/>
                    </w:rPr>
                  </w:pPr>
                  <w:r w:rsidRPr="00763FD7">
                    <w:rPr>
                      <w:color w:val="0000FF"/>
                    </w:rP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CE8AEA2" w14:textId="77777777" w:rsidR="00B95B58" w:rsidRPr="00763FD7" w:rsidRDefault="00B95B58" w:rsidP="00B95B58">
                  <w:pPr>
                    <w:pStyle w:val="TAC"/>
                    <w:rPr>
                      <w:color w:val="0000FF"/>
                    </w:rPr>
                  </w:pPr>
                  <w:r w:rsidRPr="00763FD7">
                    <w:rPr>
                      <w:color w:val="0000FF"/>
                    </w:rPr>
                    <w:t>758 MHz – 803 MHz</w:t>
                  </w:r>
                </w:p>
              </w:tc>
              <w:tc>
                <w:tcPr>
                  <w:tcW w:w="908" w:type="dxa"/>
                  <w:tcBorders>
                    <w:top w:val="single" w:sz="4" w:space="0" w:color="auto"/>
                    <w:left w:val="single" w:sz="4" w:space="0" w:color="auto"/>
                    <w:bottom w:val="nil"/>
                    <w:right w:val="single" w:sz="4" w:space="0" w:color="auto"/>
                  </w:tcBorders>
                  <w:hideMark/>
                </w:tcPr>
                <w:p w14:paraId="15804CBA" w14:textId="77777777" w:rsidR="00B95B58" w:rsidRPr="00763FD7" w:rsidRDefault="00B95B58" w:rsidP="00B95B58">
                  <w:pPr>
                    <w:pStyle w:val="TAC"/>
                    <w:rPr>
                      <w:color w:val="0000FF"/>
                    </w:rPr>
                  </w:pPr>
                  <w:r w:rsidRPr="00763FD7">
                    <w:rPr>
                      <w:color w:val="0000FF"/>
                    </w:rPr>
                    <w:t>FDD</w:t>
                  </w:r>
                </w:p>
              </w:tc>
            </w:tr>
            <w:tr w:rsidR="00B95B58" w:rsidRPr="00763FD7" w14:paraId="2FF87AFD" w14:textId="77777777" w:rsidTr="003777E5">
              <w:trPr>
                <w:trHeight w:val="187"/>
                <w:jc w:val="center"/>
                <w:ins w:id="85" w:author="Author"/>
              </w:trPr>
              <w:tc>
                <w:tcPr>
                  <w:tcW w:w="1161" w:type="dxa"/>
                  <w:tcBorders>
                    <w:top w:val="single" w:sz="4" w:space="0" w:color="auto"/>
                    <w:left w:val="single" w:sz="4" w:space="0" w:color="auto"/>
                    <w:bottom w:val="nil"/>
                    <w:right w:val="single" w:sz="4" w:space="0" w:color="auto"/>
                  </w:tcBorders>
                </w:tcPr>
                <w:p w14:paraId="50134763" w14:textId="77777777" w:rsidR="00B95B58" w:rsidRPr="00763FD7" w:rsidRDefault="00B95B58" w:rsidP="00B95B58">
                  <w:pPr>
                    <w:pStyle w:val="TAC"/>
                    <w:rPr>
                      <w:ins w:id="86" w:author="Author"/>
                      <w:color w:val="0000FF"/>
                    </w:rPr>
                  </w:pPr>
                  <w:ins w:id="87" w:author="Author">
                    <w:r w:rsidRPr="00763FD7">
                      <w:rPr>
                        <w:color w:val="0000FF"/>
                      </w:rPr>
                      <w:t>n29</w:t>
                    </w:r>
                  </w:ins>
                </w:p>
              </w:tc>
              <w:tc>
                <w:tcPr>
                  <w:tcW w:w="2715" w:type="dxa"/>
                  <w:tcBorders>
                    <w:top w:val="single" w:sz="4" w:space="0" w:color="auto"/>
                    <w:left w:val="single" w:sz="4" w:space="0" w:color="auto"/>
                    <w:bottom w:val="single" w:sz="4" w:space="0" w:color="auto"/>
                    <w:right w:val="single" w:sz="4" w:space="0" w:color="auto"/>
                  </w:tcBorders>
                </w:tcPr>
                <w:p w14:paraId="0EA68A18" w14:textId="77777777" w:rsidR="00B95B58" w:rsidRPr="00763FD7" w:rsidRDefault="00B95B58" w:rsidP="00B95B58">
                  <w:pPr>
                    <w:pStyle w:val="TAC"/>
                    <w:rPr>
                      <w:ins w:id="88" w:author="Author"/>
                      <w:color w:val="0000FF"/>
                    </w:rPr>
                  </w:pPr>
                  <w:ins w:id="89" w:author="Author">
                    <w:r w:rsidRPr="00763FD7">
                      <w:rPr>
                        <w:color w:val="0000FF"/>
                      </w:rPr>
                      <w:t>N/A</w:t>
                    </w:r>
                  </w:ins>
                </w:p>
              </w:tc>
              <w:tc>
                <w:tcPr>
                  <w:tcW w:w="2953" w:type="dxa"/>
                  <w:tcBorders>
                    <w:top w:val="single" w:sz="4" w:space="0" w:color="auto"/>
                    <w:left w:val="single" w:sz="4" w:space="0" w:color="auto"/>
                    <w:bottom w:val="single" w:sz="4" w:space="0" w:color="auto"/>
                    <w:right w:val="single" w:sz="4" w:space="0" w:color="auto"/>
                  </w:tcBorders>
                </w:tcPr>
                <w:p w14:paraId="260C6821" w14:textId="77777777" w:rsidR="00B95B58" w:rsidRPr="00763FD7" w:rsidRDefault="00B95B58" w:rsidP="00B95B58">
                  <w:pPr>
                    <w:pStyle w:val="TAC"/>
                    <w:rPr>
                      <w:ins w:id="90" w:author="Author"/>
                      <w:color w:val="0000FF"/>
                    </w:rPr>
                  </w:pPr>
                  <w:ins w:id="91" w:author="Author">
                    <w:r w:rsidRPr="00763FD7">
                      <w:rPr>
                        <w:color w:val="0000FF"/>
                      </w:rPr>
                      <w:t>717 MHz – 728 MHz</w:t>
                    </w:r>
                  </w:ins>
                </w:p>
              </w:tc>
              <w:tc>
                <w:tcPr>
                  <w:tcW w:w="908" w:type="dxa"/>
                  <w:tcBorders>
                    <w:top w:val="single" w:sz="4" w:space="0" w:color="auto"/>
                    <w:left w:val="single" w:sz="4" w:space="0" w:color="auto"/>
                    <w:bottom w:val="nil"/>
                    <w:right w:val="single" w:sz="4" w:space="0" w:color="auto"/>
                  </w:tcBorders>
                </w:tcPr>
                <w:p w14:paraId="45037050" w14:textId="77777777" w:rsidR="00B95B58" w:rsidRPr="00763FD7" w:rsidRDefault="00B95B58" w:rsidP="00B95B58">
                  <w:pPr>
                    <w:pStyle w:val="TAC"/>
                    <w:rPr>
                      <w:ins w:id="92" w:author="Author"/>
                      <w:color w:val="0000FF"/>
                    </w:rPr>
                  </w:pPr>
                  <w:ins w:id="93" w:author="Author">
                    <w:r w:rsidRPr="00763FD7">
                      <w:rPr>
                        <w:color w:val="0000FF"/>
                      </w:rPr>
                      <w:t>SDL</w:t>
                    </w:r>
                  </w:ins>
                </w:p>
              </w:tc>
            </w:tr>
            <w:tr w:rsidR="00B95B58" w:rsidRPr="00763FD7" w14:paraId="2A00EEBD" w14:textId="77777777" w:rsidTr="003777E5">
              <w:trPr>
                <w:trHeight w:val="187"/>
                <w:jc w:val="center"/>
                <w:ins w:id="94" w:author="Author"/>
              </w:trPr>
              <w:tc>
                <w:tcPr>
                  <w:tcW w:w="1161" w:type="dxa"/>
                  <w:tcBorders>
                    <w:top w:val="single" w:sz="4" w:space="0" w:color="auto"/>
                    <w:left w:val="single" w:sz="4" w:space="0" w:color="auto"/>
                    <w:bottom w:val="nil"/>
                    <w:right w:val="single" w:sz="4" w:space="0" w:color="auto"/>
                  </w:tcBorders>
                </w:tcPr>
                <w:p w14:paraId="6A931226" w14:textId="77777777" w:rsidR="00B95B58" w:rsidRPr="00763FD7" w:rsidRDefault="00B95B58" w:rsidP="00B95B58">
                  <w:pPr>
                    <w:pStyle w:val="TAC"/>
                    <w:rPr>
                      <w:ins w:id="95" w:author="Author"/>
                      <w:color w:val="0000FF"/>
                    </w:rPr>
                  </w:pPr>
                  <w:ins w:id="96" w:author="Author">
                    <w:r w:rsidRPr="00763FD7">
                      <w:rPr>
                        <w:color w:val="0000FF"/>
                      </w:rPr>
                      <w:t>n30</w:t>
                    </w:r>
                  </w:ins>
                </w:p>
              </w:tc>
              <w:tc>
                <w:tcPr>
                  <w:tcW w:w="2715" w:type="dxa"/>
                  <w:tcBorders>
                    <w:top w:val="single" w:sz="4" w:space="0" w:color="auto"/>
                    <w:left w:val="single" w:sz="4" w:space="0" w:color="auto"/>
                    <w:bottom w:val="single" w:sz="4" w:space="0" w:color="auto"/>
                    <w:right w:val="single" w:sz="4" w:space="0" w:color="auto"/>
                  </w:tcBorders>
                </w:tcPr>
                <w:p w14:paraId="272C3EA2" w14:textId="77777777" w:rsidR="00B95B58" w:rsidRPr="00763FD7" w:rsidRDefault="00B95B58" w:rsidP="00B95B58">
                  <w:pPr>
                    <w:pStyle w:val="TAC"/>
                    <w:rPr>
                      <w:ins w:id="97" w:author="Author"/>
                      <w:color w:val="0000FF"/>
                    </w:rPr>
                  </w:pPr>
                  <w:ins w:id="98" w:author="Author">
                    <w:r w:rsidRPr="00763FD7">
                      <w:rPr>
                        <w:color w:val="0000FF"/>
                      </w:rPr>
                      <w:t>2305 MHz – 2315 MHz</w:t>
                    </w:r>
                  </w:ins>
                </w:p>
              </w:tc>
              <w:tc>
                <w:tcPr>
                  <w:tcW w:w="2953" w:type="dxa"/>
                  <w:tcBorders>
                    <w:top w:val="single" w:sz="4" w:space="0" w:color="auto"/>
                    <w:left w:val="single" w:sz="4" w:space="0" w:color="auto"/>
                    <w:bottom w:val="single" w:sz="4" w:space="0" w:color="auto"/>
                    <w:right w:val="single" w:sz="4" w:space="0" w:color="auto"/>
                  </w:tcBorders>
                </w:tcPr>
                <w:p w14:paraId="676B85DF" w14:textId="77777777" w:rsidR="00B95B58" w:rsidRPr="00763FD7" w:rsidRDefault="00B95B58" w:rsidP="00B95B58">
                  <w:pPr>
                    <w:pStyle w:val="TAC"/>
                    <w:rPr>
                      <w:ins w:id="99" w:author="Author"/>
                      <w:color w:val="0000FF"/>
                    </w:rPr>
                  </w:pPr>
                  <w:ins w:id="100" w:author="Author">
                    <w:r w:rsidRPr="00763FD7">
                      <w:rPr>
                        <w:color w:val="0000FF"/>
                      </w:rPr>
                      <w:t>2350 MHz – 2360 MHz</w:t>
                    </w:r>
                  </w:ins>
                </w:p>
              </w:tc>
              <w:tc>
                <w:tcPr>
                  <w:tcW w:w="908" w:type="dxa"/>
                  <w:tcBorders>
                    <w:top w:val="single" w:sz="4" w:space="0" w:color="auto"/>
                    <w:left w:val="single" w:sz="4" w:space="0" w:color="auto"/>
                    <w:bottom w:val="nil"/>
                    <w:right w:val="single" w:sz="4" w:space="0" w:color="auto"/>
                  </w:tcBorders>
                </w:tcPr>
                <w:p w14:paraId="22FB9E9F" w14:textId="77777777" w:rsidR="00B95B58" w:rsidRPr="00763FD7" w:rsidRDefault="00B95B58" w:rsidP="00B95B58">
                  <w:pPr>
                    <w:pStyle w:val="TAC"/>
                    <w:rPr>
                      <w:ins w:id="101" w:author="Author"/>
                      <w:color w:val="0000FF"/>
                    </w:rPr>
                  </w:pPr>
                  <w:ins w:id="102" w:author="Author">
                    <w:r w:rsidRPr="00763FD7">
                      <w:rPr>
                        <w:color w:val="0000FF"/>
                      </w:rPr>
                      <w:t>FDD</w:t>
                    </w:r>
                  </w:ins>
                </w:p>
              </w:tc>
            </w:tr>
            <w:tr w:rsidR="00B95B58" w:rsidRPr="00763FD7" w14:paraId="549B68D1" w14:textId="77777777" w:rsidTr="003777E5">
              <w:trPr>
                <w:trHeight w:val="187"/>
                <w:jc w:val="center"/>
              </w:trPr>
              <w:tc>
                <w:tcPr>
                  <w:tcW w:w="1161" w:type="dxa"/>
                  <w:tcBorders>
                    <w:top w:val="single" w:sz="4" w:space="0" w:color="auto"/>
                    <w:left w:val="single" w:sz="4" w:space="0" w:color="auto"/>
                    <w:bottom w:val="nil"/>
                    <w:right w:val="single" w:sz="4" w:space="0" w:color="auto"/>
                  </w:tcBorders>
                </w:tcPr>
                <w:p w14:paraId="00D38C40" w14:textId="77777777" w:rsidR="00B95B58" w:rsidRPr="00763FD7" w:rsidRDefault="00B95B58" w:rsidP="00B95B58">
                  <w:pPr>
                    <w:pStyle w:val="TAC"/>
                    <w:rPr>
                      <w:color w:val="0000FF"/>
                    </w:rPr>
                  </w:pPr>
                  <w:r w:rsidRPr="00293B1A">
                    <w:rPr>
                      <w:color w:val="0000FF"/>
                      <w:lang w:val="en-US"/>
                    </w:rPr>
                    <w:t>n34</w:t>
                  </w:r>
                </w:p>
              </w:tc>
              <w:tc>
                <w:tcPr>
                  <w:tcW w:w="2715" w:type="dxa"/>
                  <w:tcBorders>
                    <w:top w:val="single" w:sz="4" w:space="0" w:color="auto"/>
                    <w:left w:val="single" w:sz="4" w:space="0" w:color="auto"/>
                    <w:bottom w:val="single" w:sz="4" w:space="0" w:color="auto"/>
                    <w:right w:val="single" w:sz="4" w:space="0" w:color="auto"/>
                  </w:tcBorders>
                </w:tcPr>
                <w:p w14:paraId="4EB82095" w14:textId="77777777" w:rsidR="00B95B58" w:rsidRPr="00763FD7" w:rsidRDefault="00B95B58" w:rsidP="00B95B58">
                  <w:pPr>
                    <w:pStyle w:val="TAC"/>
                    <w:rPr>
                      <w:color w:val="0000FF"/>
                    </w:rPr>
                  </w:pPr>
                  <w:r w:rsidRPr="00293B1A">
                    <w:rPr>
                      <w:color w:val="0000FF"/>
                      <w:lang w:val="en-US"/>
                    </w:rPr>
                    <w:t>2010</w:t>
                  </w:r>
                  <w:r w:rsidRPr="00763FD7">
                    <w:rPr>
                      <w:color w:val="0000FF"/>
                    </w:rPr>
                    <w:t xml:space="preserve"> MHz – </w:t>
                  </w:r>
                  <w:r w:rsidRPr="00293B1A">
                    <w:rPr>
                      <w:color w:val="0000FF"/>
                      <w:lang w:val="en-US"/>
                    </w:rPr>
                    <w:t>2025</w:t>
                  </w:r>
                  <w:r w:rsidRPr="00763FD7">
                    <w:rPr>
                      <w:color w:val="0000FF"/>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8C6C9DA" w14:textId="77777777" w:rsidR="00B95B58" w:rsidRPr="00763FD7" w:rsidRDefault="00B95B58" w:rsidP="00B95B58">
                  <w:pPr>
                    <w:pStyle w:val="TAC"/>
                    <w:rPr>
                      <w:color w:val="0000FF"/>
                    </w:rPr>
                  </w:pPr>
                  <w:r w:rsidRPr="00293B1A">
                    <w:rPr>
                      <w:color w:val="0000FF"/>
                      <w:lang w:val="en-US"/>
                    </w:rPr>
                    <w:t>2010</w:t>
                  </w:r>
                  <w:r w:rsidRPr="00763FD7">
                    <w:rPr>
                      <w:color w:val="0000FF"/>
                    </w:rPr>
                    <w:t xml:space="preserve"> MHz – </w:t>
                  </w:r>
                  <w:r w:rsidRPr="00293B1A">
                    <w:rPr>
                      <w:color w:val="0000FF"/>
                      <w:lang w:val="en-US"/>
                    </w:rPr>
                    <w:t>2025</w:t>
                  </w:r>
                  <w:r w:rsidRPr="00763FD7">
                    <w:rPr>
                      <w:color w:val="0000FF"/>
                    </w:rPr>
                    <w:t xml:space="preserve"> MHz</w:t>
                  </w:r>
                </w:p>
              </w:tc>
              <w:tc>
                <w:tcPr>
                  <w:tcW w:w="908" w:type="dxa"/>
                  <w:tcBorders>
                    <w:top w:val="single" w:sz="4" w:space="0" w:color="auto"/>
                    <w:left w:val="single" w:sz="4" w:space="0" w:color="auto"/>
                    <w:bottom w:val="nil"/>
                    <w:right w:val="single" w:sz="4" w:space="0" w:color="auto"/>
                  </w:tcBorders>
                </w:tcPr>
                <w:p w14:paraId="4D3A6758" w14:textId="77777777" w:rsidR="00B95B58" w:rsidRPr="00763FD7" w:rsidRDefault="00B95B58" w:rsidP="00B95B58">
                  <w:pPr>
                    <w:pStyle w:val="TAC"/>
                    <w:rPr>
                      <w:color w:val="0000FF"/>
                    </w:rPr>
                  </w:pPr>
                  <w:r w:rsidRPr="00293B1A">
                    <w:rPr>
                      <w:color w:val="0000FF"/>
                      <w:lang w:val="en-US"/>
                    </w:rPr>
                    <w:t>TDD</w:t>
                  </w:r>
                </w:p>
              </w:tc>
            </w:tr>
            <w:tr w:rsidR="00B95B58" w:rsidRPr="00763FD7" w14:paraId="0ED74B9D"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69110F90" w14:textId="77777777" w:rsidR="00B95B58" w:rsidRPr="00763FD7" w:rsidRDefault="00B95B58" w:rsidP="00B95B58">
                  <w:pPr>
                    <w:pStyle w:val="TAC"/>
                    <w:rPr>
                      <w:color w:val="0000FF"/>
                    </w:rPr>
                  </w:pPr>
                  <w:r w:rsidRPr="00763FD7">
                    <w:rPr>
                      <w:color w:val="0000FF"/>
                    </w:rPr>
                    <w:t>n38</w:t>
                  </w:r>
                </w:p>
              </w:tc>
              <w:tc>
                <w:tcPr>
                  <w:tcW w:w="2715" w:type="dxa"/>
                  <w:tcBorders>
                    <w:top w:val="single" w:sz="4" w:space="0" w:color="auto"/>
                    <w:left w:val="single" w:sz="4" w:space="0" w:color="auto"/>
                    <w:bottom w:val="single" w:sz="4" w:space="0" w:color="auto"/>
                    <w:right w:val="single" w:sz="4" w:space="0" w:color="auto"/>
                  </w:tcBorders>
                  <w:hideMark/>
                </w:tcPr>
                <w:p w14:paraId="4E8EE7E5" w14:textId="77777777" w:rsidR="00B95B58" w:rsidRPr="00763FD7" w:rsidRDefault="00B95B58" w:rsidP="00B95B58">
                  <w:pPr>
                    <w:pStyle w:val="TAC"/>
                    <w:rPr>
                      <w:color w:val="0000FF"/>
                    </w:rPr>
                  </w:pPr>
                  <w:r w:rsidRPr="00763FD7">
                    <w:rPr>
                      <w:color w:val="0000FF"/>
                    </w:rPr>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5B631B33" w14:textId="77777777" w:rsidR="00B95B58" w:rsidRPr="00763FD7" w:rsidRDefault="00B95B58" w:rsidP="00B95B58">
                  <w:pPr>
                    <w:pStyle w:val="TAC"/>
                    <w:rPr>
                      <w:color w:val="0000FF"/>
                    </w:rPr>
                  </w:pPr>
                  <w:r w:rsidRPr="00763FD7">
                    <w:rPr>
                      <w:color w:val="0000FF"/>
                    </w:rPr>
                    <w:t>2570 MHz – 2620 MHz</w:t>
                  </w:r>
                </w:p>
              </w:tc>
              <w:tc>
                <w:tcPr>
                  <w:tcW w:w="908" w:type="dxa"/>
                  <w:tcBorders>
                    <w:top w:val="single" w:sz="4" w:space="0" w:color="auto"/>
                    <w:left w:val="single" w:sz="4" w:space="0" w:color="auto"/>
                    <w:bottom w:val="nil"/>
                    <w:right w:val="single" w:sz="4" w:space="0" w:color="auto"/>
                  </w:tcBorders>
                  <w:hideMark/>
                </w:tcPr>
                <w:p w14:paraId="041759A9" w14:textId="77777777" w:rsidR="00B95B58" w:rsidRPr="00763FD7" w:rsidRDefault="00B95B58" w:rsidP="00B95B58">
                  <w:pPr>
                    <w:pStyle w:val="TAC"/>
                    <w:rPr>
                      <w:color w:val="0000FF"/>
                    </w:rPr>
                  </w:pPr>
                  <w:r w:rsidRPr="00763FD7">
                    <w:rPr>
                      <w:color w:val="0000FF"/>
                    </w:rPr>
                    <w:t>TDD</w:t>
                  </w:r>
                </w:p>
              </w:tc>
            </w:tr>
            <w:tr w:rsidR="00B95B58" w:rsidRPr="00763FD7" w14:paraId="74170FC1" w14:textId="77777777" w:rsidTr="003777E5">
              <w:trPr>
                <w:trHeight w:val="187"/>
                <w:jc w:val="center"/>
              </w:trPr>
              <w:tc>
                <w:tcPr>
                  <w:tcW w:w="1161" w:type="dxa"/>
                  <w:tcBorders>
                    <w:top w:val="single" w:sz="4" w:space="0" w:color="auto"/>
                    <w:left w:val="single" w:sz="4" w:space="0" w:color="auto"/>
                    <w:bottom w:val="nil"/>
                    <w:right w:val="single" w:sz="4" w:space="0" w:color="auto"/>
                  </w:tcBorders>
                </w:tcPr>
                <w:p w14:paraId="747C87BF" w14:textId="77777777" w:rsidR="00B95B58" w:rsidRPr="00763FD7" w:rsidRDefault="00B95B58" w:rsidP="00B95B58">
                  <w:pPr>
                    <w:pStyle w:val="TAC"/>
                    <w:rPr>
                      <w:color w:val="0000FF"/>
                    </w:rPr>
                  </w:pPr>
                  <w:r w:rsidRPr="00293B1A">
                    <w:rPr>
                      <w:color w:val="0000FF"/>
                      <w:lang w:val="en-US"/>
                    </w:rPr>
                    <w:t>n39</w:t>
                  </w:r>
                </w:p>
              </w:tc>
              <w:tc>
                <w:tcPr>
                  <w:tcW w:w="2715" w:type="dxa"/>
                  <w:tcBorders>
                    <w:top w:val="single" w:sz="4" w:space="0" w:color="auto"/>
                    <w:left w:val="single" w:sz="4" w:space="0" w:color="auto"/>
                    <w:bottom w:val="single" w:sz="4" w:space="0" w:color="auto"/>
                    <w:right w:val="single" w:sz="4" w:space="0" w:color="auto"/>
                  </w:tcBorders>
                </w:tcPr>
                <w:p w14:paraId="68708FB0" w14:textId="77777777" w:rsidR="00B95B58" w:rsidRPr="00763FD7" w:rsidRDefault="00B95B58" w:rsidP="00B95B58">
                  <w:pPr>
                    <w:pStyle w:val="TAC"/>
                    <w:rPr>
                      <w:color w:val="0000FF"/>
                    </w:rPr>
                  </w:pPr>
                  <w:r w:rsidRPr="00293B1A">
                    <w:rPr>
                      <w:color w:val="0000FF"/>
                      <w:lang w:val="en-US"/>
                    </w:rPr>
                    <w:t>1880</w:t>
                  </w:r>
                  <w:r w:rsidRPr="00763FD7">
                    <w:rPr>
                      <w:color w:val="0000FF"/>
                    </w:rPr>
                    <w:t xml:space="preserve"> MHz – </w:t>
                  </w:r>
                  <w:r w:rsidRPr="00293B1A">
                    <w:rPr>
                      <w:color w:val="0000FF"/>
                      <w:lang w:val="en-US"/>
                    </w:rPr>
                    <w:t>1920</w:t>
                  </w:r>
                  <w:r w:rsidRPr="00763FD7">
                    <w:rPr>
                      <w:color w:val="0000FF"/>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14542F5" w14:textId="77777777" w:rsidR="00B95B58" w:rsidRPr="00763FD7" w:rsidRDefault="00B95B58" w:rsidP="00B95B58">
                  <w:pPr>
                    <w:pStyle w:val="TAC"/>
                    <w:rPr>
                      <w:color w:val="0000FF"/>
                    </w:rPr>
                  </w:pPr>
                  <w:r w:rsidRPr="00293B1A">
                    <w:rPr>
                      <w:color w:val="0000FF"/>
                      <w:lang w:val="en-US"/>
                    </w:rPr>
                    <w:t>1880</w:t>
                  </w:r>
                  <w:r w:rsidRPr="00763FD7">
                    <w:rPr>
                      <w:color w:val="0000FF"/>
                    </w:rPr>
                    <w:t xml:space="preserve"> MHz – </w:t>
                  </w:r>
                  <w:r w:rsidRPr="00293B1A">
                    <w:rPr>
                      <w:color w:val="0000FF"/>
                      <w:lang w:val="en-US"/>
                    </w:rPr>
                    <w:t>19</w:t>
                  </w:r>
                  <w:r w:rsidRPr="00763FD7">
                    <w:rPr>
                      <w:color w:val="0000FF"/>
                    </w:rPr>
                    <w:t>20 MHz</w:t>
                  </w:r>
                </w:p>
              </w:tc>
              <w:tc>
                <w:tcPr>
                  <w:tcW w:w="908" w:type="dxa"/>
                  <w:tcBorders>
                    <w:top w:val="single" w:sz="4" w:space="0" w:color="auto"/>
                    <w:left w:val="single" w:sz="4" w:space="0" w:color="auto"/>
                    <w:bottom w:val="nil"/>
                    <w:right w:val="single" w:sz="4" w:space="0" w:color="auto"/>
                  </w:tcBorders>
                </w:tcPr>
                <w:p w14:paraId="192679B0" w14:textId="77777777" w:rsidR="00B95B58" w:rsidRPr="00763FD7" w:rsidRDefault="00B95B58" w:rsidP="00B95B58">
                  <w:pPr>
                    <w:pStyle w:val="TAC"/>
                    <w:rPr>
                      <w:color w:val="0000FF"/>
                    </w:rPr>
                  </w:pPr>
                  <w:r w:rsidRPr="00293B1A">
                    <w:rPr>
                      <w:color w:val="0000FF"/>
                      <w:lang w:val="en-US"/>
                    </w:rPr>
                    <w:t>TDD</w:t>
                  </w:r>
                </w:p>
              </w:tc>
            </w:tr>
            <w:tr w:rsidR="00B95B58" w:rsidRPr="00763FD7" w14:paraId="1A0E33F9" w14:textId="77777777" w:rsidTr="003777E5">
              <w:trPr>
                <w:trHeight w:val="187"/>
                <w:jc w:val="center"/>
              </w:trPr>
              <w:tc>
                <w:tcPr>
                  <w:tcW w:w="1161" w:type="dxa"/>
                  <w:tcBorders>
                    <w:top w:val="single" w:sz="4" w:space="0" w:color="auto"/>
                    <w:left w:val="single" w:sz="4" w:space="0" w:color="auto"/>
                    <w:bottom w:val="nil"/>
                    <w:right w:val="single" w:sz="4" w:space="0" w:color="auto"/>
                  </w:tcBorders>
                </w:tcPr>
                <w:p w14:paraId="33C44F82" w14:textId="77777777" w:rsidR="00B95B58" w:rsidRPr="00763FD7" w:rsidRDefault="00B95B58" w:rsidP="00B95B58">
                  <w:pPr>
                    <w:pStyle w:val="TAC"/>
                    <w:rPr>
                      <w:color w:val="0000FF"/>
                    </w:rPr>
                  </w:pPr>
                  <w:r w:rsidRPr="00293B1A">
                    <w:rPr>
                      <w:color w:val="0000FF"/>
                      <w:lang w:val="en-US"/>
                    </w:rPr>
                    <w:t>n40</w:t>
                  </w:r>
                </w:p>
              </w:tc>
              <w:tc>
                <w:tcPr>
                  <w:tcW w:w="2715" w:type="dxa"/>
                  <w:tcBorders>
                    <w:top w:val="single" w:sz="4" w:space="0" w:color="auto"/>
                    <w:left w:val="single" w:sz="4" w:space="0" w:color="auto"/>
                    <w:bottom w:val="single" w:sz="4" w:space="0" w:color="auto"/>
                    <w:right w:val="single" w:sz="4" w:space="0" w:color="auto"/>
                  </w:tcBorders>
                </w:tcPr>
                <w:p w14:paraId="0D2AF364" w14:textId="77777777" w:rsidR="00B95B58" w:rsidRPr="00763FD7" w:rsidRDefault="00B95B58" w:rsidP="00B95B58">
                  <w:pPr>
                    <w:pStyle w:val="TAC"/>
                    <w:rPr>
                      <w:color w:val="0000FF"/>
                    </w:rPr>
                  </w:pPr>
                  <w:r w:rsidRPr="00293B1A">
                    <w:rPr>
                      <w:color w:val="0000FF"/>
                      <w:lang w:val="en-US"/>
                    </w:rPr>
                    <w:t>2300 MHz – 2400 MHz</w:t>
                  </w:r>
                </w:p>
              </w:tc>
              <w:tc>
                <w:tcPr>
                  <w:tcW w:w="2953" w:type="dxa"/>
                  <w:tcBorders>
                    <w:top w:val="single" w:sz="4" w:space="0" w:color="auto"/>
                    <w:left w:val="single" w:sz="4" w:space="0" w:color="auto"/>
                    <w:bottom w:val="single" w:sz="4" w:space="0" w:color="auto"/>
                    <w:right w:val="single" w:sz="4" w:space="0" w:color="auto"/>
                  </w:tcBorders>
                </w:tcPr>
                <w:p w14:paraId="43C7E98B" w14:textId="77777777" w:rsidR="00B95B58" w:rsidRPr="00763FD7" w:rsidRDefault="00B95B58" w:rsidP="00B95B58">
                  <w:pPr>
                    <w:pStyle w:val="TAC"/>
                    <w:rPr>
                      <w:color w:val="0000FF"/>
                    </w:rPr>
                  </w:pPr>
                  <w:r w:rsidRPr="00293B1A">
                    <w:rPr>
                      <w:color w:val="0000FF"/>
                      <w:lang w:val="en-US"/>
                    </w:rPr>
                    <w:t>2300 MHz – 2400 MHz</w:t>
                  </w:r>
                </w:p>
              </w:tc>
              <w:tc>
                <w:tcPr>
                  <w:tcW w:w="908" w:type="dxa"/>
                  <w:tcBorders>
                    <w:top w:val="single" w:sz="4" w:space="0" w:color="auto"/>
                    <w:left w:val="single" w:sz="4" w:space="0" w:color="auto"/>
                    <w:bottom w:val="nil"/>
                    <w:right w:val="single" w:sz="4" w:space="0" w:color="auto"/>
                  </w:tcBorders>
                </w:tcPr>
                <w:p w14:paraId="67574565" w14:textId="77777777" w:rsidR="00B95B58" w:rsidRPr="00763FD7" w:rsidRDefault="00B95B58" w:rsidP="00B95B58">
                  <w:pPr>
                    <w:pStyle w:val="TAC"/>
                    <w:rPr>
                      <w:color w:val="0000FF"/>
                    </w:rPr>
                  </w:pPr>
                  <w:r w:rsidRPr="00293B1A">
                    <w:rPr>
                      <w:color w:val="0000FF"/>
                      <w:lang w:val="en-US"/>
                    </w:rPr>
                    <w:t>TDD</w:t>
                  </w:r>
                </w:p>
              </w:tc>
            </w:tr>
            <w:tr w:rsidR="00B95B58" w:rsidRPr="00763FD7" w14:paraId="1DAA6EEB"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2DEC89BC" w14:textId="77777777" w:rsidR="00B95B58" w:rsidRPr="00763FD7" w:rsidRDefault="00B95B58" w:rsidP="00B95B58">
                  <w:pPr>
                    <w:pStyle w:val="TAC"/>
                    <w:rPr>
                      <w:color w:val="0000FF"/>
                    </w:rPr>
                  </w:pPr>
                  <w:r w:rsidRPr="00763FD7">
                    <w:rPr>
                      <w:color w:val="0000FF"/>
                    </w:rPr>
                    <w:t>n41</w:t>
                  </w:r>
                </w:p>
              </w:tc>
              <w:tc>
                <w:tcPr>
                  <w:tcW w:w="2715" w:type="dxa"/>
                  <w:tcBorders>
                    <w:top w:val="single" w:sz="4" w:space="0" w:color="auto"/>
                    <w:left w:val="single" w:sz="4" w:space="0" w:color="auto"/>
                    <w:bottom w:val="single" w:sz="4" w:space="0" w:color="auto"/>
                    <w:right w:val="single" w:sz="4" w:space="0" w:color="auto"/>
                  </w:tcBorders>
                  <w:hideMark/>
                </w:tcPr>
                <w:p w14:paraId="666CC690" w14:textId="77777777" w:rsidR="00B95B58" w:rsidRPr="00763FD7" w:rsidRDefault="00B95B58" w:rsidP="00B95B58">
                  <w:pPr>
                    <w:pStyle w:val="TAC"/>
                    <w:rPr>
                      <w:color w:val="0000FF"/>
                    </w:rPr>
                  </w:pPr>
                  <w:r w:rsidRPr="00763FD7">
                    <w:rPr>
                      <w:color w:val="0000FF"/>
                    </w:rP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760A7746" w14:textId="77777777" w:rsidR="00B95B58" w:rsidRPr="00763FD7" w:rsidRDefault="00B95B58" w:rsidP="00B95B58">
                  <w:pPr>
                    <w:pStyle w:val="TAC"/>
                    <w:rPr>
                      <w:color w:val="0000FF"/>
                    </w:rPr>
                  </w:pPr>
                  <w:r w:rsidRPr="00763FD7">
                    <w:rPr>
                      <w:color w:val="0000FF"/>
                    </w:rPr>
                    <w:t>2496 MHz – 2690 MHz</w:t>
                  </w:r>
                </w:p>
              </w:tc>
              <w:tc>
                <w:tcPr>
                  <w:tcW w:w="908" w:type="dxa"/>
                  <w:tcBorders>
                    <w:top w:val="single" w:sz="4" w:space="0" w:color="auto"/>
                    <w:left w:val="single" w:sz="4" w:space="0" w:color="auto"/>
                    <w:bottom w:val="nil"/>
                    <w:right w:val="single" w:sz="4" w:space="0" w:color="auto"/>
                  </w:tcBorders>
                  <w:hideMark/>
                </w:tcPr>
                <w:p w14:paraId="0A8EA707" w14:textId="77777777" w:rsidR="00B95B58" w:rsidRPr="00763FD7" w:rsidRDefault="00B95B58" w:rsidP="00B95B58">
                  <w:pPr>
                    <w:pStyle w:val="TAC"/>
                    <w:rPr>
                      <w:color w:val="0000FF"/>
                    </w:rPr>
                  </w:pPr>
                  <w:r w:rsidRPr="00763FD7">
                    <w:rPr>
                      <w:color w:val="0000FF"/>
                    </w:rPr>
                    <w:t>TDD</w:t>
                  </w:r>
                </w:p>
              </w:tc>
            </w:tr>
            <w:tr w:rsidR="00B95B58" w:rsidRPr="00763FD7" w14:paraId="31E44BC5" w14:textId="77777777" w:rsidTr="003777E5">
              <w:trPr>
                <w:trHeight w:val="187"/>
                <w:jc w:val="center"/>
                <w:ins w:id="103" w:author="Author"/>
              </w:trPr>
              <w:tc>
                <w:tcPr>
                  <w:tcW w:w="1161" w:type="dxa"/>
                  <w:tcBorders>
                    <w:top w:val="single" w:sz="4" w:space="0" w:color="auto"/>
                    <w:left w:val="single" w:sz="4" w:space="0" w:color="auto"/>
                    <w:bottom w:val="nil"/>
                    <w:right w:val="single" w:sz="4" w:space="0" w:color="auto"/>
                  </w:tcBorders>
                </w:tcPr>
                <w:p w14:paraId="2E6DE9C4" w14:textId="77777777" w:rsidR="00B95B58" w:rsidRPr="00763FD7" w:rsidRDefault="00B95B58" w:rsidP="00B95B58">
                  <w:pPr>
                    <w:pStyle w:val="TAC"/>
                    <w:rPr>
                      <w:ins w:id="104" w:author="Author"/>
                      <w:color w:val="0000FF"/>
                    </w:rPr>
                  </w:pPr>
                  <w:ins w:id="105" w:author="Author">
                    <w:r w:rsidRPr="00763FD7">
                      <w:rPr>
                        <w:color w:val="0000FF"/>
                      </w:rPr>
                      <w:t>n46</w:t>
                    </w:r>
                  </w:ins>
                </w:p>
              </w:tc>
              <w:tc>
                <w:tcPr>
                  <w:tcW w:w="2715" w:type="dxa"/>
                  <w:tcBorders>
                    <w:top w:val="single" w:sz="4" w:space="0" w:color="auto"/>
                    <w:left w:val="single" w:sz="4" w:space="0" w:color="auto"/>
                    <w:bottom w:val="single" w:sz="4" w:space="0" w:color="auto"/>
                    <w:right w:val="single" w:sz="4" w:space="0" w:color="auto"/>
                  </w:tcBorders>
                </w:tcPr>
                <w:p w14:paraId="49ADC71D" w14:textId="77777777" w:rsidR="00B95B58" w:rsidRPr="00763FD7" w:rsidRDefault="00B95B58" w:rsidP="00B95B58">
                  <w:pPr>
                    <w:pStyle w:val="TAC"/>
                    <w:rPr>
                      <w:ins w:id="106" w:author="Author"/>
                      <w:color w:val="0000FF"/>
                    </w:rPr>
                  </w:pPr>
                  <w:ins w:id="107" w:author="Author">
                    <w:r w:rsidRPr="00763FD7">
                      <w:rPr>
                        <w:color w:val="0000FF"/>
                      </w:rPr>
                      <w:t>5150 MHz – 5925 MHz</w:t>
                    </w:r>
                  </w:ins>
                </w:p>
              </w:tc>
              <w:tc>
                <w:tcPr>
                  <w:tcW w:w="2953" w:type="dxa"/>
                  <w:tcBorders>
                    <w:top w:val="single" w:sz="4" w:space="0" w:color="auto"/>
                    <w:left w:val="single" w:sz="4" w:space="0" w:color="auto"/>
                    <w:bottom w:val="single" w:sz="4" w:space="0" w:color="auto"/>
                    <w:right w:val="single" w:sz="4" w:space="0" w:color="auto"/>
                  </w:tcBorders>
                </w:tcPr>
                <w:p w14:paraId="2ABC853E" w14:textId="77777777" w:rsidR="00B95B58" w:rsidRPr="00763FD7" w:rsidRDefault="00B95B58" w:rsidP="00B95B58">
                  <w:pPr>
                    <w:pStyle w:val="TAC"/>
                    <w:rPr>
                      <w:ins w:id="108" w:author="Author"/>
                      <w:color w:val="0000FF"/>
                    </w:rPr>
                  </w:pPr>
                  <w:ins w:id="109" w:author="Author">
                    <w:r w:rsidRPr="00763FD7">
                      <w:rPr>
                        <w:color w:val="0000FF"/>
                      </w:rPr>
                      <w:t>5150 MHz – 5925 MHz</w:t>
                    </w:r>
                  </w:ins>
                </w:p>
              </w:tc>
              <w:tc>
                <w:tcPr>
                  <w:tcW w:w="908" w:type="dxa"/>
                  <w:tcBorders>
                    <w:top w:val="single" w:sz="4" w:space="0" w:color="auto"/>
                    <w:left w:val="single" w:sz="4" w:space="0" w:color="auto"/>
                    <w:bottom w:val="nil"/>
                    <w:right w:val="single" w:sz="4" w:space="0" w:color="auto"/>
                  </w:tcBorders>
                </w:tcPr>
                <w:p w14:paraId="1D506FF8" w14:textId="77777777" w:rsidR="00B95B58" w:rsidRPr="00763FD7" w:rsidRDefault="00B95B58" w:rsidP="00B95B58">
                  <w:pPr>
                    <w:pStyle w:val="TAC"/>
                    <w:rPr>
                      <w:ins w:id="110" w:author="Author"/>
                      <w:color w:val="0000FF"/>
                    </w:rPr>
                  </w:pPr>
                  <w:ins w:id="111" w:author="Author">
                    <w:r w:rsidRPr="00763FD7">
                      <w:rPr>
                        <w:color w:val="0000FF"/>
                      </w:rPr>
                      <w:t>TDD</w:t>
                    </w:r>
                  </w:ins>
                </w:p>
              </w:tc>
            </w:tr>
            <w:tr w:rsidR="00B95B58" w:rsidRPr="00763FD7" w14:paraId="5F87E313" w14:textId="77777777" w:rsidTr="003777E5">
              <w:trPr>
                <w:trHeight w:val="187"/>
                <w:jc w:val="center"/>
                <w:ins w:id="112" w:author="Author"/>
              </w:trPr>
              <w:tc>
                <w:tcPr>
                  <w:tcW w:w="1161" w:type="dxa"/>
                  <w:tcBorders>
                    <w:top w:val="single" w:sz="4" w:space="0" w:color="auto"/>
                    <w:left w:val="single" w:sz="4" w:space="0" w:color="auto"/>
                    <w:bottom w:val="nil"/>
                    <w:right w:val="single" w:sz="4" w:space="0" w:color="auto"/>
                  </w:tcBorders>
                </w:tcPr>
                <w:p w14:paraId="1E3B93C5" w14:textId="77777777" w:rsidR="00B95B58" w:rsidRPr="00763FD7" w:rsidRDefault="00B95B58" w:rsidP="00B95B58">
                  <w:pPr>
                    <w:pStyle w:val="TAC"/>
                    <w:rPr>
                      <w:ins w:id="113" w:author="Author"/>
                      <w:color w:val="0000FF"/>
                    </w:rPr>
                  </w:pPr>
                  <w:ins w:id="114" w:author="Author">
                    <w:r w:rsidRPr="00763FD7">
                      <w:rPr>
                        <w:color w:val="0000FF"/>
                      </w:rPr>
                      <w:t>n47</w:t>
                    </w:r>
                  </w:ins>
                </w:p>
              </w:tc>
              <w:tc>
                <w:tcPr>
                  <w:tcW w:w="2715" w:type="dxa"/>
                  <w:tcBorders>
                    <w:top w:val="single" w:sz="4" w:space="0" w:color="auto"/>
                    <w:left w:val="single" w:sz="4" w:space="0" w:color="auto"/>
                    <w:bottom w:val="single" w:sz="4" w:space="0" w:color="auto"/>
                    <w:right w:val="single" w:sz="4" w:space="0" w:color="auto"/>
                  </w:tcBorders>
                </w:tcPr>
                <w:p w14:paraId="6EA09FD1" w14:textId="77777777" w:rsidR="00B95B58" w:rsidRPr="00763FD7" w:rsidRDefault="00B95B58" w:rsidP="00B95B58">
                  <w:pPr>
                    <w:pStyle w:val="TAC"/>
                    <w:rPr>
                      <w:ins w:id="115" w:author="Author"/>
                      <w:color w:val="0000FF"/>
                    </w:rPr>
                  </w:pPr>
                  <w:ins w:id="116" w:author="Author">
                    <w:r w:rsidRPr="00763FD7">
                      <w:rPr>
                        <w:color w:val="0000FF"/>
                      </w:rPr>
                      <w:t>5855 MHz – 5925 MHz</w:t>
                    </w:r>
                  </w:ins>
                </w:p>
              </w:tc>
              <w:tc>
                <w:tcPr>
                  <w:tcW w:w="2953" w:type="dxa"/>
                  <w:tcBorders>
                    <w:top w:val="single" w:sz="4" w:space="0" w:color="auto"/>
                    <w:left w:val="single" w:sz="4" w:space="0" w:color="auto"/>
                    <w:bottom w:val="single" w:sz="4" w:space="0" w:color="auto"/>
                    <w:right w:val="single" w:sz="4" w:space="0" w:color="auto"/>
                  </w:tcBorders>
                </w:tcPr>
                <w:p w14:paraId="231FF80F" w14:textId="77777777" w:rsidR="00B95B58" w:rsidRPr="00763FD7" w:rsidRDefault="00B95B58" w:rsidP="00B95B58">
                  <w:pPr>
                    <w:pStyle w:val="TAC"/>
                    <w:rPr>
                      <w:ins w:id="117" w:author="Author"/>
                      <w:color w:val="0000FF"/>
                    </w:rPr>
                  </w:pPr>
                  <w:ins w:id="118" w:author="Author">
                    <w:r w:rsidRPr="00763FD7">
                      <w:rPr>
                        <w:color w:val="0000FF"/>
                      </w:rPr>
                      <w:t>5855 MHz – 5925 MHz</w:t>
                    </w:r>
                  </w:ins>
                </w:p>
              </w:tc>
              <w:tc>
                <w:tcPr>
                  <w:tcW w:w="908" w:type="dxa"/>
                  <w:tcBorders>
                    <w:top w:val="single" w:sz="4" w:space="0" w:color="auto"/>
                    <w:left w:val="single" w:sz="4" w:space="0" w:color="auto"/>
                    <w:bottom w:val="nil"/>
                    <w:right w:val="single" w:sz="4" w:space="0" w:color="auto"/>
                  </w:tcBorders>
                </w:tcPr>
                <w:p w14:paraId="1C7C16EA" w14:textId="77777777" w:rsidR="00B95B58" w:rsidRPr="00763FD7" w:rsidRDefault="00B95B58" w:rsidP="00B95B58">
                  <w:pPr>
                    <w:pStyle w:val="TAC"/>
                    <w:rPr>
                      <w:ins w:id="119" w:author="Author"/>
                      <w:color w:val="0000FF"/>
                    </w:rPr>
                  </w:pPr>
                  <w:ins w:id="120" w:author="Author">
                    <w:r w:rsidRPr="00763FD7">
                      <w:rPr>
                        <w:color w:val="0000FF"/>
                      </w:rPr>
                      <w:t>TDD</w:t>
                    </w:r>
                  </w:ins>
                </w:p>
              </w:tc>
            </w:tr>
            <w:tr w:rsidR="00B95B58" w:rsidRPr="00763FD7" w14:paraId="32ECA20D" w14:textId="77777777" w:rsidTr="003777E5">
              <w:trPr>
                <w:trHeight w:val="187"/>
                <w:jc w:val="center"/>
                <w:ins w:id="121" w:author="Author"/>
              </w:trPr>
              <w:tc>
                <w:tcPr>
                  <w:tcW w:w="1161" w:type="dxa"/>
                  <w:tcBorders>
                    <w:top w:val="single" w:sz="4" w:space="0" w:color="auto"/>
                    <w:left w:val="single" w:sz="4" w:space="0" w:color="auto"/>
                    <w:bottom w:val="nil"/>
                    <w:right w:val="single" w:sz="4" w:space="0" w:color="auto"/>
                  </w:tcBorders>
                </w:tcPr>
                <w:p w14:paraId="7B1F4875" w14:textId="77777777" w:rsidR="00B95B58" w:rsidRPr="00763FD7" w:rsidRDefault="00B95B58" w:rsidP="00B95B58">
                  <w:pPr>
                    <w:pStyle w:val="TAC"/>
                    <w:rPr>
                      <w:ins w:id="122" w:author="Author"/>
                      <w:color w:val="0000FF"/>
                    </w:rPr>
                  </w:pPr>
                  <w:ins w:id="123" w:author="Author">
                    <w:r w:rsidRPr="00763FD7">
                      <w:rPr>
                        <w:color w:val="0000FF"/>
                      </w:rPr>
                      <w:t>n48</w:t>
                    </w:r>
                  </w:ins>
                </w:p>
              </w:tc>
              <w:tc>
                <w:tcPr>
                  <w:tcW w:w="2715" w:type="dxa"/>
                  <w:tcBorders>
                    <w:top w:val="single" w:sz="4" w:space="0" w:color="auto"/>
                    <w:left w:val="single" w:sz="4" w:space="0" w:color="auto"/>
                    <w:bottom w:val="single" w:sz="4" w:space="0" w:color="auto"/>
                    <w:right w:val="single" w:sz="4" w:space="0" w:color="auto"/>
                  </w:tcBorders>
                </w:tcPr>
                <w:p w14:paraId="7A2BBAAB" w14:textId="77777777" w:rsidR="00B95B58" w:rsidRPr="00763FD7" w:rsidRDefault="00B95B58" w:rsidP="00B95B58">
                  <w:pPr>
                    <w:pStyle w:val="TAC"/>
                    <w:rPr>
                      <w:ins w:id="124" w:author="Author"/>
                      <w:color w:val="0000FF"/>
                    </w:rPr>
                  </w:pPr>
                  <w:ins w:id="125" w:author="Author">
                    <w:r w:rsidRPr="00763FD7">
                      <w:rPr>
                        <w:color w:val="0000FF"/>
                      </w:rPr>
                      <w:t>3550 MHz – 3700 MHz</w:t>
                    </w:r>
                  </w:ins>
                </w:p>
              </w:tc>
              <w:tc>
                <w:tcPr>
                  <w:tcW w:w="2953" w:type="dxa"/>
                  <w:tcBorders>
                    <w:top w:val="single" w:sz="4" w:space="0" w:color="auto"/>
                    <w:left w:val="single" w:sz="4" w:space="0" w:color="auto"/>
                    <w:bottom w:val="single" w:sz="4" w:space="0" w:color="auto"/>
                    <w:right w:val="single" w:sz="4" w:space="0" w:color="auto"/>
                  </w:tcBorders>
                </w:tcPr>
                <w:p w14:paraId="7AA53039" w14:textId="77777777" w:rsidR="00B95B58" w:rsidRPr="00763FD7" w:rsidRDefault="00B95B58" w:rsidP="00B95B58">
                  <w:pPr>
                    <w:pStyle w:val="TAC"/>
                    <w:rPr>
                      <w:ins w:id="126" w:author="Author"/>
                      <w:color w:val="0000FF"/>
                    </w:rPr>
                  </w:pPr>
                  <w:ins w:id="127" w:author="Author">
                    <w:r w:rsidRPr="00763FD7">
                      <w:rPr>
                        <w:color w:val="0000FF"/>
                      </w:rPr>
                      <w:t>3550 MHz – 3700 MHz</w:t>
                    </w:r>
                  </w:ins>
                </w:p>
              </w:tc>
              <w:tc>
                <w:tcPr>
                  <w:tcW w:w="908" w:type="dxa"/>
                  <w:tcBorders>
                    <w:top w:val="single" w:sz="4" w:space="0" w:color="auto"/>
                    <w:left w:val="single" w:sz="4" w:space="0" w:color="auto"/>
                    <w:bottom w:val="nil"/>
                    <w:right w:val="single" w:sz="4" w:space="0" w:color="auto"/>
                  </w:tcBorders>
                </w:tcPr>
                <w:p w14:paraId="2E37EF86" w14:textId="77777777" w:rsidR="00B95B58" w:rsidRPr="00763FD7" w:rsidRDefault="00B95B58" w:rsidP="00B95B58">
                  <w:pPr>
                    <w:pStyle w:val="TAC"/>
                    <w:rPr>
                      <w:ins w:id="128" w:author="Author"/>
                      <w:color w:val="0000FF"/>
                    </w:rPr>
                  </w:pPr>
                  <w:ins w:id="129" w:author="Author">
                    <w:r w:rsidRPr="00763FD7">
                      <w:rPr>
                        <w:color w:val="0000FF"/>
                      </w:rPr>
                      <w:t>TDD</w:t>
                    </w:r>
                  </w:ins>
                </w:p>
              </w:tc>
            </w:tr>
            <w:tr w:rsidR="00B95B58" w:rsidRPr="00763FD7" w14:paraId="6649046D" w14:textId="77777777" w:rsidTr="003777E5">
              <w:trPr>
                <w:trHeight w:val="187"/>
                <w:jc w:val="center"/>
              </w:trPr>
              <w:tc>
                <w:tcPr>
                  <w:tcW w:w="1161" w:type="dxa"/>
                  <w:tcBorders>
                    <w:top w:val="single" w:sz="4" w:space="0" w:color="auto"/>
                    <w:left w:val="single" w:sz="4" w:space="0" w:color="auto"/>
                    <w:bottom w:val="nil"/>
                    <w:right w:val="single" w:sz="4" w:space="0" w:color="auto"/>
                  </w:tcBorders>
                </w:tcPr>
                <w:p w14:paraId="3B11934E" w14:textId="77777777" w:rsidR="00B95B58" w:rsidRPr="00763FD7" w:rsidRDefault="00B95B58" w:rsidP="00B95B58">
                  <w:pPr>
                    <w:pStyle w:val="TAC"/>
                    <w:rPr>
                      <w:color w:val="0000FF"/>
                    </w:rPr>
                  </w:pPr>
                  <w:r w:rsidRPr="00763FD7">
                    <w:rPr>
                      <w:color w:val="0000FF"/>
                    </w:rPr>
                    <w:t>n50</w:t>
                  </w:r>
                </w:p>
              </w:tc>
              <w:tc>
                <w:tcPr>
                  <w:tcW w:w="2715" w:type="dxa"/>
                  <w:tcBorders>
                    <w:top w:val="single" w:sz="4" w:space="0" w:color="auto"/>
                    <w:left w:val="single" w:sz="4" w:space="0" w:color="auto"/>
                    <w:bottom w:val="single" w:sz="4" w:space="0" w:color="auto"/>
                    <w:right w:val="single" w:sz="4" w:space="0" w:color="auto"/>
                  </w:tcBorders>
                </w:tcPr>
                <w:p w14:paraId="2C4CF539" w14:textId="77777777" w:rsidR="00B95B58" w:rsidRPr="00763FD7" w:rsidRDefault="00B95B58" w:rsidP="00B95B58">
                  <w:pPr>
                    <w:pStyle w:val="TAC"/>
                    <w:rPr>
                      <w:color w:val="0000FF"/>
                    </w:rPr>
                  </w:pPr>
                  <w:r w:rsidRPr="00763FD7">
                    <w:rPr>
                      <w:color w:val="0000FF"/>
                    </w:rPr>
                    <w:t>1432 MHz – 1517 MHz</w:t>
                  </w:r>
                </w:p>
              </w:tc>
              <w:tc>
                <w:tcPr>
                  <w:tcW w:w="2953" w:type="dxa"/>
                  <w:tcBorders>
                    <w:top w:val="single" w:sz="4" w:space="0" w:color="auto"/>
                    <w:left w:val="single" w:sz="4" w:space="0" w:color="auto"/>
                    <w:bottom w:val="single" w:sz="4" w:space="0" w:color="auto"/>
                    <w:right w:val="single" w:sz="4" w:space="0" w:color="auto"/>
                  </w:tcBorders>
                </w:tcPr>
                <w:p w14:paraId="1F68560A" w14:textId="77777777" w:rsidR="00B95B58" w:rsidRPr="00763FD7" w:rsidRDefault="00B95B58" w:rsidP="00B95B58">
                  <w:pPr>
                    <w:pStyle w:val="TAC"/>
                    <w:rPr>
                      <w:color w:val="0000FF"/>
                    </w:rPr>
                  </w:pPr>
                  <w:r w:rsidRPr="00763FD7">
                    <w:rPr>
                      <w:color w:val="0000FF"/>
                    </w:rPr>
                    <w:t>1432 MHz – 1517 MHz</w:t>
                  </w:r>
                </w:p>
              </w:tc>
              <w:tc>
                <w:tcPr>
                  <w:tcW w:w="908" w:type="dxa"/>
                  <w:tcBorders>
                    <w:top w:val="single" w:sz="4" w:space="0" w:color="auto"/>
                    <w:left w:val="single" w:sz="4" w:space="0" w:color="auto"/>
                    <w:bottom w:val="nil"/>
                    <w:right w:val="single" w:sz="4" w:space="0" w:color="auto"/>
                  </w:tcBorders>
                </w:tcPr>
                <w:p w14:paraId="00B9784E" w14:textId="77777777" w:rsidR="00B95B58" w:rsidRPr="00763FD7" w:rsidRDefault="00B95B58" w:rsidP="00B95B58">
                  <w:pPr>
                    <w:pStyle w:val="TAC"/>
                    <w:rPr>
                      <w:color w:val="0000FF"/>
                    </w:rPr>
                  </w:pPr>
                  <w:r w:rsidRPr="00763FD7">
                    <w:rPr>
                      <w:color w:val="0000FF"/>
                    </w:rPr>
                    <w:t>TDD</w:t>
                  </w:r>
                </w:p>
              </w:tc>
            </w:tr>
            <w:tr w:rsidR="00B95B58" w:rsidRPr="00763FD7" w14:paraId="1DC5DD56"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1A3BBD5E" w14:textId="77777777" w:rsidR="00B95B58" w:rsidRPr="00763FD7" w:rsidRDefault="00B95B58" w:rsidP="00B95B58">
                  <w:pPr>
                    <w:pStyle w:val="TAC"/>
                    <w:rPr>
                      <w:color w:val="0000FF"/>
                    </w:rPr>
                  </w:pPr>
                  <w:r w:rsidRPr="00763FD7">
                    <w:rPr>
                      <w:color w:val="0000FF"/>
                    </w:rPr>
                    <w:t>n51</w:t>
                  </w:r>
                </w:p>
              </w:tc>
              <w:tc>
                <w:tcPr>
                  <w:tcW w:w="2715" w:type="dxa"/>
                  <w:tcBorders>
                    <w:top w:val="single" w:sz="4" w:space="0" w:color="auto"/>
                    <w:left w:val="single" w:sz="4" w:space="0" w:color="auto"/>
                    <w:bottom w:val="single" w:sz="4" w:space="0" w:color="auto"/>
                    <w:right w:val="single" w:sz="4" w:space="0" w:color="auto"/>
                  </w:tcBorders>
                  <w:hideMark/>
                </w:tcPr>
                <w:p w14:paraId="00DC7015" w14:textId="77777777" w:rsidR="00B95B58" w:rsidRPr="00763FD7" w:rsidRDefault="00B95B58" w:rsidP="00B95B58">
                  <w:pPr>
                    <w:pStyle w:val="TAC"/>
                    <w:rPr>
                      <w:color w:val="0000FF"/>
                    </w:rPr>
                  </w:pPr>
                  <w:r w:rsidRPr="00763FD7">
                    <w:rPr>
                      <w:color w:val="0000FF"/>
                    </w:rPr>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23C47A32" w14:textId="77777777" w:rsidR="00B95B58" w:rsidRPr="00763FD7" w:rsidRDefault="00B95B58" w:rsidP="00B95B58">
                  <w:pPr>
                    <w:pStyle w:val="TAC"/>
                    <w:rPr>
                      <w:color w:val="0000FF"/>
                    </w:rPr>
                  </w:pPr>
                  <w:r w:rsidRPr="00763FD7">
                    <w:rPr>
                      <w:color w:val="0000FF"/>
                    </w:rPr>
                    <w:t>1427 MHz – 1432 MHz</w:t>
                  </w:r>
                </w:p>
              </w:tc>
              <w:tc>
                <w:tcPr>
                  <w:tcW w:w="908" w:type="dxa"/>
                  <w:tcBorders>
                    <w:top w:val="single" w:sz="4" w:space="0" w:color="auto"/>
                    <w:left w:val="single" w:sz="4" w:space="0" w:color="auto"/>
                    <w:bottom w:val="nil"/>
                    <w:right w:val="single" w:sz="4" w:space="0" w:color="auto"/>
                  </w:tcBorders>
                  <w:hideMark/>
                </w:tcPr>
                <w:p w14:paraId="43909C38" w14:textId="77777777" w:rsidR="00B95B58" w:rsidRPr="00763FD7" w:rsidRDefault="00B95B58" w:rsidP="00B95B58">
                  <w:pPr>
                    <w:pStyle w:val="TAC"/>
                    <w:rPr>
                      <w:color w:val="0000FF"/>
                    </w:rPr>
                  </w:pPr>
                  <w:r w:rsidRPr="00763FD7">
                    <w:rPr>
                      <w:color w:val="0000FF"/>
                    </w:rPr>
                    <w:t>TDD</w:t>
                  </w:r>
                </w:p>
              </w:tc>
            </w:tr>
            <w:tr w:rsidR="00B95B58" w:rsidRPr="00763FD7" w14:paraId="5CB00860" w14:textId="77777777" w:rsidTr="003777E5">
              <w:trPr>
                <w:trHeight w:val="187"/>
                <w:jc w:val="center"/>
                <w:ins w:id="130" w:author="Author"/>
              </w:trPr>
              <w:tc>
                <w:tcPr>
                  <w:tcW w:w="1161" w:type="dxa"/>
                  <w:tcBorders>
                    <w:top w:val="single" w:sz="4" w:space="0" w:color="auto"/>
                    <w:left w:val="single" w:sz="4" w:space="0" w:color="auto"/>
                    <w:bottom w:val="nil"/>
                    <w:right w:val="single" w:sz="4" w:space="0" w:color="auto"/>
                  </w:tcBorders>
                </w:tcPr>
                <w:p w14:paraId="4AC8E4E3" w14:textId="77777777" w:rsidR="00B95B58" w:rsidRPr="00763FD7" w:rsidRDefault="00B95B58" w:rsidP="00B95B58">
                  <w:pPr>
                    <w:pStyle w:val="TAC"/>
                    <w:rPr>
                      <w:ins w:id="131" w:author="Author"/>
                      <w:color w:val="0000FF"/>
                    </w:rPr>
                  </w:pPr>
                  <w:ins w:id="132" w:author="Author">
                    <w:r w:rsidRPr="00763FD7">
                      <w:rPr>
                        <w:color w:val="0000FF"/>
                      </w:rPr>
                      <w:t>n53</w:t>
                    </w:r>
                  </w:ins>
                </w:p>
              </w:tc>
              <w:tc>
                <w:tcPr>
                  <w:tcW w:w="2715" w:type="dxa"/>
                  <w:tcBorders>
                    <w:top w:val="single" w:sz="4" w:space="0" w:color="auto"/>
                    <w:left w:val="single" w:sz="4" w:space="0" w:color="auto"/>
                    <w:bottom w:val="single" w:sz="4" w:space="0" w:color="auto"/>
                    <w:right w:val="single" w:sz="4" w:space="0" w:color="auto"/>
                  </w:tcBorders>
                </w:tcPr>
                <w:p w14:paraId="1801BE98" w14:textId="77777777" w:rsidR="00B95B58" w:rsidRPr="00763FD7" w:rsidRDefault="00B95B58" w:rsidP="00B95B58">
                  <w:pPr>
                    <w:pStyle w:val="TAC"/>
                    <w:rPr>
                      <w:ins w:id="133" w:author="Author"/>
                      <w:color w:val="0000FF"/>
                    </w:rPr>
                  </w:pPr>
                  <w:ins w:id="134" w:author="Author">
                    <w:r w:rsidRPr="00763FD7">
                      <w:rPr>
                        <w:color w:val="0000FF"/>
                      </w:rPr>
                      <w:t>2483.5 MHz – 2495 MHz</w:t>
                    </w:r>
                  </w:ins>
                </w:p>
              </w:tc>
              <w:tc>
                <w:tcPr>
                  <w:tcW w:w="2953" w:type="dxa"/>
                  <w:tcBorders>
                    <w:top w:val="single" w:sz="4" w:space="0" w:color="auto"/>
                    <w:left w:val="single" w:sz="4" w:space="0" w:color="auto"/>
                    <w:bottom w:val="single" w:sz="4" w:space="0" w:color="auto"/>
                    <w:right w:val="single" w:sz="4" w:space="0" w:color="auto"/>
                  </w:tcBorders>
                </w:tcPr>
                <w:p w14:paraId="15F996CD" w14:textId="77777777" w:rsidR="00B95B58" w:rsidRPr="00763FD7" w:rsidRDefault="00B95B58" w:rsidP="00B95B58">
                  <w:pPr>
                    <w:pStyle w:val="TAC"/>
                    <w:rPr>
                      <w:ins w:id="135" w:author="Author"/>
                      <w:color w:val="0000FF"/>
                    </w:rPr>
                  </w:pPr>
                  <w:ins w:id="136" w:author="Author">
                    <w:r w:rsidRPr="00763FD7">
                      <w:rPr>
                        <w:color w:val="0000FF"/>
                      </w:rPr>
                      <w:t>2483.5 MHz – 2495 MHz</w:t>
                    </w:r>
                  </w:ins>
                </w:p>
              </w:tc>
              <w:tc>
                <w:tcPr>
                  <w:tcW w:w="908" w:type="dxa"/>
                  <w:tcBorders>
                    <w:top w:val="single" w:sz="4" w:space="0" w:color="auto"/>
                    <w:left w:val="single" w:sz="4" w:space="0" w:color="auto"/>
                    <w:bottom w:val="nil"/>
                    <w:right w:val="single" w:sz="4" w:space="0" w:color="auto"/>
                  </w:tcBorders>
                </w:tcPr>
                <w:p w14:paraId="231AF830" w14:textId="77777777" w:rsidR="00B95B58" w:rsidRPr="00763FD7" w:rsidRDefault="00B95B58" w:rsidP="00B95B58">
                  <w:pPr>
                    <w:pStyle w:val="TAC"/>
                    <w:rPr>
                      <w:ins w:id="137" w:author="Author"/>
                      <w:color w:val="0000FF"/>
                    </w:rPr>
                  </w:pPr>
                  <w:ins w:id="138" w:author="Author">
                    <w:r w:rsidRPr="00763FD7">
                      <w:rPr>
                        <w:color w:val="0000FF"/>
                      </w:rPr>
                      <w:t>TDD</w:t>
                    </w:r>
                  </w:ins>
                </w:p>
              </w:tc>
            </w:tr>
            <w:tr w:rsidR="00B95B58" w:rsidRPr="00763FD7" w14:paraId="002EEE54" w14:textId="77777777" w:rsidTr="003777E5">
              <w:trPr>
                <w:trHeight w:val="187"/>
                <w:jc w:val="center"/>
                <w:ins w:id="139" w:author="Author"/>
              </w:trPr>
              <w:tc>
                <w:tcPr>
                  <w:tcW w:w="1161" w:type="dxa"/>
                  <w:tcBorders>
                    <w:top w:val="single" w:sz="4" w:space="0" w:color="auto"/>
                    <w:left w:val="single" w:sz="4" w:space="0" w:color="auto"/>
                    <w:bottom w:val="nil"/>
                    <w:right w:val="single" w:sz="4" w:space="0" w:color="auto"/>
                  </w:tcBorders>
                </w:tcPr>
                <w:p w14:paraId="683E3AE4" w14:textId="77777777" w:rsidR="00B95B58" w:rsidRPr="00763FD7" w:rsidRDefault="00B95B58" w:rsidP="00B95B58">
                  <w:pPr>
                    <w:pStyle w:val="TAC"/>
                    <w:rPr>
                      <w:ins w:id="140" w:author="Author"/>
                      <w:color w:val="0000FF"/>
                    </w:rPr>
                  </w:pPr>
                  <w:ins w:id="141" w:author="Author">
                    <w:r w:rsidRPr="00763FD7">
                      <w:rPr>
                        <w:color w:val="0000FF"/>
                      </w:rPr>
                      <w:t>n65</w:t>
                    </w:r>
                  </w:ins>
                </w:p>
              </w:tc>
              <w:tc>
                <w:tcPr>
                  <w:tcW w:w="2715" w:type="dxa"/>
                  <w:tcBorders>
                    <w:top w:val="single" w:sz="4" w:space="0" w:color="auto"/>
                    <w:left w:val="single" w:sz="4" w:space="0" w:color="auto"/>
                    <w:bottom w:val="single" w:sz="4" w:space="0" w:color="auto"/>
                    <w:right w:val="single" w:sz="4" w:space="0" w:color="auto"/>
                  </w:tcBorders>
                </w:tcPr>
                <w:p w14:paraId="36662BDF" w14:textId="77777777" w:rsidR="00B95B58" w:rsidRPr="00763FD7" w:rsidRDefault="00B95B58" w:rsidP="00B95B58">
                  <w:pPr>
                    <w:pStyle w:val="TAC"/>
                    <w:rPr>
                      <w:ins w:id="142" w:author="Author"/>
                      <w:color w:val="0000FF"/>
                    </w:rPr>
                  </w:pPr>
                  <w:ins w:id="143" w:author="Author">
                    <w:r w:rsidRPr="00763FD7">
                      <w:rPr>
                        <w:color w:val="0000FF"/>
                      </w:rPr>
                      <w:t>1920 MHz – 2010 MHz</w:t>
                    </w:r>
                  </w:ins>
                </w:p>
              </w:tc>
              <w:tc>
                <w:tcPr>
                  <w:tcW w:w="2953" w:type="dxa"/>
                  <w:tcBorders>
                    <w:top w:val="single" w:sz="4" w:space="0" w:color="auto"/>
                    <w:left w:val="single" w:sz="4" w:space="0" w:color="auto"/>
                    <w:bottom w:val="single" w:sz="4" w:space="0" w:color="auto"/>
                    <w:right w:val="single" w:sz="4" w:space="0" w:color="auto"/>
                  </w:tcBorders>
                </w:tcPr>
                <w:p w14:paraId="08ADEB33" w14:textId="77777777" w:rsidR="00B95B58" w:rsidRPr="00763FD7" w:rsidRDefault="00B95B58" w:rsidP="00B95B58">
                  <w:pPr>
                    <w:pStyle w:val="TAC"/>
                    <w:rPr>
                      <w:ins w:id="144" w:author="Author"/>
                      <w:color w:val="0000FF"/>
                    </w:rPr>
                  </w:pPr>
                  <w:ins w:id="145" w:author="Author">
                    <w:r w:rsidRPr="00763FD7">
                      <w:rPr>
                        <w:color w:val="0000FF"/>
                      </w:rPr>
                      <w:t>2110 MHz – 2200 MHz</w:t>
                    </w:r>
                  </w:ins>
                </w:p>
              </w:tc>
              <w:tc>
                <w:tcPr>
                  <w:tcW w:w="908" w:type="dxa"/>
                  <w:tcBorders>
                    <w:top w:val="single" w:sz="4" w:space="0" w:color="auto"/>
                    <w:left w:val="single" w:sz="4" w:space="0" w:color="auto"/>
                    <w:bottom w:val="nil"/>
                    <w:right w:val="single" w:sz="4" w:space="0" w:color="auto"/>
                  </w:tcBorders>
                </w:tcPr>
                <w:p w14:paraId="1324A732" w14:textId="77777777" w:rsidR="00B95B58" w:rsidRPr="00763FD7" w:rsidRDefault="00B95B58" w:rsidP="00B95B58">
                  <w:pPr>
                    <w:pStyle w:val="TAC"/>
                    <w:rPr>
                      <w:ins w:id="146" w:author="Author"/>
                      <w:color w:val="0000FF"/>
                    </w:rPr>
                  </w:pPr>
                  <w:ins w:id="147" w:author="Author">
                    <w:r w:rsidRPr="00763FD7">
                      <w:rPr>
                        <w:color w:val="0000FF"/>
                      </w:rPr>
                      <w:t>FDD</w:t>
                    </w:r>
                  </w:ins>
                </w:p>
              </w:tc>
            </w:tr>
            <w:tr w:rsidR="00B95B58" w:rsidRPr="00763FD7" w14:paraId="0153C1C4"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2379B2BB" w14:textId="77777777" w:rsidR="00B95B58" w:rsidRPr="00763FD7" w:rsidRDefault="00B95B58" w:rsidP="00B95B58">
                  <w:pPr>
                    <w:pStyle w:val="TAC"/>
                    <w:rPr>
                      <w:color w:val="0000FF"/>
                    </w:rPr>
                  </w:pPr>
                  <w:r w:rsidRPr="00763FD7">
                    <w:rPr>
                      <w:color w:val="0000FF"/>
                    </w:rPr>
                    <w:t>n66</w:t>
                  </w:r>
                </w:p>
              </w:tc>
              <w:tc>
                <w:tcPr>
                  <w:tcW w:w="2715" w:type="dxa"/>
                  <w:tcBorders>
                    <w:top w:val="single" w:sz="4" w:space="0" w:color="auto"/>
                    <w:left w:val="single" w:sz="4" w:space="0" w:color="auto"/>
                    <w:bottom w:val="single" w:sz="4" w:space="0" w:color="auto"/>
                    <w:right w:val="single" w:sz="4" w:space="0" w:color="auto"/>
                  </w:tcBorders>
                  <w:hideMark/>
                </w:tcPr>
                <w:p w14:paraId="0ECA7BD7" w14:textId="77777777" w:rsidR="00B95B58" w:rsidRPr="00763FD7" w:rsidRDefault="00B95B58" w:rsidP="00B95B58">
                  <w:pPr>
                    <w:pStyle w:val="TAC"/>
                    <w:rPr>
                      <w:color w:val="0000FF"/>
                    </w:rPr>
                  </w:pPr>
                  <w:r w:rsidRPr="00763FD7">
                    <w:rPr>
                      <w:color w:val="0000FF"/>
                    </w:rP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8FDA90C" w14:textId="77777777" w:rsidR="00B95B58" w:rsidRPr="00763FD7" w:rsidRDefault="00B95B58" w:rsidP="00B95B58">
                  <w:pPr>
                    <w:pStyle w:val="TAC"/>
                    <w:rPr>
                      <w:color w:val="0000FF"/>
                    </w:rPr>
                  </w:pPr>
                  <w:r w:rsidRPr="00763FD7">
                    <w:rPr>
                      <w:color w:val="0000FF"/>
                    </w:rPr>
                    <w:t>2110 MHz – 2200 MHz</w:t>
                  </w:r>
                </w:p>
              </w:tc>
              <w:tc>
                <w:tcPr>
                  <w:tcW w:w="908" w:type="dxa"/>
                  <w:tcBorders>
                    <w:top w:val="single" w:sz="4" w:space="0" w:color="auto"/>
                    <w:left w:val="single" w:sz="4" w:space="0" w:color="auto"/>
                    <w:bottom w:val="nil"/>
                    <w:right w:val="single" w:sz="4" w:space="0" w:color="auto"/>
                  </w:tcBorders>
                  <w:hideMark/>
                </w:tcPr>
                <w:p w14:paraId="064ADED8" w14:textId="77777777" w:rsidR="00B95B58" w:rsidRPr="00763FD7" w:rsidRDefault="00B95B58" w:rsidP="00B95B58">
                  <w:pPr>
                    <w:pStyle w:val="TAC"/>
                    <w:rPr>
                      <w:color w:val="0000FF"/>
                    </w:rPr>
                  </w:pPr>
                  <w:r w:rsidRPr="00763FD7">
                    <w:rPr>
                      <w:color w:val="0000FF"/>
                    </w:rPr>
                    <w:t>FDD</w:t>
                  </w:r>
                </w:p>
              </w:tc>
            </w:tr>
            <w:tr w:rsidR="00B95B58" w:rsidRPr="00763FD7" w14:paraId="30177A66" w14:textId="77777777" w:rsidTr="003777E5">
              <w:trPr>
                <w:trHeight w:val="187"/>
                <w:jc w:val="center"/>
                <w:ins w:id="148" w:author="Author"/>
              </w:trPr>
              <w:tc>
                <w:tcPr>
                  <w:tcW w:w="1161" w:type="dxa"/>
                  <w:tcBorders>
                    <w:top w:val="single" w:sz="4" w:space="0" w:color="auto"/>
                    <w:left w:val="single" w:sz="4" w:space="0" w:color="auto"/>
                    <w:bottom w:val="nil"/>
                    <w:right w:val="single" w:sz="4" w:space="0" w:color="auto"/>
                  </w:tcBorders>
                </w:tcPr>
                <w:p w14:paraId="053D1FA6" w14:textId="77777777" w:rsidR="00B95B58" w:rsidRPr="00763FD7" w:rsidRDefault="00B95B58" w:rsidP="00B95B58">
                  <w:pPr>
                    <w:pStyle w:val="TAC"/>
                    <w:rPr>
                      <w:ins w:id="149" w:author="Author"/>
                      <w:color w:val="0000FF"/>
                    </w:rPr>
                  </w:pPr>
                  <w:ins w:id="150" w:author="Author">
                    <w:r w:rsidRPr="00763FD7">
                      <w:rPr>
                        <w:color w:val="0000FF"/>
                      </w:rPr>
                      <w:t>n67</w:t>
                    </w:r>
                  </w:ins>
                </w:p>
              </w:tc>
              <w:tc>
                <w:tcPr>
                  <w:tcW w:w="2715" w:type="dxa"/>
                  <w:tcBorders>
                    <w:top w:val="single" w:sz="4" w:space="0" w:color="auto"/>
                    <w:left w:val="single" w:sz="4" w:space="0" w:color="auto"/>
                    <w:bottom w:val="single" w:sz="4" w:space="0" w:color="auto"/>
                    <w:right w:val="single" w:sz="4" w:space="0" w:color="auto"/>
                  </w:tcBorders>
                </w:tcPr>
                <w:p w14:paraId="14F3D390" w14:textId="77777777" w:rsidR="00B95B58" w:rsidRPr="00763FD7" w:rsidRDefault="00B95B58" w:rsidP="00B95B58">
                  <w:pPr>
                    <w:pStyle w:val="TAC"/>
                    <w:rPr>
                      <w:ins w:id="151" w:author="Author"/>
                      <w:color w:val="0000FF"/>
                    </w:rPr>
                  </w:pPr>
                  <w:ins w:id="152" w:author="Author">
                    <w:r w:rsidRPr="00763FD7">
                      <w:rPr>
                        <w:color w:val="0000FF"/>
                      </w:rPr>
                      <w:t>N/A</w:t>
                    </w:r>
                  </w:ins>
                </w:p>
              </w:tc>
              <w:tc>
                <w:tcPr>
                  <w:tcW w:w="2953" w:type="dxa"/>
                  <w:tcBorders>
                    <w:top w:val="single" w:sz="4" w:space="0" w:color="auto"/>
                    <w:left w:val="single" w:sz="4" w:space="0" w:color="auto"/>
                    <w:bottom w:val="single" w:sz="4" w:space="0" w:color="auto"/>
                    <w:right w:val="single" w:sz="4" w:space="0" w:color="auto"/>
                  </w:tcBorders>
                </w:tcPr>
                <w:p w14:paraId="6907F962" w14:textId="77777777" w:rsidR="00B95B58" w:rsidRPr="00763FD7" w:rsidRDefault="00B95B58" w:rsidP="00B95B58">
                  <w:pPr>
                    <w:pStyle w:val="TAC"/>
                    <w:rPr>
                      <w:ins w:id="153" w:author="Author"/>
                      <w:color w:val="0000FF"/>
                    </w:rPr>
                  </w:pPr>
                  <w:ins w:id="154" w:author="Author">
                    <w:r w:rsidRPr="00763FD7">
                      <w:rPr>
                        <w:color w:val="0000FF"/>
                      </w:rPr>
                      <w:t>738 MHz – 758 MHz</w:t>
                    </w:r>
                  </w:ins>
                </w:p>
              </w:tc>
              <w:tc>
                <w:tcPr>
                  <w:tcW w:w="908" w:type="dxa"/>
                  <w:tcBorders>
                    <w:top w:val="single" w:sz="4" w:space="0" w:color="auto"/>
                    <w:left w:val="single" w:sz="4" w:space="0" w:color="auto"/>
                    <w:bottom w:val="nil"/>
                    <w:right w:val="single" w:sz="4" w:space="0" w:color="auto"/>
                  </w:tcBorders>
                </w:tcPr>
                <w:p w14:paraId="71F71CC4" w14:textId="77777777" w:rsidR="00B95B58" w:rsidRPr="00763FD7" w:rsidRDefault="00B95B58" w:rsidP="00B95B58">
                  <w:pPr>
                    <w:pStyle w:val="TAC"/>
                    <w:rPr>
                      <w:ins w:id="155" w:author="Author"/>
                      <w:color w:val="0000FF"/>
                    </w:rPr>
                  </w:pPr>
                  <w:ins w:id="156" w:author="Author">
                    <w:r w:rsidRPr="00763FD7">
                      <w:rPr>
                        <w:color w:val="0000FF"/>
                      </w:rPr>
                      <w:t>SDL</w:t>
                    </w:r>
                  </w:ins>
                </w:p>
              </w:tc>
            </w:tr>
            <w:tr w:rsidR="00B95B58" w:rsidRPr="00763FD7" w14:paraId="238B1087"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0FBF63D0" w14:textId="77777777" w:rsidR="00B95B58" w:rsidRPr="00763FD7" w:rsidRDefault="00B95B58" w:rsidP="00B95B58">
                  <w:pPr>
                    <w:pStyle w:val="TAC"/>
                    <w:rPr>
                      <w:color w:val="0000FF"/>
                    </w:rPr>
                  </w:pPr>
                  <w:r w:rsidRPr="00763FD7">
                    <w:rPr>
                      <w:color w:val="0000FF"/>
                    </w:rPr>
                    <w:t>n70</w:t>
                  </w:r>
                </w:p>
              </w:tc>
              <w:tc>
                <w:tcPr>
                  <w:tcW w:w="2715" w:type="dxa"/>
                  <w:tcBorders>
                    <w:top w:val="single" w:sz="4" w:space="0" w:color="auto"/>
                    <w:left w:val="single" w:sz="4" w:space="0" w:color="auto"/>
                    <w:bottom w:val="single" w:sz="4" w:space="0" w:color="auto"/>
                    <w:right w:val="single" w:sz="4" w:space="0" w:color="auto"/>
                  </w:tcBorders>
                  <w:hideMark/>
                </w:tcPr>
                <w:p w14:paraId="3C64E45A" w14:textId="77777777" w:rsidR="00B95B58" w:rsidRPr="00763FD7" w:rsidRDefault="00B95B58" w:rsidP="00B95B58">
                  <w:pPr>
                    <w:pStyle w:val="TAC"/>
                    <w:rPr>
                      <w:color w:val="0000FF"/>
                    </w:rPr>
                  </w:pPr>
                  <w:r w:rsidRPr="00763FD7">
                    <w:rPr>
                      <w:color w:val="0000FF"/>
                    </w:rPr>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0599169B" w14:textId="77777777" w:rsidR="00B95B58" w:rsidRPr="00763FD7" w:rsidRDefault="00B95B58" w:rsidP="00B95B58">
                  <w:pPr>
                    <w:pStyle w:val="TAC"/>
                    <w:rPr>
                      <w:color w:val="0000FF"/>
                    </w:rPr>
                  </w:pPr>
                  <w:r w:rsidRPr="00763FD7">
                    <w:rPr>
                      <w:color w:val="0000FF"/>
                    </w:rPr>
                    <w:t>1995 MHz – 2020 MHz</w:t>
                  </w:r>
                </w:p>
              </w:tc>
              <w:tc>
                <w:tcPr>
                  <w:tcW w:w="908" w:type="dxa"/>
                  <w:tcBorders>
                    <w:top w:val="single" w:sz="4" w:space="0" w:color="auto"/>
                    <w:left w:val="single" w:sz="4" w:space="0" w:color="auto"/>
                    <w:bottom w:val="nil"/>
                    <w:right w:val="single" w:sz="4" w:space="0" w:color="auto"/>
                  </w:tcBorders>
                  <w:hideMark/>
                </w:tcPr>
                <w:p w14:paraId="5D04FDD7" w14:textId="77777777" w:rsidR="00B95B58" w:rsidRPr="00763FD7" w:rsidRDefault="00B95B58" w:rsidP="00B95B58">
                  <w:pPr>
                    <w:pStyle w:val="TAC"/>
                    <w:rPr>
                      <w:color w:val="0000FF"/>
                    </w:rPr>
                  </w:pPr>
                  <w:r w:rsidRPr="00763FD7">
                    <w:rPr>
                      <w:color w:val="0000FF"/>
                    </w:rPr>
                    <w:t>FDD</w:t>
                  </w:r>
                </w:p>
              </w:tc>
            </w:tr>
            <w:tr w:rsidR="00B95B58" w:rsidRPr="00763FD7" w14:paraId="4AD7442C"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2905C257" w14:textId="77777777" w:rsidR="00B95B58" w:rsidRPr="00763FD7" w:rsidRDefault="00B95B58" w:rsidP="00B95B58">
                  <w:pPr>
                    <w:pStyle w:val="TAC"/>
                    <w:rPr>
                      <w:color w:val="0000FF"/>
                    </w:rPr>
                  </w:pPr>
                  <w:r w:rsidRPr="00763FD7">
                    <w:rPr>
                      <w:color w:val="0000FF"/>
                    </w:rPr>
                    <w:t>n71</w:t>
                  </w:r>
                </w:p>
              </w:tc>
              <w:tc>
                <w:tcPr>
                  <w:tcW w:w="2715" w:type="dxa"/>
                  <w:tcBorders>
                    <w:top w:val="single" w:sz="4" w:space="0" w:color="auto"/>
                    <w:left w:val="single" w:sz="4" w:space="0" w:color="auto"/>
                    <w:bottom w:val="single" w:sz="4" w:space="0" w:color="auto"/>
                    <w:right w:val="single" w:sz="4" w:space="0" w:color="auto"/>
                  </w:tcBorders>
                  <w:hideMark/>
                </w:tcPr>
                <w:p w14:paraId="5CFD5F64" w14:textId="77777777" w:rsidR="00B95B58" w:rsidRPr="00763FD7" w:rsidRDefault="00B95B58" w:rsidP="00B95B58">
                  <w:pPr>
                    <w:pStyle w:val="TAC"/>
                    <w:rPr>
                      <w:color w:val="0000FF"/>
                    </w:rPr>
                  </w:pPr>
                  <w:r w:rsidRPr="00763FD7">
                    <w:rPr>
                      <w:color w:val="0000FF"/>
                    </w:rPr>
                    <w:t>663 MHz – 698 MHz</w:t>
                  </w:r>
                </w:p>
              </w:tc>
              <w:tc>
                <w:tcPr>
                  <w:tcW w:w="2953" w:type="dxa"/>
                  <w:tcBorders>
                    <w:top w:val="single" w:sz="4" w:space="0" w:color="auto"/>
                    <w:left w:val="single" w:sz="4" w:space="0" w:color="auto"/>
                    <w:bottom w:val="single" w:sz="4" w:space="0" w:color="auto"/>
                    <w:right w:val="single" w:sz="4" w:space="0" w:color="auto"/>
                  </w:tcBorders>
                  <w:hideMark/>
                </w:tcPr>
                <w:p w14:paraId="7F416CB8" w14:textId="77777777" w:rsidR="00B95B58" w:rsidRPr="00763FD7" w:rsidRDefault="00B95B58" w:rsidP="00B95B58">
                  <w:pPr>
                    <w:pStyle w:val="TAC"/>
                    <w:rPr>
                      <w:color w:val="0000FF"/>
                    </w:rPr>
                  </w:pPr>
                  <w:r w:rsidRPr="00763FD7">
                    <w:rPr>
                      <w:color w:val="0000FF"/>
                    </w:rPr>
                    <w:t>617 MHz – 652 MHz</w:t>
                  </w:r>
                </w:p>
              </w:tc>
              <w:tc>
                <w:tcPr>
                  <w:tcW w:w="908" w:type="dxa"/>
                  <w:tcBorders>
                    <w:top w:val="single" w:sz="4" w:space="0" w:color="auto"/>
                    <w:left w:val="single" w:sz="4" w:space="0" w:color="auto"/>
                    <w:bottom w:val="nil"/>
                    <w:right w:val="single" w:sz="4" w:space="0" w:color="auto"/>
                  </w:tcBorders>
                  <w:hideMark/>
                </w:tcPr>
                <w:p w14:paraId="0BF4D68B" w14:textId="77777777" w:rsidR="00B95B58" w:rsidRPr="00763FD7" w:rsidRDefault="00B95B58" w:rsidP="00B95B58">
                  <w:pPr>
                    <w:pStyle w:val="TAC"/>
                    <w:rPr>
                      <w:color w:val="0000FF"/>
                    </w:rPr>
                  </w:pPr>
                  <w:r w:rsidRPr="00763FD7">
                    <w:rPr>
                      <w:color w:val="0000FF"/>
                    </w:rPr>
                    <w:t>FDD</w:t>
                  </w:r>
                </w:p>
              </w:tc>
            </w:tr>
            <w:tr w:rsidR="00B95B58" w:rsidRPr="00763FD7" w14:paraId="3CB252C5" w14:textId="77777777" w:rsidTr="003777E5">
              <w:trPr>
                <w:trHeight w:val="187"/>
                <w:jc w:val="center"/>
              </w:trPr>
              <w:tc>
                <w:tcPr>
                  <w:tcW w:w="1161" w:type="dxa"/>
                  <w:tcBorders>
                    <w:top w:val="single" w:sz="4" w:space="0" w:color="auto"/>
                    <w:left w:val="single" w:sz="4" w:space="0" w:color="auto"/>
                    <w:bottom w:val="nil"/>
                    <w:right w:val="single" w:sz="4" w:space="0" w:color="auto"/>
                  </w:tcBorders>
                </w:tcPr>
                <w:p w14:paraId="3F5F363C" w14:textId="77777777" w:rsidR="00B95B58" w:rsidRPr="00763FD7" w:rsidRDefault="00B95B58" w:rsidP="00B95B58">
                  <w:pPr>
                    <w:pStyle w:val="TAC"/>
                    <w:rPr>
                      <w:color w:val="0000FF"/>
                    </w:rPr>
                  </w:pPr>
                  <w:r w:rsidRPr="00763FD7">
                    <w:rPr>
                      <w:color w:val="0000FF"/>
                    </w:rPr>
                    <w:t>n74</w:t>
                  </w:r>
                </w:p>
              </w:tc>
              <w:tc>
                <w:tcPr>
                  <w:tcW w:w="2715" w:type="dxa"/>
                  <w:tcBorders>
                    <w:top w:val="single" w:sz="4" w:space="0" w:color="auto"/>
                    <w:left w:val="single" w:sz="4" w:space="0" w:color="auto"/>
                    <w:bottom w:val="single" w:sz="4" w:space="0" w:color="auto"/>
                    <w:right w:val="single" w:sz="4" w:space="0" w:color="auto"/>
                  </w:tcBorders>
                </w:tcPr>
                <w:p w14:paraId="42B06501" w14:textId="77777777" w:rsidR="00B95B58" w:rsidRPr="00763FD7" w:rsidRDefault="00B95B58" w:rsidP="00B95B58">
                  <w:pPr>
                    <w:pStyle w:val="TAC"/>
                    <w:rPr>
                      <w:color w:val="0000FF"/>
                    </w:rPr>
                  </w:pPr>
                  <w:r w:rsidRPr="00763FD7">
                    <w:rPr>
                      <w:color w:val="0000FF"/>
                    </w:rPr>
                    <w:t>1427 MHz – 1470 MHz</w:t>
                  </w:r>
                </w:p>
              </w:tc>
              <w:tc>
                <w:tcPr>
                  <w:tcW w:w="2953" w:type="dxa"/>
                  <w:tcBorders>
                    <w:top w:val="single" w:sz="4" w:space="0" w:color="auto"/>
                    <w:left w:val="single" w:sz="4" w:space="0" w:color="auto"/>
                    <w:bottom w:val="single" w:sz="4" w:space="0" w:color="auto"/>
                    <w:right w:val="single" w:sz="4" w:space="0" w:color="auto"/>
                  </w:tcBorders>
                </w:tcPr>
                <w:p w14:paraId="041F9C9A" w14:textId="77777777" w:rsidR="00B95B58" w:rsidRPr="00763FD7" w:rsidRDefault="00B95B58" w:rsidP="00B95B58">
                  <w:pPr>
                    <w:pStyle w:val="TAC"/>
                    <w:rPr>
                      <w:color w:val="0000FF"/>
                    </w:rPr>
                  </w:pPr>
                  <w:r w:rsidRPr="00763FD7">
                    <w:rPr>
                      <w:color w:val="0000FF"/>
                    </w:rPr>
                    <w:t>1475 MHz – 1518 MHz</w:t>
                  </w:r>
                </w:p>
              </w:tc>
              <w:tc>
                <w:tcPr>
                  <w:tcW w:w="908" w:type="dxa"/>
                  <w:tcBorders>
                    <w:top w:val="single" w:sz="4" w:space="0" w:color="auto"/>
                    <w:left w:val="single" w:sz="4" w:space="0" w:color="auto"/>
                    <w:bottom w:val="nil"/>
                    <w:right w:val="single" w:sz="4" w:space="0" w:color="auto"/>
                  </w:tcBorders>
                </w:tcPr>
                <w:p w14:paraId="4BC76D20" w14:textId="77777777" w:rsidR="00B95B58" w:rsidRPr="00763FD7" w:rsidRDefault="00B95B58" w:rsidP="00B95B58">
                  <w:pPr>
                    <w:pStyle w:val="TAC"/>
                    <w:rPr>
                      <w:color w:val="0000FF"/>
                    </w:rPr>
                  </w:pPr>
                  <w:r w:rsidRPr="00763FD7">
                    <w:rPr>
                      <w:color w:val="0000FF"/>
                    </w:rPr>
                    <w:t>FDD</w:t>
                  </w:r>
                </w:p>
              </w:tc>
            </w:tr>
            <w:tr w:rsidR="00B95B58" w:rsidRPr="00763FD7" w14:paraId="446200D1"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201E29DB" w14:textId="77777777" w:rsidR="00B95B58" w:rsidRPr="00763FD7" w:rsidRDefault="00B95B58" w:rsidP="00B95B58">
                  <w:pPr>
                    <w:pStyle w:val="TAC"/>
                    <w:rPr>
                      <w:color w:val="0000FF"/>
                    </w:rPr>
                  </w:pPr>
                  <w:r w:rsidRPr="00763FD7">
                    <w:rPr>
                      <w:color w:val="0000FF"/>
                    </w:rPr>
                    <w:t>n75</w:t>
                  </w:r>
                </w:p>
              </w:tc>
              <w:tc>
                <w:tcPr>
                  <w:tcW w:w="2715" w:type="dxa"/>
                  <w:tcBorders>
                    <w:top w:val="single" w:sz="4" w:space="0" w:color="auto"/>
                    <w:left w:val="single" w:sz="4" w:space="0" w:color="auto"/>
                    <w:bottom w:val="single" w:sz="4" w:space="0" w:color="auto"/>
                    <w:right w:val="single" w:sz="4" w:space="0" w:color="auto"/>
                  </w:tcBorders>
                  <w:hideMark/>
                </w:tcPr>
                <w:p w14:paraId="40388BAD" w14:textId="77777777" w:rsidR="00B95B58" w:rsidRPr="00763FD7" w:rsidRDefault="00B95B58" w:rsidP="00B95B58">
                  <w:pPr>
                    <w:pStyle w:val="TAC"/>
                    <w:rPr>
                      <w:color w:val="0000FF"/>
                    </w:rPr>
                  </w:pPr>
                  <w:r w:rsidRPr="00763FD7">
                    <w:rPr>
                      <w:color w:val="0000FF"/>
                    </w:rPr>
                    <w:t>N/A</w:t>
                  </w:r>
                </w:p>
              </w:tc>
              <w:tc>
                <w:tcPr>
                  <w:tcW w:w="2953" w:type="dxa"/>
                  <w:tcBorders>
                    <w:top w:val="single" w:sz="4" w:space="0" w:color="auto"/>
                    <w:left w:val="single" w:sz="4" w:space="0" w:color="auto"/>
                    <w:bottom w:val="single" w:sz="4" w:space="0" w:color="auto"/>
                    <w:right w:val="single" w:sz="4" w:space="0" w:color="auto"/>
                  </w:tcBorders>
                  <w:hideMark/>
                </w:tcPr>
                <w:p w14:paraId="545352E0" w14:textId="77777777" w:rsidR="00B95B58" w:rsidRPr="00763FD7" w:rsidRDefault="00B95B58" w:rsidP="00B95B58">
                  <w:pPr>
                    <w:pStyle w:val="TAC"/>
                    <w:rPr>
                      <w:color w:val="0000FF"/>
                    </w:rPr>
                  </w:pPr>
                  <w:r w:rsidRPr="00763FD7">
                    <w:rPr>
                      <w:color w:val="0000FF"/>
                    </w:rPr>
                    <w:t>1432 MHz – 1517 MHz</w:t>
                  </w:r>
                </w:p>
              </w:tc>
              <w:tc>
                <w:tcPr>
                  <w:tcW w:w="908" w:type="dxa"/>
                  <w:tcBorders>
                    <w:top w:val="single" w:sz="4" w:space="0" w:color="auto"/>
                    <w:left w:val="single" w:sz="4" w:space="0" w:color="auto"/>
                    <w:bottom w:val="nil"/>
                    <w:right w:val="single" w:sz="4" w:space="0" w:color="auto"/>
                  </w:tcBorders>
                  <w:hideMark/>
                </w:tcPr>
                <w:p w14:paraId="1B9F2BDA" w14:textId="77777777" w:rsidR="00B95B58" w:rsidRPr="00763FD7" w:rsidRDefault="00B95B58" w:rsidP="00B95B58">
                  <w:pPr>
                    <w:pStyle w:val="TAC"/>
                    <w:rPr>
                      <w:color w:val="0000FF"/>
                    </w:rPr>
                  </w:pPr>
                  <w:r w:rsidRPr="00763FD7">
                    <w:rPr>
                      <w:color w:val="0000FF"/>
                    </w:rPr>
                    <w:t>SDL</w:t>
                  </w:r>
                </w:p>
              </w:tc>
            </w:tr>
            <w:tr w:rsidR="00B95B58" w:rsidRPr="00763FD7" w14:paraId="08538134"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7EC63BB9" w14:textId="77777777" w:rsidR="00B95B58" w:rsidRPr="00763FD7" w:rsidRDefault="00B95B58" w:rsidP="00B95B58">
                  <w:pPr>
                    <w:pStyle w:val="TAC"/>
                    <w:rPr>
                      <w:color w:val="0000FF"/>
                    </w:rPr>
                  </w:pPr>
                  <w:r w:rsidRPr="00763FD7">
                    <w:rPr>
                      <w:color w:val="0000FF"/>
                    </w:rPr>
                    <w:t>n76</w:t>
                  </w:r>
                </w:p>
              </w:tc>
              <w:tc>
                <w:tcPr>
                  <w:tcW w:w="2715" w:type="dxa"/>
                  <w:tcBorders>
                    <w:top w:val="single" w:sz="4" w:space="0" w:color="auto"/>
                    <w:left w:val="single" w:sz="4" w:space="0" w:color="auto"/>
                    <w:bottom w:val="single" w:sz="4" w:space="0" w:color="auto"/>
                    <w:right w:val="single" w:sz="4" w:space="0" w:color="auto"/>
                  </w:tcBorders>
                  <w:hideMark/>
                </w:tcPr>
                <w:p w14:paraId="15EE1455" w14:textId="77777777" w:rsidR="00B95B58" w:rsidRPr="00763FD7" w:rsidRDefault="00B95B58" w:rsidP="00B95B58">
                  <w:pPr>
                    <w:pStyle w:val="TAC"/>
                    <w:rPr>
                      <w:color w:val="0000FF"/>
                    </w:rPr>
                  </w:pPr>
                  <w:r w:rsidRPr="00763FD7">
                    <w:rPr>
                      <w:color w:val="0000FF"/>
                    </w:rPr>
                    <w:t>N/A</w:t>
                  </w:r>
                </w:p>
              </w:tc>
              <w:tc>
                <w:tcPr>
                  <w:tcW w:w="2953" w:type="dxa"/>
                  <w:tcBorders>
                    <w:top w:val="single" w:sz="4" w:space="0" w:color="auto"/>
                    <w:left w:val="single" w:sz="4" w:space="0" w:color="auto"/>
                    <w:bottom w:val="single" w:sz="4" w:space="0" w:color="auto"/>
                    <w:right w:val="single" w:sz="4" w:space="0" w:color="auto"/>
                  </w:tcBorders>
                  <w:hideMark/>
                </w:tcPr>
                <w:p w14:paraId="698EB88C" w14:textId="77777777" w:rsidR="00B95B58" w:rsidRPr="00763FD7" w:rsidRDefault="00B95B58" w:rsidP="00B95B58">
                  <w:pPr>
                    <w:pStyle w:val="TAC"/>
                    <w:rPr>
                      <w:color w:val="0000FF"/>
                    </w:rPr>
                  </w:pPr>
                  <w:r w:rsidRPr="00763FD7">
                    <w:rPr>
                      <w:color w:val="0000FF"/>
                    </w:rPr>
                    <w:t>1427 MHz – 1432 MHz</w:t>
                  </w:r>
                </w:p>
              </w:tc>
              <w:tc>
                <w:tcPr>
                  <w:tcW w:w="908" w:type="dxa"/>
                  <w:tcBorders>
                    <w:top w:val="single" w:sz="4" w:space="0" w:color="auto"/>
                    <w:left w:val="single" w:sz="4" w:space="0" w:color="auto"/>
                    <w:bottom w:val="nil"/>
                    <w:right w:val="single" w:sz="4" w:space="0" w:color="auto"/>
                  </w:tcBorders>
                  <w:hideMark/>
                </w:tcPr>
                <w:p w14:paraId="234AD17E" w14:textId="77777777" w:rsidR="00B95B58" w:rsidRPr="00763FD7" w:rsidRDefault="00B95B58" w:rsidP="00B95B58">
                  <w:pPr>
                    <w:pStyle w:val="TAC"/>
                    <w:rPr>
                      <w:color w:val="0000FF"/>
                    </w:rPr>
                  </w:pPr>
                  <w:r w:rsidRPr="00763FD7">
                    <w:rPr>
                      <w:color w:val="0000FF"/>
                    </w:rPr>
                    <w:t>SDL</w:t>
                  </w:r>
                </w:p>
              </w:tc>
            </w:tr>
            <w:tr w:rsidR="00B95B58" w:rsidRPr="00763FD7" w14:paraId="3840A14E"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069064BC" w14:textId="77777777" w:rsidR="00B95B58" w:rsidRPr="00763FD7" w:rsidRDefault="00B95B58" w:rsidP="00B95B58">
                  <w:pPr>
                    <w:pStyle w:val="TAC"/>
                    <w:rPr>
                      <w:color w:val="0000FF"/>
                    </w:rPr>
                  </w:pPr>
                  <w:r w:rsidRPr="00763FD7">
                    <w:rPr>
                      <w:color w:val="0000FF"/>
                    </w:rPr>
                    <w:t>n77</w:t>
                  </w:r>
                </w:p>
              </w:tc>
              <w:tc>
                <w:tcPr>
                  <w:tcW w:w="2715" w:type="dxa"/>
                  <w:tcBorders>
                    <w:top w:val="single" w:sz="4" w:space="0" w:color="auto"/>
                    <w:left w:val="single" w:sz="4" w:space="0" w:color="auto"/>
                    <w:bottom w:val="single" w:sz="4" w:space="0" w:color="auto"/>
                    <w:right w:val="single" w:sz="4" w:space="0" w:color="auto"/>
                  </w:tcBorders>
                  <w:hideMark/>
                </w:tcPr>
                <w:p w14:paraId="6C7546A7" w14:textId="77777777" w:rsidR="00B95B58" w:rsidRPr="00763FD7" w:rsidRDefault="00B95B58" w:rsidP="00B95B58">
                  <w:pPr>
                    <w:pStyle w:val="TAC"/>
                    <w:rPr>
                      <w:color w:val="0000FF"/>
                    </w:rPr>
                  </w:pPr>
                  <w:r w:rsidRPr="00763FD7">
                    <w:rPr>
                      <w:color w:val="0000FF"/>
                    </w:rPr>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6A246402" w14:textId="77777777" w:rsidR="00B95B58" w:rsidRPr="00763FD7" w:rsidRDefault="00B95B58" w:rsidP="00B95B58">
                  <w:pPr>
                    <w:pStyle w:val="TAC"/>
                    <w:rPr>
                      <w:color w:val="0000FF"/>
                    </w:rPr>
                  </w:pPr>
                  <w:r w:rsidRPr="00763FD7">
                    <w:rPr>
                      <w:color w:val="0000FF"/>
                    </w:rPr>
                    <w:t>3300 MHz – 4200 MHz</w:t>
                  </w:r>
                </w:p>
              </w:tc>
              <w:tc>
                <w:tcPr>
                  <w:tcW w:w="908" w:type="dxa"/>
                  <w:tcBorders>
                    <w:top w:val="single" w:sz="4" w:space="0" w:color="auto"/>
                    <w:left w:val="single" w:sz="4" w:space="0" w:color="auto"/>
                    <w:bottom w:val="nil"/>
                    <w:right w:val="single" w:sz="4" w:space="0" w:color="auto"/>
                  </w:tcBorders>
                  <w:hideMark/>
                </w:tcPr>
                <w:p w14:paraId="111D9DEF" w14:textId="77777777" w:rsidR="00B95B58" w:rsidRPr="00763FD7" w:rsidRDefault="00B95B58" w:rsidP="00B95B58">
                  <w:pPr>
                    <w:pStyle w:val="TAC"/>
                    <w:rPr>
                      <w:color w:val="0000FF"/>
                    </w:rPr>
                  </w:pPr>
                  <w:r w:rsidRPr="00763FD7">
                    <w:rPr>
                      <w:color w:val="0000FF"/>
                    </w:rPr>
                    <w:t>TDD</w:t>
                  </w:r>
                </w:p>
              </w:tc>
            </w:tr>
            <w:tr w:rsidR="00B95B58" w:rsidRPr="00763FD7" w14:paraId="72E1194F"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2279121E" w14:textId="77777777" w:rsidR="00B95B58" w:rsidRPr="00763FD7" w:rsidRDefault="00B95B58" w:rsidP="00B95B58">
                  <w:pPr>
                    <w:pStyle w:val="TAC"/>
                    <w:rPr>
                      <w:color w:val="0000FF"/>
                    </w:rPr>
                  </w:pPr>
                  <w:r w:rsidRPr="00763FD7">
                    <w:rPr>
                      <w:color w:val="0000FF"/>
                    </w:rPr>
                    <w:t>n78</w:t>
                  </w:r>
                </w:p>
              </w:tc>
              <w:tc>
                <w:tcPr>
                  <w:tcW w:w="2715" w:type="dxa"/>
                  <w:tcBorders>
                    <w:top w:val="single" w:sz="4" w:space="0" w:color="auto"/>
                    <w:left w:val="single" w:sz="4" w:space="0" w:color="auto"/>
                    <w:bottom w:val="single" w:sz="4" w:space="0" w:color="auto"/>
                    <w:right w:val="single" w:sz="4" w:space="0" w:color="auto"/>
                  </w:tcBorders>
                  <w:hideMark/>
                </w:tcPr>
                <w:p w14:paraId="19B8C824" w14:textId="77777777" w:rsidR="00B95B58" w:rsidRPr="00763FD7" w:rsidRDefault="00B95B58" w:rsidP="00B95B58">
                  <w:pPr>
                    <w:pStyle w:val="TAC"/>
                    <w:rPr>
                      <w:color w:val="0000FF"/>
                    </w:rPr>
                  </w:pPr>
                  <w:r w:rsidRPr="00763FD7">
                    <w:rPr>
                      <w:color w:val="0000FF"/>
                    </w:rPr>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0E2CC3E" w14:textId="77777777" w:rsidR="00B95B58" w:rsidRPr="00763FD7" w:rsidRDefault="00B95B58" w:rsidP="00B95B58">
                  <w:pPr>
                    <w:pStyle w:val="TAC"/>
                    <w:rPr>
                      <w:color w:val="0000FF"/>
                    </w:rPr>
                  </w:pPr>
                  <w:r w:rsidRPr="00763FD7">
                    <w:rPr>
                      <w:color w:val="0000FF"/>
                    </w:rPr>
                    <w:t>3300 MHz – 3800 MHz</w:t>
                  </w:r>
                </w:p>
              </w:tc>
              <w:tc>
                <w:tcPr>
                  <w:tcW w:w="908" w:type="dxa"/>
                  <w:tcBorders>
                    <w:top w:val="single" w:sz="4" w:space="0" w:color="auto"/>
                    <w:left w:val="single" w:sz="4" w:space="0" w:color="auto"/>
                    <w:bottom w:val="nil"/>
                    <w:right w:val="single" w:sz="4" w:space="0" w:color="auto"/>
                  </w:tcBorders>
                  <w:hideMark/>
                </w:tcPr>
                <w:p w14:paraId="77C24514" w14:textId="77777777" w:rsidR="00B95B58" w:rsidRPr="00763FD7" w:rsidRDefault="00B95B58" w:rsidP="00B95B58">
                  <w:pPr>
                    <w:pStyle w:val="TAC"/>
                    <w:rPr>
                      <w:color w:val="0000FF"/>
                    </w:rPr>
                  </w:pPr>
                  <w:r w:rsidRPr="00763FD7">
                    <w:rPr>
                      <w:color w:val="0000FF"/>
                    </w:rPr>
                    <w:t>TDD</w:t>
                  </w:r>
                </w:p>
              </w:tc>
            </w:tr>
            <w:tr w:rsidR="00B95B58" w:rsidRPr="00763FD7" w14:paraId="127052A2"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4094CE15" w14:textId="77777777" w:rsidR="00B95B58" w:rsidRPr="00763FD7" w:rsidRDefault="00B95B58" w:rsidP="00B95B58">
                  <w:pPr>
                    <w:pStyle w:val="TAC"/>
                    <w:rPr>
                      <w:color w:val="0000FF"/>
                    </w:rPr>
                  </w:pPr>
                  <w:r w:rsidRPr="00763FD7">
                    <w:rPr>
                      <w:color w:val="0000FF"/>
                    </w:rPr>
                    <w:t>n79</w:t>
                  </w:r>
                </w:p>
              </w:tc>
              <w:tc>
                <w:tcPr>
                  <w:tcW w:w="2715" w:type="dxa"/>
                  <w:tcBorders>
                    <w:top w:val="single" w:sz="4" w:space="0" w:color="auto"/>
                    <w:left w:val="single" w:sz="4" w:space="0" w:color="auto"/>
                    <w:bottom w:val="single" w:sz="4" w:space="0" w:color="auto"/>
                    <w:right w:val="single" w:sz="4" w:space="0" w:color="auto"/>
                  </w:tcBorders>
                  <w:hideMark/>
                </w:tcPr>
                <w:p w14:paraId="27B2C223" w14:textId="77777777" w:rsidR="00B95B58" w:rsidRPr="00763FD7" w:rsidRDefault="00B95B58" w:rsidP="00B95B58">
                  <w:pPr>
                    <w:pStyle w:val="TAC"/>
                    <w:rPr>
                      <w:color w:val="0000FF"/>
                    </w:rPr>
                  </w:pPr>
                  <w:r w:rsidRPr="00763FD7">
                    <w:rPr>
                      <w:color w:val="0000FF"/>
                    </w:rPr>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0FCE8FA3" w14:textId="77777777" w:rsidR="00B95B58" w:rsidRPr="00763FD7" w:rsidRDefault="00B95B58" w:rsidP="00B95B58">
                  <w:pPr>
                    <w:pStyle w:val="TAC"/>
                    <w:rPr>
                      <w:color w:val="0000FF"/>
                    </w:rPr>
                  </w:pPr>
                  <w:r w:rsidRPr="00763FD7">
                    <w:rPr>
                      <w:color w:val="0000FF"/>
                    </w:rPr>
                    <w:t>4400 MHz – 5000 MHz</w:t>
                  </w:r>
                </w:p>
              </w:tc>
              <w:tc>
                <w:tcPr>
                  <w:tcW w:w="908" w:type="dxa"/>
                  <w:tcBorders>
                    <w:top w:val="single" w:sz="4" w:space="0" w:color="auto"/>
                    <w:left w:val="single" w:sz="4" w:space="0" w:color="auto"/>
                    <w:bottom w:val="nil"/>
                    <w:right w:val="single" w:sz="4" w:space="0" w:color="auto"/>
                  </w:tcBorders>
                  <w:hideMark/>
                </w:tcPr>
                <w:p w14:paraId="0269084E" w14:textId="77777777" w:rsidR="00B95B58" w:rsidRPr="00763FD7" w:rsidRDefault="00B95B58" w:rsidP="00B95B58">
                  <w:pPr>
                    <w:pStyle w:val="TAC"/>
                    <w:rPr>
                      <w:color w:val="0000FF"/>
                    </w:rPr>
                  </w:pPr>
                  <w:r w:rsidRPr="00763FD7">
                    <w:rPr>
                      <w:color w:val="0000FF"/>
                    </w:rPr>
                    <w:t>TDD</w:t>
                  </w:r>
                </w:p>
              </w:tc>
            </w:tr>
            <w:tr w:rsidR="00B95B58" w:rsidRPr="00763FD7" w14:paraId="5D834531"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7A1ED077" w14:textId="77777777" w:rsidR="00B95B58" w:rsidRPr="00763FD7" w:rsidRDefault="00B95B58" w:rsidP="00B95B58">
                  <w:pPr>
                    <w:pStyle w:val="TAC"/>
                    <w:rPr>
                      <w:color w:val="0000FF"/>
                    </w:rPr>
                  </w:pPr>
                  <w:r w:rsidRPr="00763FD7">
                    <w:rPr>
                      <w:color w:val="0000FF"/>
                    </w:rPr>
                    <w:t>n80</w:t>
                  </w:r>
                </w:p>
              </w:tc>
              <w:tc>
                <w:tcPr>
                  <w:tcW w:w="2715" w:type="dxa"/>
                  <w:tcBorders>
                    <w:top w:val="single" w:sz="4" w:space="0" w:color="auto"/>
                    <w:left w:val="single" w:sz="4" w:space="0" w:color="auto"/>
                    <w:bottom w:val="single" w:sz="4" w:space="0" w:color="auto"/>
                    <w:right w:val="single" w:sz="4" w:space="0" w:color="auto"/>
                  </w:tcBorders>
                  <w:hideMark/>
                </w:tcPr>
                <w:p w14:paraId="0B305E3E" w14:textId="77777777" w:rsidR="00B95B58" w:rsidRPr="00763FD7" w:rsidRDefault="00B95B58" w:rsidP="00B95B58">
                  <w:pPr>
                    <w:pStyle w:val="TAC"/>
                    <w:rPr>
                      <w:color w:val="0000FF"/>
                    </w:rPr>
                  </w:pPr>
                  <w:r w:rsidRPr="00763FD7">
                    <w:rPr>
                      <w:color w:val="0000FF"/>
                    </w:rP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99C317C" w14:textId="77777777" w:rsidR="00B95B58" w:rsidRPr="00763FD7" w:rsidRDefault="00B95B58" w:rsidP="00B95B58">
                  <w:pPr>
                    <w:pStyle w:val="TAC"/>
                    <w:rPr>
                      <w:color w:val="0000FF"/>
                    </w:rPr>
                  </w:pPr>
                  <w:r w:rsidRPr="00763FD7">
                    <w:rPr>
                      <w:color w:val="0000FF"/>
                    </w:rPr>
                    <w:t>N/A</w:t>
                  </w:r>
                </w:p>
              </w:tc>
              <w:tc>
                <w:tcPr>
                  <w:tcW w:w="908" w:type="dxa"/>
                  <w:tcBorders>
                    <w:top w:val="single" w:sz="4" w:space="0" w:color="auto"/>
                    <w:left w:val="single" w:sz="4" w:space="0" w:color="auto"/>
                    <w:bottom w:val="nil"/>
                    <w:right w:val="single" w:sz="4" w:space="0" w:color="auto"/>
                  </w:tcBorders>
                  <w:hideMark/>
                </w:tcPr>
                <w:p w14:paraId="58234E64" w14:textId="77777777" w:rsidR="00B95B58" w:rsidRPr="00763FD7" w:rsidRDefault="00B95B58" w:rsidP="00B95B58">
                  <w:pPr>
                    <w:pStyle w:val="TAC"/>
                    <w:rPr>
                      <w:color w:val="0000FF"/>
                    </w:rPr>
                  </w:pPr>
                  <w:r w:rsidRPr="00763FD7">
                    <w:rPr>
                      <w:color w:val="0000FF"/>
                    </w:rPr>
                    <w:t xml:space="preserve">SUL </w:t>
                  </w:r>
                </w:p>
              </w:tc>
            </w:tr>
            <w:tr w:rsidR="00B95B58" w:rsidRPr="00763FD7" w14:paraId="29E0B791"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1002541A" w14:textId="77777777" w:rsidR="00B95B58" w:rsidRPr="00763FD7" w:rsidRDefault="00B95B58" w:rsidP="00B95B58">
                  <w:pPr>
                    <w:pStyle w:val="TAC"/>
                    <w:rPr>
                      <w:color w:val="0000FF"/>
                    </w:rPr>
                  </w:pPr>
                  <w:r w:rsidRPr="00763FD7">
                    <w:rPr>
                      <w:color w:val="0000FF"/>
                    </w:rPr>
                    <w:t>n81</w:t>
                  </w:r>
                </w:p>
              </w:tc>
              <w:tc>
                <w:tcPr>
                  <w:tcW w:w="2715" w:type="dxa"/>
                  <w:tcBorders>
                    <w:top w:val="single" w:sz="4" w:space="0" w:color="auto"/>
                    <w:left w:val="single" w:sz="4" w:space="0" w:color="auto"/>
                    <w:bottom w:val="single" w:sz="4" w:space="0" w:color="auto"/>
                    <w:right w:val="single" w:sz="4" w:space="0" w:color="auto"/>
                  </w:tcBorders>
                  <w:hideMark/>
                </w:tcPr>
                <w:p w14:paraId="4461211E" w14:textId="77777777" w:rsidR="00B95B58" w:rsidRPr="00763FD7" w:rsidRDefault="00B95B58" w:rsidP="00B95B58">
                  <w:pPr>
                    <w:pStyle w:val="TAC"/>
                    <w:rPr>
                      <w:color w:val="0000FF"/>
                    </w:rPr>
                  </w:pPr>
                  <w:r w:rsidRPr="00763FD7">
                    <w:rPr>
                      <w:color w:val="0000FF"/>
                    </w:rP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D40542A" w14:textId="77777777" w:rsidR="00B95B58" w:rsidRPr="00763FD7" w:rsidRDefault="00B95B58" w:rsidP="00B95B58">
                  <w:pPr>
                    <w:pStyle w:val="TAC"/>
                    <w:rPr>
                      <w:color w:val="0000FF"/>
                    </w:rPr>
                  </w:pPr>
                  <w:r w:rsidRPr="00763FD7">
                    <w:rPr>
                      <w:color w:val="0000FF"/>
                    </w:rPr>
                    <w:t>N/A</w:t>
                  </w:r>
                </w:p>
              </w:tc>
              <w:tc>
                <w:tcPr>
                  <w:tcW w:w="908" w:type="dxa"/>
                  <w:tcBorders>
                    <w:top w:val="single" w:sz="4" w:space="0" w:color="auto"/>
                    <w:left w:val="single" w:sz="4" w:space="0" w:color="auto"/>
                    <w:bottom w:val="nil"/>
                    <w:right w:val="single" w:sz="4" w:space="0" w:color="auto"/>
                  </w:tcBorders>
                  <w:hideMark/>
                </w:tcPr>
                <w:p w14:paraId="07E9A80D" w14:textId="77777777" w:rsidR="00B95B58" w:rsidRPr="00763FD7" w:rsidRDefault="00B95B58" w:rsidP="00B95B58">
                  <w:pPr>
                    <w:pStyle w:val="TAC"/>
                    <w:rPr>
                      <w:color w:val="0000FF"/>
                    </w:rPr>
                  </w:pPr>
                  <w:r w:rsidRPr="00763FD7">
                    <w:rPr>
                      <w:color w:val="0000FF"/>
                    </w:rPr>
                    <w:t xml:space="preserve">SUL </w:t>
                  </w:r>
                </w:p>
              </w:tc>
            </w:tr>
            <w:tr w:rsidR="00B95B58" w:rsidRPr="00763FD7" w14:paraId="55E35986"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2CEEFC09" w14:textId="77777777" w:rsidR="00B95B58" w:rsidRPr="00763FD7" w:rsidRDefault="00B95B58" w:rsidP="00B95B58">
                  <w:pPr>
                    <w:pStyle w:val="TAC"/>
                    <w:rPr>
                      <w:color w:val="0000FF"/>
                    </w:rPr>
                  </w:pPr>
                  <w:r w:rsidRPr="00763FD7">
                    <w:rPr>
                      <w:color w:val="0000FF"/>
                    </w:rPr>
                    <w:t>n82</w:t>
                  </w:r>
                </w:p>
              </w:tc>
              <w:tc>
                <w:tcPr>
                  <w:tcW w:w="2715" w:type="dxa"/>
                  <w:tcBorders>
                    <w:top w:val="single" w:sz="4" w:space="0" w:color="auto"/>
                    <w:left w:val="single" w:sz="4" w:space="0" w:color="auto"/>
                    <w:bottom w:val="single" w:sz="4" w:space="0" w:color="auto"/>
                    <w:right w:val="single" w:sz="4" w:space="0" w:color="auto"/>
                  </w:tcBorders>
                  <w:hideMark/>
                </w:tcPr>
                <w:p w14:paraId="6747AE3F" w14:textId="77777777" w:rsidR="00B95B58" w:rsidRPr="00763FD7" w:rsidRDefault="00B95B58" w:rsidP="00B95B58">
                  <w:pPr>
                    <w:pStyle w:val="TAC"/>
                    <w:rPr>
                      <w:color w:val="0000FF"/>
                    </w:rPr>
                  </w:pPr>
                  <w:r w:rsidRPr="00763FD7">
                    <w:rPr>
                      <w:color w:val="0000FF"/>
                    </w:rP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3F4A3F1" w14:textId="77777777" w:rsidR="00B95B58" w:rsidRPr="00763FD7" w:rsidRDefault="00B95B58" w:rsidP="00B95B58">
                  <w:pPr>
                    <w:pStyle w:val="TAC"/>
                    <w:rPr>
                      <w:color w:val="0000FF"/>
                    </w:rPr>
                  </w:pPr>
                  <w:r w:rsidRPr="00763FD7">
                    <w:rPr>
                      <w:color w:val="0000FF"/>
                    </w:rPr>
                    <w:t>N/A</w:t>
                  </w:r>
                </w:p>
              </w:tc>
              <w:tc>
                <w:tcPr>
                  <w:tcW w:w="908" w:type="dxa"/>
                  <w:tcBorders>
                    <w:top w:val="single" w:sz="4" w:space="0" w:color="auto"/>
                    <w:left w:val="single" w:sz="4" w:space="0" w:color="auto"/>
                    <w:bottom w:val="nil"/>
                    <w:right w:val="single" w:sz="4" w:space="0" w:color="auto"/>
                  </w:tcBorders>
                  <w:hideMark/>
                </w:tcPr>
                <w:p w14:paraId="1B423476" w14:textId="77777777" w:rsidR="00B95B58" w:rsidRPr="00763FD7" w:rsidRDefault="00B95B58" w:rsidP="00B95B58">
                  <w:pPr>
                    <w:pStyle w:val="TAC"/>
                    <w:rPr>
                      <w:color w:val="0000FF"/>
                    </w:rPr>
                  </w:pPr>
                  <w:r w:rsidRPr="00763FD7">
                    <w:rPr>
                      <w:color w:val="0000FF"/>
                    </w:rPr>
                    <w:t xml:space="preserve">SUL </w:t>
                  </w:r>
                </w:p>
              </w:tc>
            </w:tr>
            <w:tr w:rsidR="00B95B58" w:rsidRPr="00763FD7" w14:paraId="567F9C99"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0DEE4E89" w14:textId="77777777" w:rsidR="00B95B58" w:rsidRPr="00763FD7" w:rsidRDefault="00B95B58" w:rsidP="00B95B58">
                  <w:pPr>
                    <w:pStyle w:val="TAC"/>
                    <w:rPr>
                      <w:color w:val="0000FF"/>
                    </w:rPr>
                  </w:pPr>
                  <w:r w:rsidRPr="00763FD7">
                    <w:rPr>
                      <w:color w:val="0000FF"/>
                    </w:rPr>
                    <w:t>n83</w:t>
                  </w:r>
                </w:p>
              </w:tc>
              <w:tc>
                <w:tcPr>
                  <w:tcW w:w="2715" w:type="dxa"/>
                  <w:tcBorders>
                    <w:top w:val="single" w:sz="4" w:space="0" w:color="auto"/>
                    <w:left w:val="single" w:sz="4" w:space="0" w:color="auto"/>
                    <w:bottom w:val="single" w:sz="4" w:space="0" w:color="auto"/>
                    <w:right w:val="single" w:sz="4" w:space="0" w:color="auto"/>
                  </w:tcBorders>
                  <w:hideMark/>
                </w:tcPr>
                <w:p w14:paraId="0A47A3FB" w14:textId="77777777" w:rsidR="00B95B58" w:rsidRPr="00763FD7" w:rsidRDefault="00B95B58" w:rsidP="00B95B58">
                  <w:pPr>
                    <w:pStyle w:val="TAC"/>
                    <w:rPr>
                      <w:color w:val="0000FF"/>
                    </w:rPr>
                  </w:pPr>
                  <w:r w:rsidRPr="00763FD7">
                    <w:rPr>
                      <w:color w:val="0000FF"/>
                    </w:rP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96A8F39" w14:textId="77777777" w:rsidR="00B95B58" w:rsidRPr="00763FD7" w:rsidRDefault="00B95B58" w:rsidP="00B95B58">
                  <w:pPr>
                    <w:pStyle w:val="TAC"/>
                    <w:rPr>
                      <w:color w:val="0000FF"/>
                    </w:rPr>
                  </w:pPr>
                  <w:r w:rsidRPr="00763FD7">
                    <w:rPr>
                      <w:color w:val="0000FF"/>
                    </w:rPr>
                    <w:t>N/A</w:t>
                  </w:r>
                </w:p>
              </w:tc>
              <w:tc>
                <w:tcPr>
                  <w:tcW w:w="908" w:type="dxa"/>
                  <w:tcBorders>
                    <w:top w:val="single" w:sz="4" w:space="0" w:color="auto"/>
                    <w:left w:val="single" w:sz="4" w:space="0" w:color="auto"/>
                    <w:bottom w:val="nil"/>
                    <w:right w:val="single" w:sz="4" w:space="0" w:color="auto"/>
                  </w:tcBorders>
                  <w:hideMark/>
                </w:tcPr>
                <w:p w14:paraId="08058302" w14:textId="77777777" w:rsidR="00B95B58" w:rsidRPr="00763FD7" w:rsidRDefault="00B95B58" w:rsidP="00B95B58">
                  <w:pPr>
                    <w:pStyle w:val="TAC"/>
                    <w:rPr>
                      <w:color w:val="0000FF"/>
                    </w:rPr>
                  </w:pPr>
                  <w:r w:rsidRPr="00763FD7">
                    <w:rPr>
                      <w:color w:val="0000FF"/>
                    </w:rPr>
                    <w:t>SUL</w:t>
                  </w:r>
                </w:p>
              </w:tc>
            </w:tr>
            <w:tr w:rsidR="00B95B58" w:rsidRPr="00763FD7" w14:paraId="68E65B4C" w14:textId="77777777" w:rsidTr="003777E5">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8A76E3F" w14:textId="77777777" w:rsidR="00B95B58" w:rsidRPr="00763FD7" w:rsidRDefault="00B95B58" w:rsidP="00B95B58">
                  <w:pPr>
                    <w:pStyle w:val="TAC"/>
                    <w:rPr>
                      <w:color w:val="0000FF"/>
                    </w:rPr>
                  </w:pPr>
                  <w:r w:rsidRPr="00763FD7">
                    <w:rPr>
                      <w:color w:val="0000FF"/>
                    </w:rPr>
                    <w:t>n84</w:t>
                  </w:r>
                </w:p>
              </w:tc>
              <w:tc>
                <w:tcPr>
                  <w:tcW w:w="2715" w:type="dxa"/>
                  <w:tcBorders>
                    <w:top w:val="single" w:sz="4" w:space="0" w:color="auto"/>
                    <w:left w:val="single" w:sz="4" w:space="0" w:color="auto"/>
                    <w:bottom w:val="single" w:sz="4" w:space="0" w:color="auto"/>
                    <w:right w:val="single" w:sz="4" w:space="0" w:color="auto"/>
                  </w:tcBorders>
                  <w:hideMark/>
                </w:tcPr>
                <w:p w14:paraId="4A3D70D4" w14:textId="77777777" w:rsidR="00B95B58" w:rsidRPr="00763FD7" w:rsidRDefault="00B95B58" w:rsidP="00B95B58">
                  <w:pPr>
                    <w:pStyle w:val="TAC"/>
                    <w:rPr>
                      <w:color w:val="0000FF"/>
                    </w:rPr>
                  </w:pPr>
                  <w:r w:rsidRPr="00763FD7">
                    <w:rPr>
                      <w:color w:val="0000FF"/>
                    </w:rP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21E5E4B" w14:textId="77777777" w:rsidR="00B95B58" w:rsidRPr="00763FD7" w:rsidRDefault="00B95B58" w:rsidP="00B95B58">
                  <w:pPr>
                    <w:pStyle w:val="TAC"/>
                    <w:rPr>
                      <w:color w:val="0000FF"/>
                    </w:rPr>
                  </w:pPr>
                  <w:r w:rsidRPr="00763FD7">
                    <w:rPr>
                      <w:color w:val="0000FF"/>
                    </w:rPr>
                    <w:t>N/A</w:t>
                  </w:r>
                </w:p>
              </w:tc>
              <w:tc>
                <w:tcPr>
                  <w:tcW w:w="908" w:type="dxa"/>
                  <w:tcBorders>
                    <w:top w:val="single" w:sz="4" w:space="0" w:color="auto"/>
                    <w:left w:val="single" w:sz="4" w:space="0" w:color="auto"/>
                    <w:bottom w:val="single" w:sz="4" w:space="0" w:color="auto"/>
                    <w:right w:val="single" w:sz="4" w:space="0" w:color="auto"/>
                  </w:tcBorders>
                  <w:hideMark/>
                </w:tcPr>
                <w:p w14:paraId="52141E97" w14:textId="77777777" w:rsidR="00B95B58" w:rsidRPr="00763FD7" w:rsidRDefault="00B95B58" w:rsidP="00B95B58">
                  <w:pPr>
                    <w:pStyle w:val="TAC"/>
                    <w:rPr>
                      <w:color w:val="0000FF"/>
                    </w:rPr>
                  </w:pPr>
                  <w:r w:rsidRPr="00763FD7">
                    <w:rPr>
                      <w:color w:val="0000FF"/>
                    </w:rPr>
                    <w:t>SUL</w:t>
                  </w:r>
                </w:p>
              </w:tc>
            </w:tr>
            <w:tr w:rsidR="00B95B58" w:rsidRPr="00763FD7" w14:paraId="37DF609B" w14:textId="77777777" w:rsidTr="003777E5">
              <w:trPr>
                <w:trHeight w:val="187"/>
                <w:jc w:val="center"/>
                <w:ins w:id="157" w:author="Author"/>
              </w:trPr>
              <w:tc>
                <w:tcPr>
                  <w:tcW w:w="1161" w:type="dxa"/>
                  <w:tcBorders>
                    <w:top w:val="single" w:sz="4" w:space="0" w:color="auto"/>
                    <w:left w:val="single" w:sz="4" w:space="0" w:color="auto"/>
                    <w:bottom w:val="single" w:sz="4" w:space="0" w:color="auto"/>
                    <w:right w:val="single" w:sz="4" w:space="0" w:color="auto"/>
                  </w:tcBorders>
                </w:tcPr>
                <w:p w14:paraId="684967A5" w14:textId="77777777" w:rsidR="00B95B58" w:rsidRPr="00763FD7" w:rsidRDefault="00B95B58" w:rsidP="00B95B58">
                  <w:pPr>
                    <w:pStyle w:val="TAC"/>
                    <w:rPr>
                      <w:ins w:id="158" w:author="Author"/>
                      <w:color w:val="0000FF"/>
                    </w:rPr>
                  </w:pPr>
                  <w:ins w:id="159" w:author="Author">
                    <w:r w:rsidRPr="00763FD7">
                      <w:rPr>
                        <w:color w:val="0000FF"/>
                      </w:rPr>
                      <w:t>n85</w:t>
                    </w:r>
                  </w:ins>
                </w:p>
              </w:tc>
              <w:tc>
                <w:tcPr>
                  <w:tcW w:w="2715" w:type="dxa"/>
                  <w:tcBorders>
                    <w:top w:val="single" w:sz="4" w:space="0" w:color="auto"/>
                    <w:left w:val="single" w:sz="4" w:space="0" w:color="auto"/>
                    <w:bottom w:val="single" w:sz="4" w:space="0" w:color="auto"/>
                    <w:right w:val="single" w:sz="4" w:space="0" w:color="auto"/>
                  </w:tcBorders>
                </w:tcPr>
                <w:p w14:paraId="631A1A81" w14:textId="77777777" w:rsidR="00B95B58" w:rsidRPr="00763FD7" w:rsidRDefault="00B95B58" w:rsidP="00B95B58">
                  <w:pPr>
                    <w:pStyle w:val="TAC"/>
                    <w:rPr>
                      <w:ins w:id="160" w:author="Author"/>
                      <w:color w:val="0000FF"/>
                    </w:rPr>
                  </w:pPr>
                  <w:ins w:id="161" w:author="Author">
                    <w:r w:rsidRPr="00763FD7">
                      <w:rPr>
                        <w:color w:val="0000FF"/>
                      </w:rPr>
                      <w:t xml:space="preserve">698 MHz – 716 MHz </w:t>
                    </w:r>
                  </w:ins>
                </w:p>
              </w:tc>
              <w:tc>
                <w:tcPr>
                  <w:tcW w:w="2953" w:type="dxa"/>
                  <w:tcBorders>
                    <w:top w:val="single" w:sz="4" w:space="0" w:color="auto"/>
                    <w:left w:val="single" w:sz="4" w:space="0" w:color="auto"/>
                    <w:bottom w:val="single" w:sz="4" w:space="0" w:color="auto"/>
                    <w:right w:val="single" w:sz="4" w:space="0" w:color="auto"/>
                  </w:tcBorders>
                </w:tcPr>
                <w:p w14:paraId="7B77A079" w14:textId="77777777" w:rsidR="00B95B58" w:rsidRPr="00763FD7" w:rsidRDefault="00B95B58" w:rsidP="00B95B58">
                  <w:pPr>
                    <w:pStyle w:val="TAC"/>
                    <w:rPr>
                      <w:ins w:id="162" w:author="Author"/>
                      <w:color w:val="0000FF"/>
                    </w:rPr>
                  </w:pPr>
                  <w:ins w:id="163" w:author="Author">
                    <w:r w:rsidRPr="00763FD7">
                      <w:rPr>
                        <w:color w:val="0000FF"/>
                      </w:rPr>
                      <w:t>728 MHz – 746 MHz</w:t>
                    </w:r>
                  </w:ins>
                </w:p>
              </w:tc>
              <w:tc>
                <w:tcPr>
                  <w:tcW w:w="908" w:type="dxa"/>
                  <w:tcBorders>
                    <w:top w:val="single" w:sz="4" w:space="0" w:color="auto"/>
                    <w:left w:val="single" w:sz="4" w:space="0" w:color="auto"/>
                    <w:bottom w:val="single" w:sz="4" w:space="0" w:color="auto"/>
                    <w:right w:val="single" w:sz="4" w:space="0" w:color="auto"/>
                  </w:tcBorders>
                </w:tcPr>
                <w:p w14:paraId="37544B74" w14:textId="77777777" w:rsidR="00B95B58" w:rsidRPr="00763FD7" w:rsidRDefault="00B95B58" w:rsidP="00B95B58">
                  <w:pPr>
                    <w:pStyle w:val="TAC"/>
                    <w:rPr>
                      <w:ins w:id="164" w:author="Author"/>
                      <w:color w:val="0000FF"/>
                    </w:rPr>
                  </w:pPr>
                  <w:ins w:id="165" w:author="Author">
                    <w:r w:rsidRPr="00763FD7">
                      <w:rPr>
                        <w:color w:val="0000FF"/>
                      </w:rPr>
                      <w:t>FDD</w:t>
                    </w:r>
                  </w:ins>
                </w:p>
              </w:tc>
            </w:tr>
            <w:tr w:rsidR="00B95B58" w:rsidRPr="00763FD7" w14:paraId="7A8F244E" w14:textId="77777777" w:rsidTr="003777E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F89EE62" w14:textId="77777777" w:rsidR="00B95B58" w:rsidRPr="00763FD7" w:rsidRDefault="00B95B58" w:rsidP="00B95B58">
                  <w:pPr>
                    <w:pStyle w:val="TAC"/>
                    <w:rPr>
                      <w:color w:val="0000FF"/>
                    </w:rPr>
                  </w:pPr>
                  <w:r w:rsidRPr="00763FD7">
                    <w:rPr>
                      <w:color w:val="0000FF"/>
                    </w:rPr>
                    <w:t>n86</w:t>
                  </w:r>
                </w:p>
              </w:tc>
              <w:tc>
                <w:tcPr>
                  <w:tcW w:w="2715" w:type="dxa"/>
                  <w:tcBorders>
                    <w:top w:val="single" w:sz="4" w:space="0" w:color="auto"/>
                    <w:left w:val="single" w:sz="4" w:space="0" w:color="auto"/>
                    <w:bottom w:val="single" w:sz="4" w:space="0" w:color="auto"/>
                    <w:right w:val="single" w:sz="4" w:space="0" w:color="auto"/>
                  </w:tcBorders>
                </w:tcPr>
                <w:p w14:paraId="398AD16F" w14:textId="77777777" w:rsidR="00B95B58" w:rsidRPr="00763FD7" w:rsidRDefault="00B95B58" w:rsidP="00B95B58">
                  <w:pPr>
                    <w:pStyle w:val="TAC"/>
                    <w:rPr>
                      <w:color w:val="0000FF"/>
                    </w:rPr>
                  </w:pPr>
                  <w:r w:rsidRPr="00763FD7">
                    <w:rPr>
                      <w:color w:val="0000FF"/>
                    </w:rPr>
                    <w:t>1710 MHz – 1780 MHz</w:t>
                  </w:r>
                </w:p>
              </w:tc>
              <w:tc>
                <w:tcPr>
                  <w:tcW w:w="2953" w:type="dxa"/>
                  <w:tcBorders>
                    <w:top w:val="single" w:sz="4" w:space="0" w:color="auto"/>
                    <w:left w:val="single" w:sz="4" w:space="0" w:color="auto"/>
                    <w:bottom w:val="single" w:sz="4" w:space="0" w:color="auto"/>
                    <w:right w:val="single" w:sz="4" w:space="0" w:color="auto"/>
                  </w:tcBorders>
                </w:tcPr>
                <w:p w14:paraId="1D917322" w14:textId="77777777" w:rsidR="00B95B58" w:rsidRPr="00763FD7" w:rsidRDefault="00B95B58" w:rsidP="00B95B58">
                  <w:pPr>
                    <w:pStyle w:val="TAC"/>
                    <w:rPr>
                      <w:color w:val="0000FF"/>
                    </w:rPr>
                  </w:pPr>
                  <w:r w:rsidRPr="00763FD7">
                    <w:rPr>
                      <w:color w:val="0000FF"/>
                    </w:rPr>
                    <w:t>N/A</w:t>
                  </w:r>
                </w:p>
              </w:tc>
              <w:tc>
                <w:tcPr>
                  <w:tcW w:w="908" w:type="dxa"/>
                  <w:tcBorders>
                    <w:top w:val="single" w:sz="4" w:space="0" w:color="auto"/>
                    <w:left w:val="single" w:sz="4" w:space="0" w:color="auto"/>
                    <w:bottom w:val="single" w:sz="4" w:space="0" w:color="auto"/>
                    <w:right w:val="single" w:sz="4" w:space="0" w:color="auto"/>
                  </w:tcBorders>
                </w:tcPr>
                <w:p w14:paraId="6FFA90BA" w14:textId="77777777" w:rsidR="00B95B58" w:rsidRPr="00763FD7" w:rsidRDefault="00B95B58" w:rsidP="00B95B58">
                  <w:pPr>
                    <w:pStyle w:val="TAC"/>
                    <w:rPr>
                      <w:color w:val="0000FF"/>
                    </w:rPr>
                  </w:pPr>
                  <w:r w:rsidRPr="00763FD7">
                    <w:rPr>
                      <w:color w:val="0000FF"/>
                    </w:rPr>
                    <w:t>SUL</w:t>
                  </w:r>
                </w:p>
              </w:tc>
            </w:tr>
            <w:tr w:rsidR="00B95B58" w:rsidRPr="00763FD7" w14:paraId="05049992" w14:textId="77777777" w:rsidTr="003777E5">
              <w:trPr>
                <w:trHeight w:val="187"/>
                <w:jc w:val="center"/>
                <w:ins w:id="166" w:author="Author"/>
              </w:trPr>
              <w:tc>
                <w:tcPr>
                  <w:tcW w:w="1161" w:type="dxa"/>
                  <w:tcBorders>
                    <w:top w:val="single" w:sz="4" w:space="0" w:color="auto"/>
                    <w:left w:val="single" w:sz="4" w:space="0" w:color="auto"/>
                    <w:bottom w:val="single" w:sz="4" w:space="0" w:color="auto"/>
                    <w:right w:val="single" w:sz="4" w:space="0" w:color="auto"/>
                  </w:tcBorders>
                </w:tcPr>
                <w:p w14:paraId="6070C489" w14:textId="77777777" w:rsidR="00B95B58" w:rsidRPr="00763FD7" w:rsidRDefault="00B95B58" w:rsidP="00B95B58">
                  <w:pPr>
                    <w:pStyle w:val="TAC"/>
                    <w:rPr>
                      <w:ins w:id="167" w:author="Author"/>
                      <w:color w:val="0000FF"/>
                    </w:rPr>
                  </w:pPr>
                  <w:ins w:id="168" w:author="Author">
                    <w:r w:rsidRPr="00763FD7">
                      <w:rPr>
                        <w:rFonts w:hint="eastAsia"/>
                        <w:color w:val="0000FF"/>
                      </w:rPr>
                      <w:t>n</w:t>
                    </w:r>
                    <w:r w:rsidRPr="00763FD7">
                      <w:rPr>
                        <w:color w:val="0000FF"/>
                      </w:rPr>
                      <w:t>89</w:t>
                    </w:r>
                  </w:ins>
                </w:p>
              </w:tc>
              <w:tc>
                <w:tcPr>
                  <w:tcW w:w="2715" w:type="dxa"/>
                  <w:tcBorders>
                    <w:top w:val="single" w:sz="4" w:space="0" w:color="auto"/>
                    <w:left w:val="single" w:sz="4" w:space="0" w:color="auto"/>
                    <w:bottom w:val="single" w:sz="4" w:space="0" w:color="auto"/>
                    <w:right w:val="single" w:sz="4" w:space="0" w:color="auto"/>
                  </w:tcBorders>
                </w:tcPr>
                <w:p w14:paraId="6130B3E1" w14:textId="77777777" w:rsidR="00B95B58" w:rsidRPr="00763FD7" w:rsidRDefault="00B95B58" w:rsidP="00B95B58">
                  <w:pPr>
                    <w:pStyle w:val="TAC"/>
                    <w:rPr>
                      <w:ins w:id="169" w:author="Author"/>
                      <w:color w:val="0000FF"/>
                    </w:rPr>
                  </w:pPr>
                  <w:ins w:id="170" w:author="Author">
                    <w:r w:rsidRPr="00763FD7">
                      <w:rPr>
                        <w:rFonts w:hint="eastAsia"/>
                        <w:color w:val="0000FF"/>
                      </w:rPr>
                      <w:t>8</w:t>
                    </w:r>
                    <w:r w:rsidRPr="00763FD7">
                      <w:rPr>
                        <w:color w:val="0000FF"/>
                      </w:rPr>
                      <w:t>24 MHz – 849 MHz</w:t>
                    </w:r>
                  </w:ins>
                </w:p>
              </w:tc>
              <w:tc>
                <w:tcPr>
                  <w:tcW w:w="2953" w:type="dxa"/>
                  <w:tcBorders>
                    <w:top w:val="single" w:sz="4" w:space="0" w:color="auto"/>
                    <w:left w:val="single" w:sz="4" w:space="0" w:color="auto"/>
                    <w:bottom w:val="single" w:sz="4" w:space="0" w:color="auto"/>
                    <w:right w:val="single" w:sz="4" w:space="0" w:color="auto"/>
                  </w:tcBorders>
                </w:tcPr>
                <w:p w14:paraId="24719F19" w14:textId="77777777" w:rsidR="00B95B58" w:rsidRPr="00763FD7" w:rsidRDefault="00B95B58" w:rsidP="00B95B58">
                  <w:pPr>
                    <w:pStyle w:val="TAC"/>
                    <w:rPr>
                      <w:ins w:id="171" w:author="Author"/>
                      <w:color w:val="0000FF"/>
                    </w:rPr>
                  </w:pPr>
                  <w:ins w:id="172" w:author="Author">
                    <w:r w:rsidRPr="00763FD7">
                      <w:rPr>
                        <w:color w:val="0000FF"/>
                      </w:rPr>
                      <w:t>N/A</w:t>
                    </w:r>
                  </w:ins>
                </w:p>
              </w:tc>
              <w:tc>
                <w:tcPr>
                  <w:tcW w:w="908" w:type="dxa"/>
                  <w:tcBorders>
                    <w:top w:val="single" w:sz="4" w:space="0" w:color="auto"/>
                    <w:left w:val="single" w:sz="4" w:space="0" w:color="auto"/>
                    <w:bottom w:val="single" w:sz="4" w:space="0" w:color="auto"/>
                    <w:right w:val="single" w:sz="4" w:space="0" w:color="auto"/>
                  </w:tcBorders>
                </w:tcPr>
                <w:p w14:paraId="35F14C30" w14:textId="77777777" w:rsidR="00B95B58" w:rsidRPr="00763FD7" w:rsidRDefault="00B95B58" w:rsidP="00B95B58">
                  <w:pPr>
                    <w:pStyle w:val="TAC"/>
                    <w:rPr>
                      <w:ins w:id="173" w:author="Author"/>
                      <w:color w:val="0000FF"/>
                    </w:rPr>
                  </w:pPr>
                  <w:ins w:id="174" w:author="Author">
                    <w:r w:rsidRPr="00763FD7">
                      <w:rPr>
                        <w:color w:val="0000FF"/>
                      </w:rPr>
                      <w:t>SUL</w:t>
                    </w:r>
                  </w:ins>
                </w:p>
              </w:tc>
            </w:tr>
            <w:tr w:rsidR="00B95B58" w:rsidRPr="00763FD7" w14:paraId="65AB21DB" w14:textId="77777777" w:rsidTr="003777E5">
              <w:trPr>
                <w:trHeight w:val="187"/>
                <w:jc w:val="center"/>
                <w:ins w:id="175" w:author="Author"/>
              </w:trPr>
              <w:tc>
                <w:tcPr>
                  <w:tcW w:w="1161" w:type="dxa"/>
                  <w:tcBorders>
                    <w:top w:val="single" w:sz="4" w:space="0" w:color="auto"/>
                    <w:left w:val="single" w:sz="4" w:space="0" w:color="auto"/>
                    <w:bottom w:val="single" w:sz="4" w:space="0" w:color="auto"/>
                    <w:right w:val="single" w:sz="4" w:space="0" w:color="auto"/>
                  </w:tcBorders>
                </w:tcPr>
                <w:p w14:paraId="1C841822" w14:textId="77777777" w:rsidR="00B95B58" w:rsidRPr="00763FD7" w:rsidRDefault="00B95B58" w:rsidP="00B95B58">
                  <w:pPr>
                    <w:pStyle w:val="TAC"/>
                    <w:rPr>
                      <w:ins w:id="176" w:author="Author"/>
                      <w:color w:val="0000FF"/>
                    </w:rPr>
                  </w:pPr>
                  <w:ins w:id="177" w:author="Author">
                    <w:r w:rsidRPr="00763FD7">
                      <w:rPr>
                        <w:color w:val="0000FF"/>
                      </w:rPr>
                      <w:t>n90</w:t>
                    </w:r>
                  </w:ins>
                </w:p>
              </w:tc>
              <w:tc>
                <w:tcPr>
                  <w:tcW w:w="2715" w:type="dxa"/>
                  <w:tcBorders>
                    <w:top w:val="single" w:sz="4" w:space="0" w:color="auto"/>
                    <w:left w:val="single" w:sz="4" w:space="0" w:color="auto"/>
                    <w:bottom w:val="single" w:sz="4" w:space="0" w:color="auto"/>
                    <w:right w:val="single" w:sz="4" w:space="0" w:color="auto"/>
                  </w:tcBorders>
                </w:tcPr>
                <w:p w14:paraId="129E9CA2" w14:textId="77777777" w:rsidR="00B95B58" w:rsidRPr="00763FD7" w:rsidRDefault="00B95B58" w:rsidP="00B95B58">
                  <w:pPr>
                    <w:pStyle w:val="TAC"/>
                    <w:rPr>
                      <w:ins w:id="178" w:author="Author"/>
                      <w:color w:val="0000FF"/>
                    </w:rPr>
                  </w:pPr>
                  <w:ins w:id="179" w:author="Author">
                    <w:r w:rsidRPr="00763FD7">
                      <w:rPr>
                        <w:color w:val="0000FF"/>
                      </w:rPr>
                      <w:t>2496 MHz – 2690 MHz</w:t>
                    </w:r>
                  </w:ins>
                </w:p>
              </w:tc>
              <w:tc>
                <w:tcPr>
                  <w:tcW w:w="2953" w:type="dxa"/>
                  <w:tcBorders>
                    <w:top w:val="single" w:sz="4" w:space="0" w:color="auto"/>
                    <w:left w:val="single" w:sz="4" w:space="0" w:color="auto"/>
                    <w:bottom w:val="single" w:sz="4" w:space="0" w:color="auto"/>
                    <w:right w:val="single" w:sz="4" w:space="0" w:color="auto"/>
                  </w:tcBorders>
                </w:tcPr>
                <w:p w14:paraId="69EBA2E1" w14:textId="77777777" w:rsidR="00B95B58" w:rsidRPr="00763FD7" w:rsidRDefault="00B95B58" w:rsidP="00B95B58">
                  <w:pPr>
                    <w:pStyle w:val="TAC"/>
                    <w:rPr>
                      <w:ins w:id="180" w:author="Author"/>
                      <w:color w:val="0000FF"/>
                    </w:rPr>
                  </w:pPr>
                  <w:ins w:id="181" w:author="Author">
                    <w:r w:rsidRPr="00763FD7">
                      <w:rPr>
                        <w:color w:val="0000FF"/>
                      </w:rPr>
                      <w:t>2496 MHz – 2690 MHz</w:t>
                    </w:r>
                  </w:ins>
                </w:p>
              </w:tc>
              <w:tc>
                <w:tcPr>
                  <w:tcW w:w="908" w:type="dxa"/>
                  <w:tcBorders>
                    <w:top w:val="single" w:sz="4" w:space="0" w:color="auto"/>
                    <w:left w:val="single" w:sz="4" w:space="0" w:color="auto"/>
                    <w:bottom w:val="single" w:sz="4" w:space="0" w:color="auto"/>
                    <w:right w:val="single" w:sz="4" w:space="0" w:color="auto"/>
                  </w:tcBorders>
                </w:tcPr>
                <w:p w14:paraId="0FD47C24" w14:textId="77777777" w:rsidR="00B95B58" w:rsidRPr="00763FD7" w:rsidRDefault="00B95B58" w:rsidP="00B95B58">
                  <w:pPr>
                    <w:pStyle w:val="TAC"/>
                    <w:rPr>
                      <w:ins w:id="182" w:author="Author"/>
                      <w:color w:val="0000FF"/>
                    </w:rPr>
                  </w:pPr>
                  <w:ins w:id="183" w:author="Author">
                    <w:r w:rsidRPr="00763FD7">
                      <w:rPr>
                        <w:color w:val="0000FF"/>
                      </w:rPr>
                      <w:t>TDD</w:t>
                    </w:r>
                  </w:ins>
                </w:p>
              </w:tc>
            </w:tr>
            <w:tr w:rsidR="00B95B58" w:rsidRPr="00763FD7" w14:paraId="520E15B9" w14:textId="77777777" w:rsidTr="003777E5">
              <w:trPr>
                <w:trHeight w:val="187"/>
                <w:jc w:val="center"/>
                <w:ins w:id="184" w:author="Author"/>
              </w:trPr>
              <w:tc>
                <w:tcPr>
                  <w:tcW w:w="1161" w:type="dxa"/>
                  <w:tcBorders>
                    <w:top w:val="single" w:sz="4" w:space="0" w:color="auto"/>
                    <w:left w:val="single" w:sz="4" w:space="0" w:color="auto"/>
                    <w:bottom w:val="single" w:sz="4" w:space="0" w:color="auto"/>
                    <w:right w:val="single" w:sz="4" w:space="0" w:color="auto"/>
                  </w:tcBorders>
                </w:tcPr>
                <w:p w14:paraId="713EB1E9" w14:textId="77777777" w:rsidR="00B95B58" w:rsidRPr="00763FD7" w:rsidRDefault="00B95B58" w:rsidP="00B95B58">
                  <w:pPr>
                    <w:pStyle w:val="TAC"/>
                    <w:rPr>
                      <w:ins w:id="185" w:author="Author"/>
                      <w:color w:val="0000FF"/>
                    </w:rPr>
                  </w:pPr>
                  <w:ins w:id="186" w:author="Author">
                    <w:r w:rsidRPr="00763FD7">
                      <w:rPr>
                        <w:color w:val="0000FF"/>
                      </w:rPr>
                      <w:t>n91</w:t>
                    </w:r>
                  </w:ins>
                </w:p>
              </w:tc>
              <w:tc>
                <w:tcPr>
                  <w:tcW w:w="2715" w:type="dxa"/>
                  <w:tcBorders>
                    <w:top w:val="single" w:sz="4" w:space="0" w:color="auto"/>
                    <w:left w:val="single" w:sz="4" w:space="0" w:color="auto"/>
                    <w:bottom w:val="single" w:sz="4" w:space="0" w:color="auto"/>
                    <w:right w:val="single" w:sz="4" w:space="0" w:color="auto"/>
                  </w:tcBorders>
                </w:tcPr>
                <w:p w14:paraId="0D3C324E" w14:textId="77777777" w:rsidR="00B95B58" w:rsidRPr="00763FD7" w:rsidRDefault="00B95B58" w:rsidP="00B95B58">
                  <w:pPr>
                    <w:pStyle w:val="TAC"/>
                    <w:rPr>
                      <w:ins w:id="187" w:author="Author"/>
                      <w:color w:val="0000FF"/>
                    </w:rPr>
                  </w:pPr>
                  <w:ins w:id="188" w:author="Author">
                    <w:r w:rsidRPr="00763FD7">
                      <w:rPr>
                        <w:color w:val="0000FF"/>
                      </w:rPr>
                      <w:t>832 MHz – 862 MHz</w:t>
                    </w:r>
                  </w:ins>
                </w:p>
              </w:tc>
              <w:tc>
                <w:tcPr>
                  <w:tcW w:w="2953" w:type="dxa"/>
                  <w:tcBorders>
                    <w:top w:val="single" w:sz="4" w:space="0" w:color="auto"/>
                    <w:left w:val="single" w:sz="4" w:space="0" w:color="auto"/>
                    <w:bottom w:val="single" w:sz="4" w:space="0" w:color="auto"/>
                    <w:right w:val="single" w:sz="4" w:space="0" w:color="auto"/>
                  </w:tcBorders>
                </w:tcPr>
                <w:p w14:paraId="59629B26" w14:textId="77777777" w:rsidR="00B95B58" w:rsidRPr="00763FD7" w:rsidRDefault="00B95B58" w:rsidP="00B95B58">
                  <w:pPr>
                    <w:pStyle w:val="TAC"/>
                    <w:rPr>
                      <w:ins w:id="189" w:author="Author"/>
                      <w:color w:val="0000FF"/>
                    </w:rPr>
                  </w:pPr>
                  <w:ins w:id="190" w:author="Author">
                    <w:r w:rsidRPr="00763FD7">
                      <w:rPr>
                        <w:color w:val="0000FF"/>
                      </w:rPr>
                      <w:t>1427 MHz – 1432 MHz</w:t>
                    </w:r>
                  </w:ins>
                </w:p>
              </w:tc>
              <w:tc>
                <w:tcPr>
                  <w:tcW w:w="908" w:type="dxa"/>
                  <w:tcBorders>
                    <w:top w:val="single" w:sz="4" w:space="0" w:color="auto"/>
                    <w:left w:val="single" w:sz="4" w:space="0" w:color="auto"/>
                    <w:bottom w:val="single" w:sz="4" w:space="0" w:color="auto"/>
                    <w:right w:val="single" w:sz="4" w:space="0" w:color="auto"/>
                  </w:tcBorders>
                </w:tcPr>
                <w:p w14:paraId="36E6DF37" w14:textId="77777777" w:rsidR="00B95B58" w:rsidRPr="00763FD7" w:rsidRDefault="00B95B58" w:rsidP="00B95B58">
                  <w:pPr>
                    <w:pStyle w:val="TAC"/>
                    <w:rPr>
                      <w:ins w:id="191" w:author="Author"/>
                      <w:color w:val="0000FF"/>
                    </w:rPr>
                  </w:pPr>
                  <w:ins w:id="192" w:author="Author">
                    <w:r w:rsidRPr="00763FD7">
                      <w:rPr>
                        <w:color w:val="0000FF"/>
                      </w:rPr>
                      <w:t>FDD</w:t>
                    </w:r>
                  </w:ins>
                </w:p>
              </w:tc>
            </w:tr>
            <w:tr w:rsidR="00B95B58" w:rsidRPr="00763FD7" w14:paraId="0369E7DE" w14:textId="77777777" w:rsidTr="003777E5">
              <w:trPr>
                <w:trHeight w:val="187"/>
                <w:jc w:val="center"/>
                <w:ins w:id="193" w:author="Author"/>
              </w:trPr>
              <w:tc>
                <w:tcPr>
                  <w:tcW w:w="1161" w:type="dxa"/>
                  <w:tcBorders>
                    <w:top w:val="single" w:sz="4" w:space="0" w:color="auto"/>
                    <w:left w:val="single" w:sz="4" w:space="0" w:color="auto"/>
                    <w:bottom w:val="single" w:sz="4" w:space="0" w:color="auto"/>
                    <w:right w:val="single" w:sz="4" w:space="0" w:color="auto"/>
                  </w:tcBorders>
                </w:tcPr>
                <w:p w14:paraId="016444C2" w14:textId="77777777" w:rsidR="00B95B58" w:rsidRPr="00763FD7" w:rsidRDefault="00B95B58" w:rsidP="00B95B58">
                  <w:pPr>
                    <w:pStyle w:val="TAC"/>
                    <w:rPr>
                      <w:ins w:id="194" w:author="Author"/>
                      <w:color w:val="0000FF"/>
                    </w:rPr>
                  </w:pPr>
                  <w:ins w:id="195" w:author="Author">
                    <w:r w:rsidRPr="00763FD7">
                      <w:rPr>
                        <w:color w:val="0000FF"/>
                      </w:rPr>
                      <w:t>n92</w:t>
                    </w:r>
                  </w:ins>
                </w:p>
              </w:tc>
              <w:tc>
                <w:tcPr>
                  <w:tcW w:w="2715" w:type="dxa"/>
                  <w:tcBorders>
                    <w:top w:val="single" w:sz="4" w:space="0" w:color="auto"/>
                    <w:left w:val="single" w:sz="4" w:space="0" w:color="auto"/>
                    <w:bottom w:val="single" w:sz="4" w:space="0" w:color="auto"/>
                    <w:right w:val="single" w:sz="4" w:space="0" w:color="auto"/>
                  </w:tcBorders>
                </w:tcPr>
                <w:p w14:paraId="7EAE8530" w14:textId="77777777" w:rsidR="00B95B58" w:rsidRPr="00763FD7" w:rsidRDefault="00B95B58" w:rsidP="00B95B58">
                  <w:pPr>
                    <w:pStyle w:val="TAC"/>
                    <w:rPr>
                      <w:ins w:id="196" w:author="Author"/>
                      <w:color w:val="0000FF"/>
                    </w:rPr>
                  </w:pPr>
                  <w:ins w:id="197" w:author="Author">
                    <w:r w:rsidRPr="00763FD7">
                      <w:rPr>
                        <w:color w:val="0000FF"/>
                      </w:rPr>
                      <w:t>832 MHz – 862 MHz</w:t>
                    </w:r>
                  </w:ins>
                </w:p>
              </w:tc>
              <w:tc>
                <w:tcPr>
                  <w:tcW w:w="2953" w:type="dxa"/>
                  <w:tcBorders>
                    <w:top w:val="single" w:sz="4" w:space="0" w:color="auto"/>
                    <w:left w:val="single" w:sz="4" w:space="0" w:color="auto"/>
                    <w:bottom w:val="single" w:sz="4" w:space="0" w:color="auto"/>
                    <w:right w:val="single" w:sz="4" w:space="0" w:color="auto"/>
                  </w:tcBorders>
                </w:tcPr>
                <w:p w14:paraId="083883EB" w14:textId="77777777" w:rsidR="00B95B58" w:rsidRPr="00763FD7" w:rsidRDefault="00B95B58" w:rsidP="00B95B58">
                  <w:pPr>
                    <w:pStyle w:val="TAC"/>
                    <w:rPr>
                      <w:ins w:id="198" w:author="Author"/>
                      <w:color w:val="0000FF"/>
                    </w:rPr>
                  </w:pPr>
                  <w:ins w:id="199" w:author="Author">
                    <w:r w:rsidRPr="00763FD7">
                      <w:rPr>
                        <w:color w:val="0000FF"/>
                      </w:rPr>
                      <w:t>1432 MHz – 1517 MHz</w:t>
                    </w:r>
                  </w:ins>
                </w:p>
              </w:tc>
              <w:tc>
                <w:tcPr>
                  <w:tcW w:w="908" w:type="dxa"/>
                  <w:tcBorders>
                    <w:top w:val="single" w:sz="4" w:space="0" w:color="auto"/>
                    <w:left w:val="single" w:sz="4" w:space="0" w:color="auto"/>
                    <w:bottom w:val="single" w:sz="4" w:space="0" w:color="auto"/>
                    <w:right w:val="single" w:sz="4" w:space="0" w:color="auto"/>
                  </w:tcBorders>
                </w:tcPr>
                <w:p w14:paraId="7B298896" w14:textId="77777777" w:rsidR="00B95B58" w:rsidRPr="00763FD7" w:rsidRDefault="00B95B58" w:rsidP="00B95B58">
                  <w:pPr>
                    <w:pStyle w:val="TAC"/>
                    <w:rPr>
                      <w:ins w:id="200" w:author="Author"/>
                      <w:color w:val="0000FF"/>
                    </w:rPr>
                  </w:pPr>
                  <w:ins w:id="201" w:author="Author">
                    <w:r w:rsidRPr="00763FD7">
                      <w:rPr>
                        <w:color w:val="0000FF"/>
                      </w:rPr>
                      <w:t>FDD</w:t>
                    </w:r>
                  </w:ins>
                </w:p>
              </w:tc>
            </w:tr>
            <w:tr w:rsidR="00B95B58" w:rsidRPr="00763FD7" w14:paraId="13699457" w14:textId="77777777" w:rsidTr="003777E5">
              <w:trPr>
                <w:trHeight w:val="187"/>
                <w:jc w:val="center"/>
                <w:ins w:id="202" w:author="Author"/>
              </w:trPr>
              <w:tc>
                <w:tcPr>
                  <w:tcW w:w="1161" w:type="dxa"/>
                  <w:tcBorders>
                    <w:top w:val="single" w:sz="4" w:space="0" w:color="auto"/>
                    <w:left w:val="single" w:sz="4" w:space="0" w:color="auto"/>
                    <w:bottom w:val="single" w:sz="4" w:space="0" w:color="auto"/>
                    <w:right w:val="single" w:sz="4" w:space="0" w:color="auto"/>
                  </w:tcBorders>
                </w:tcPr>
                <w:p w14:paraId="10F0EF6A" w14:textId="77777777" w:rsidR="00B95B58" w:rsidRPr="00763FD7" w:rsidRDefault="00B95B58" w:rsidP="00B95B58">
                  <w:pPr>
                    <w:pStyle w:val="TAC"/>
                    <w:rPr>
                      <w:ins w:id="203" w:author="Author"/>
                      <w:color w:val="0000FF"/>
                    </w:rPr>
                  </w:pPr>
                  <w:ins w:id="204" w:author="Author">
                    <w:r w:rsidRPr="00763FD7">
                      <w:rPr>
                        <w:color w:val="0000FF"/>
                      </w:rPr>
                      <w:t>n93</w:t>
                    </w:r>
                  </w:ins>
                </w:p>
              </w:tc>
              <w:tc>
                <w:tcPr>
                  <w:tcW w:w="2715" w:type="dxa"/>
                  <w:tcBorders>
                    <w:top w:val="single" w:sz="4" w:space="0" w:color="auto"/>
                    <w:left w:val="single" w:sz="4" w:space="0" w:color="auto"/>
                    <w:bottom w:val="single" w:sz="4" w:space="0" w:color="auto"/>
                    <w:right w:val="single" w:sz="4" w:space="0" w:color="auto"/>
                  </w:tcBorders>
                </w:tcPr>
                <w:p w14:paraId="061D7F17" w14:textId="77777777" w:rsidR="00B95B58" w:rsidRPr="00763FD7" w:rsidRDefault="00B95B58" w:rsidP="00B95B58">
                  <w:pPr>
                    <w:pStyle w:val="TAC"/>
                    <w:rPr>
                      <w:ins w:id="205" w:author="Author"/>
                      <w:color w:val="0000FF"/>
                    </w:rPr>
                  </w:pPr>
                  <w:ins w:id="206" w:author="Author">
                    <w:r w:rsidRPr="00763FD7">
                      <w:rPr>
                        <w:color w:val="0000FF"/>
                      </w:rPr>
                      <w:t>880 MHz – 915 MHz</w:t>
                    </w:r>
                  </w:ins>
                </w:p>
              </w:tc>
              <w:tc>
                <w:tcPr>
                  <w:tcW w:w="2953" w:type="dxa"/>
                  <w:tcBorders>
                    <w:top w:val="single" w:sz="4" w:space="0" w:color="auto"/>
                    <w:left w:val="single" w:sz="4" w:space="0" w:color="auto"/>
                    <w:bottom w:val="single" w:sz="4" w:space="0" w:color="auto"/>
                    <w:right w:val="single" w:sz="4" w:space="0" w:color="auto"/>
                  </w:tcBorders>
                </w:tcPr>
                <w:p w14:paraId="34A15712" w14:textId="77777777" w:rsidR="00B95B58" w:rsidRPr="00763FD7" w:rsidRDefault="00B95B58" w:rsidP="00B95B58">
                  <w:pPr>
                    <w:pStyle w:val="TAC"/>
                    <w:rPr>
                      <w:ins w:id="207" w:author="Author"/>
                      <w:color w:val="0000FF"/>
                    </w:rPr>
                  </w:pPr>
                  <w:ins w:id="208" w:author="Author">
                    <w:r w:rsidRPr="00763FD7">
                      <w:rPr>
                        <w:color w:val="0000FF"/>
                      </w:rPr>
                      <w:t>1427 MHz – 1432 MHz</w:t>
                    </w:r>
                  </w:ins>
                </w:p>
              </w:tc>
              <w:tc>
                <w:tcPr>
                  <w:tcW w:w="908" w:type="dxa"/>
                  <w:tcBorders>
                    <w:top w:val="single" w:sz="4" w:space="0" w:color="auto"/>
                    <w:left w:val="single" w:sz="4" w:space="0" w:color="auto"/>
                    <w:bottom w:val="single" w:sz="4" w:space="0" w:color="auto"/>
                    <w:right w:val="single" w:sz="4" w:space="0" w:color="auto"/>
                  </w:tcBorders>
                </w:tcPr>
                <w:p w14:paraId="2C960C7B" w14:textId="77777777" w:rsidR="00B95B58" w:rsidRPr="00763FD7" w:rsidRDefault="00B95B58" w:rsidP="00B95B58">
                  <w:pPr>
                    <w:pStyle w:val="TAC"/>
                    <w:rPr>
                      <w:ins w:id="209" w:author="Author"/>
                      <w:color w:val="0000FF"/>
                    </w:rPr>
                  </w:pPr>
                  <w:ins w:id="210" w:author="Author">
                    <w:r w:rsidRPr="00763FD7">
                      <w:rPr>
                        <w:color w:val="0000FF"/>
                      </w:rPr>
                      <w:t>FDD</w:t>
                    </w:r>
                  </w:ins>
                </w:p>
              </w:tc>
            </w:tr>
            <w:tr w:rsidR="00B95B58" w:rsidRPr="00763FD7" w14:paraId="2DC73945" w14:textId="77777777" w:rsidTr="003777E5">
              <w:trPr>
                <w:trHeight w:val="187"/>
                <w:jc w:val="center"/>
                <w:ins w:id="211" w:author="Author"/>
              </w:trPr>
              <w:tc>
                <w:tcPr>
                  <w:tcW w:w="1161" w:type="dxa"/>
                  <w:tcBorders>
                    <w:top w:val="single" w:sz="4" w:space="0" w:color="auto"/>
                    <w:left w:val="single" w:sz="4" w:space="0" w:color="auto"/>
                    <w:bottom w:val="single" w:sz="4" w:space="0" w:color="auto"/>
                    <w:right w:val="single" w:sz="4" w:space="0" w:color="auto"/>
                  </w:tcBorders>
                </w:tcPr>
                <w:p w14:paraId="546C9649" w14:textId="77777777" w:rsidR="00B95B58" w:rsidRPr="00763FD7" w:rsidRDefault="00B95B58" w:rsidP="00B95B58">
                  <w:pPr>
                    <w:pStyle w:val="TAC"/>
                    <w:rPr>
                      <w:ins w:id="212" w:author="Author"/>
                      <w:color w:val="0000FF"/>
                    </w:rPr>
                  </w:pPr>
                  <w:ins w:id="213" w:author="Author">
                    <w:r w:rsidRPr="00763FD7">
                      <w:rPr>
                        <w:color w:val="0000FF"/>
                      </w:rPr>
                      <w:t>n94</w:t>
                    </w:r>
                  </w:ins>
                </w:p>
              </w:tc>
              <w:tc>
                <w:tcPr>
                  <w:tcW w:w="2715" w:type="dxa"/>
                  <w:tcBorders>
                    <w:top w:val="single" w:sz="4" w:space="0" w:color="auto"/>
                    <w:left w:val="single" w:sz="4" w:space="0" w:color="auto"/>
                    <w:bottom w:val="single" w:sz="4" w:space="0" w:color="auto"/>
                    <w:right w:val="single" w:sz="4" w:space="0" w:color="auto"/>
                  </w:tcBorders>
                </w:tcPr>
                <w:p w14:paraId="64CE4FB3" w14:textId="77777777" w:rsidR="00B95B58" w:rsidRPr="00763FD7" w:rsidRDefault="00B95B58" w:rsidP="00B95B58">
                  <w:pPr>
                    <w:pStyle w:val="TAC"/>
                    <w:rPr>
                      <w:ins w:id="214" w:author="Author"/>
                      <w:color w:val="0000FF"/>
                    </w:rPr>
                  </w:pPr>
                  <w:ins w:id="215" w:author="Author">
                    <w:r w:rsidRPr="00763FD7">
                      <w:rPr>
                        <w:color w:val="0000FF"/>
                      </w:rPr>
                      <w:t>880 MHz – 915 MHz</w:t>
                    </w:r>
                  </w:ins>
                </w:p>
              </w:tc>
              <w:tc>
                <w:tcPr>
                  <w:tcW w:w="2953" w:type="dxa"/>
                  <w:tcBorders>
                    <w:top w:val="single" w:sz="4" w:space="0" w:color="auto"/>
                    <w:left w:val="single" w:sz="4" w:space="0" w:color="auto"/>
                    <w:bottom w:val="single" w:sz="4" w:space="0" w:color="auto"/>
                    <w:right w:val="single" w:sz="4" w:space="0" w:color="auto"/>
                  </w:tcBorders>
                </w:tcPr>
                <w:p w14:paraId="59D4766B" w14:textId="77777777" w:rsidR="00B95B58" w:rsidRPr="00763FD7" w:rsidRDefault="00B95B58" w:rsidP="00B95B58">
                  <w:pPr>
                    <w:pStyle w:val="TAC"/>
                    <w:rPr>
                      <w:ins w:id="216" w:author="Author"/>
                      <w:color w:val="0000FF"/>
                    </w:rPr>
                  </w:pPr>
                  <w:ins w:id="217" w:author="Author">
                    <w:r w:rsidRPr="00763FD7">
                      <w:rPr>
                        <w:color w:val="0000FF"/>
                      </w:rPr>
                      <w:t>1432 MHz – 1517 MHz</w:t>
                    </w:r>
                  </w:ins>
                </w:p>
              </w:tc>
              <w:tc>
                <w:tcPr>
                  <w:tcW w:w="908" w:type="dxa"/>
                  <w:tcBorders>
                    <w:top w:val="single" w:sz="4" w:space="0" w:color="auto"/>
                    <w:left w:val="single" w:sz="4" w:space="0" w:color="auto"/>
                    <w:bottom w:val="single" w:sz="4" w:space="0" w:color="auto"/>
                    <w:right w:val="single" w:sz="4" w:space="0" w:color="auto"/>
                  </w:tcBorders>
                </w:tcPr>
                <w:p w14:paraId="46CFD265" w14:textId="77777777" w:rsidR="00B95B58" w:rsidRPr="00763FD7" w:rsidRDefault="00B95B58" w:rsidP="00B95B58">
                  <w:pPr>
                    <w:pStyle w:val="TAC"/>
                    <w:rPr>
                      <w:ins w:id="218" w:author="Author"/>
                      <w:color w:val="0000FF"/>
                    </w:rPr>
                  </w:pPr>
                  <w:ins w:id="219" w:author="Author">
                    <w:r w:rsidRPr="00763FD7">
                      <w:rPr>
                        <w:color w:val="0000FF"/>
                      </w:rPr>
                      <w:t>FDD</w:t>
                    </w:r>
                  </w:ins>
                </w:p>
              </w:tc>
            </w:tr>
            <w:tr w:rsidR="00B95B58" w:rsidRPr="00763FD7" w14:paraId="0062BE59" w14:textId="77777777" w:rsidTr="003777E5">
              <w:trPr>
                <w:trHeight w:val="187"/>
                <w:jc w:val="center"/>
                <w:ins w:id="220" w:author="Author"/>
              </w:trPr>
              <w:tc>
                <w:tcPr>
                  <w:tcW w:w="1161" w:type="dxa"/>
                  <w:tcBorders>
                    <w:top w:val="single" w:sz="4" w:space="0" w:color="auto"/>
                    <w:left w:val="single" w:sz="4" w:space="0" w:color="auto"/>
                    <w:bottom w:val="single" w:sz="4" w:space="0" w:color="auto"/>
                    <w:right w:val="single" w:sz="4" w:space="0" w:color="auto"/>
                  </w:tcBorders>
                </w:tcPr>
                <w:p w14:paraId="4EECD7F8" w14:textId="77777777" w:rsidR="00B95B58" w:rsidRPr="00763FD7" w:rsidRDefault="00B95B58" w:rsidP="00B95B58">
                  <w:pPr>
                    <w:pStyle w:val="TAC"/>
                    <w:rPr>
                      <w:ins w:id="221" w:author="Author"/>
                      <w:color w:val="0000FF"/>
                    </w:rPr>
                  </w:pPr>
                  <w:ins w:id="222" w:author="Author">
                    <w:r w:rsidRPr="00763FD7">
                      <w:rPr>
                        <w:rFonts w:hint="eastAsia"/>
                        <w:color w:val="0000FF"/>
                      </w:rPr>
                      <w:t>n95</w:t>
                    </w:r>
                  </w:ins>
                </w:p>
              </w:tc>
              <w:tc>
                <w:tcPr>
                  <w:tcW w:w="2715" w:type="dxa"/>
                  <w:tcBorders>
                    <w:top w:val="single" w:sz="4" w:space="0" w:color="auto"/>
                    <w:left w:val="single" w:sz="4" w:space="0" w:color="auto"/>
                    <w:bottom w:val="single" w:sz="4" w:space="0" w:color="auto"/>
                    <w:right w:val="single" w:sz="4" w:space="0" w:color="auto"/>
                  </w:tcBorders>
                </w:tcPr>
                <w:p w14:paraId="6F261F01" w14:textId="77777777" w:rsidR="00B95B58" w:rsidRPr="00763FD7" w:rsidRDefault="00B95B58" w:rsidP="00B95B58">
                  <w:pPr>
                    <w:pStyle w:val="TAC"/>
                    <w:rPr>
                      <w:ins w:id="223" w:author="Author"/>
                      <w:color w:val="0000FF"/>
                    </w:rPr>
                  </w:pPr>
                  <w:ins w:id="224" w:author="Author">
                    <w:r w:rsidRPr="00763FD7">
                      <w:rPr>
                        <w:rFonts w:hint="eastAsia"/>
                        <w:color w:val="0000FF"/>
                      </w:rPr>
                      <w:t>2010 MHz</w:t>
                    </w:r>
                    <w:r w:rsidRPr="00763FD7">
                      <w:rPr>
                        <w:color w:val="0000FF"/>
                      </w:rPr>
                      <w:t xml:space="preserve"> – </w:t>
                    </w:r>
                    <w:r w:rsidRPr="00763FD7">
                      <w:rPr>
                        <w:rFonts w:hint="eastAsia"/>
                        <w:color w:val="0000FF"/>
                      </w:rPr>
                      <w:t>2025 MHz</w:t>
                    </w:r>
                  </w:ins>
                </w:p>
              </w:tc>
              <w:tc>
                <w:tcPr>
                  <w:tcW w:w="2953" w:type="dxa"/>
                  <w:tcBorders>
                    <w:top w:val="single" w:sz="4" w:space="0" w:color="auto"/>
                    <w:left w:val="single" w:sz="4" w:space="0" w:color="auto"/>
                    <w:bottom w:val="single" w:sz="4" w:space="0" w:color="auto"/>
                    <w:right w:val="single" w:sz="4" w:space="0" w:color="auto"/>
                  </w:tcBorders>
                </w:tcPr>
                <w:p w14:paraId="2480685E" w14:textId="77777777" w:rsidR="00B95B58" w:rsidRPr="00763FD7" w:rsidRDefault="00B95B58" w:rsidP="00B95B58">
                  <w:pPr>
                    <w:pStyle w:val="TAC"/>
                    <w:rPr>
                      <w:ins w:id="225" w:author="Author"/>
                      <w:color w:val="0000FF"/>
                    </w:rPr>
                  </w:pPr>
                  <w:ins w:id="226" w:author="Author">
                    <w:r w:rsidRPr="00763FD7">
                      <w:rPr>
                        <w:color w:val="0000FF"/>
                      </w:rPr>
                      <w:t>N/A</w:t>
                    </w:r>
                  </w:ins>
                </w:p>
              </w:tc>
              <w:tc>
                <w:tcPr>
                  <w:tcW w:w="908" w:type="dxa"/>
                  <w:tcBorders>
                    <w:top w:val="single" w:sz="4" w:space="0" w:color="auto"/>
                    <w:left w:val="single" w:sz="4" w:space="0" w:color="auto"/>
                    <w:bottom w:val="single" w:sz="4" w:space="0" w:color="auto"/>
                    <w:right w:val="single" w:sz="4" w:space="0" w:color="auto"/>
                  </w:tcBorders>
                </w:tcPr>
                <w:p w14:paraId="6D30B37D" w14:textId="77777777" w:rsidR="00B95B58" w:rsidRPr="00763FD7" w:rsidRDefault="00B95B58" w:rsidP="00B95B58">
                  <w:pPr>
                    <w:pStyle w:val="TAC"/>
                    <w:rPr>
                      <w:ins w:id="227" w:author="Author"/>
                      <w:color w:val="0000FF"/>
                    </w:rPr>
                  </w:pPr>
                  <w:ins w:id="228" w:author="Author">
                    <w:r w:rsidRPr="00763FD7">
                      <w:rPr>
                        <w:color w:val="0000FF"/>
                      </w:rPr>
                      <w:t>SUL</w:t>
                    </w:r>
                  </w:ins>
                </w:p>
              </w:tc>
            </w:tr>
            <w:tr w:rsidR="00B95B58" w:rsidRPr="00763FD7" w14:paraId="06B7A06F" w14:textId="77777777" w:rsidTr="003777E5">
              <w:trPr>
                <w:trHeight w:val="187"/>
                <w:jc w:val="center"/>
                <w:ins w:id="229" w:author="Author"/>
              </w:trPr>
              <w:tc>
                <w:tcPr>
                  <w:tcW w:w="1161" w:type="dxa"/>
                  <w:tcBorders>
                    <w:top w:val="single" w:sz="4" w:space="0" w:color="auto"/>
                    <w:left w:val="single" w:sz="4" w:space="0" w:color="auto"/>
                    <w:bottom w:val="single" w:sz="4" w:space="0" w:color="auto"/>
                    <w:right w:val="single" w:sz="4" w:space="0" w:color="auto"/>
                  </w:tcBorders>
                </w:tcPr>
                <w:p w14:paraId="672CFA3A" w14:textId="77777777" w:rsidR="00B95B58" w:rsidRPr="00763FD7" w:rsidRDefault="00B95B58" w:rsidP="00B95B58">
                  <w:pPr>
                    <w:pStyle w:val="TAC"/>
                    <w:rPr>
                      <w:ins w:id="230" w:author="Author"/>
                      <w:color w:val="0000FF"/>
                    </w:rPr>
                  </w:pPr>
                  <w:ins w:id="231" w:author="Author">
                    <w:r w:rsidRPr="00763FD7">
                      <w:rPr>
                        <w:color w:val="0000FF"/>
                      </w:rPr>
                      <w:t>n96</w:t>
                    </w:r>
                  </w:ins>
                </w:p>
              </w:tc>
              <w:tc>
                <w:tcPr>
                  <w:tcW w:w="2715" w:type="dxa"/>
                  <w:tcBorders>
                    <w:top w:val="single" w:sz="4" w:space="0" w:color="auto"/>
                    <w:left w:val="single" w:sz="4" w:space="0" w:color="auto"/>
                    <w:bottom w:val="single" w:sz="4" w:space="0" w:color="auto"/>
                    <w:right w:val="single" w:sz="4" w:space="0" w:color="auto"/>
                  </w:tcBorders>
                </w:tcPr>
                <w:p w14:paraId="43886F1E" w14:textId="77777777" w:rsidR="00B95B58" w:rsidRPr="00763FD7" w:rsidRDefault="00B95B58" w:rsidP="00B95B58">
                  <w:pPr>
                    <w:pStyle w:val="TAC"/>
                    <w:rPr>
                      <w:ins w:id="232" w:author="Author"/>
                      <w:color w:val="0000FF"/>
                    </w:rPr>
                  </w:pPr>
                  <w:ins w:id="233" w:author="Author">
                    <w:r w:rsidRPr="00763FD7">
                      <w:rPr>
                        <w:color w:val="0000FF"/>
                      </w:rPr>
                      <w:t>5925</w:t>
                    </w:r>
                    <w:r w:rsidRPr="00763FD7">
                      <w:rPr>
                        <w:rFonts w:hint="eastAsia"/>
                        <w:color w:val="0000FF"/>
                      </w:rPr>
                      <w:t xml:space="preserve"> MHz</w:t>
                    </w:r>
                    <w:r w:rsidRPr="00763FD7">
                      <w:rPr>
                        <w:color w:val="0000FF"/>
                      </w:rPr>
                      <w:t xml:space="preserve"> – 7125</w:t>
                    </w:r>
                    <w:r w:rsidRPr="00763FD7">
                      <w:rPr>
                        <w:rFonts w:hint="eastAsia"/>
                        <w:color w:val="0000FF"/>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641BB746" w14:textId="77777777" w:rsidR="00B95B58" w:rsidRPr="00763FD7" w:rsidRDefault="00B95B58" w:rsidP="00B95B58">
                  <w:pPr>
                    <w:pStyle w:val="TAC"/>
                    <w:rPr>
                      <w:ins w:id="234" w:author="Author"/>
                      <w:color w:val="0000FF"/>
                    </w:rPr>
                  </w:pPr>
                  <w:ins w:id="235" w:author="Author">
                    <w:r w:rsidRPr="00763FD7">
                      <w:rPr>
                        <w:color w:val="0000FF"/>
                      </w:rPr>
                      <w:t>5925</w:t>
                    </w:r>
                    <w:r w:rsidRPr="00763FD7">
                      <w:rPr>
                        <w:rFonts w:hint="eastAsia"/>
                        <w:color w:val="0000FF"/>
                      </w:rPr>
                      <w:t xml:space="preserve"> MHz</w:t>
                    </w:r>
                    <w:r w:rsidRPr="00763FD7">
                      <w:rPr>
                        <w:color w:val="0000FF"/>
                      </w:rPr>
                      <w:t xml:space="preserve"> – 7125</w:t>
                    </w:r>
                    <w:r w:rsidRPr="00763FD7">
                      <w:rPr>
                        <w:rFonts w:hint="eastAsia"/>
                        <w:color w:val="0000FF"/>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1652EF6B" w14:textId="77777777" w:rsidR="00B95B58" w:rsidRPr="00763FD7" w:rsidRDefault="00B95B58" w:rsidP="00B95B58">
                  <w:pPr>
                    <w:pStyle w:val="TAC"/>
                    <w:rPr>
                      <w:ins w:id="236" w:author="Author"/>
                      <w:color w:val="0000FF"/>
                    </w:rPr>
                  </w:pPr>
                  <w:ins w:id="237" w:author="Author">
                    <w:r w:rsidRPr="00763FD7">
                      <w:rPr>
                        <w:color w:val="0000FF"/>
                      </w:rPr>
                      <w:t>TDD</w:t>
                    </w:r>
                  </w:ins>
                </w:p>
              </w:tc>
            </w:tr>
            <w:tr w:rsidR="00B95B58" w:rsidRPr="00763FD7" w14:paraId="65229D11" w14:textId="77777777" w:rsidTr="003777E5">
              <w:trPr>
                <w:trHeight w:val="187"/>
                <w:jc w:val="center"/>
                <w:ins w:id="238" w:author="Author"/>
              </w:trPr>
              <w:tc>
                <w:tcPr>
                  <w:tcW w:w="1161" w:type="dxa"/>
                  <w:tcBorders>
                    <w:top w:val="single" w:sz="4" w:space="0" w:color="auto"/>
                    <w:left w:val="single" w:sz="4" w:space="0" w:color="auto"/>
                    <w:bottom w:val="single" w:sz="4" w:space="0" w:color="auto"/>
                    <w:right w:val="single" w:sz="4" w:space="0" w:color="auto"/>
                  </w:tcBorders>
                </w:tcPr>
                <w:p w14:paraId="4D927D84" w14:textId="77777777" w:rsidR="00B95B58" w:rsidRPr="00763FD7" w:rsidRDefault="00B95B58" w:rsidP="00B95B58">
                  <w:pPr>
                    <w:pStyle w:val="TAC"/>
                    <w:rPr>
                      <w:ins w:id="239" w:author="Author"/>
                      <w:color w:val="0000FF"/>
                    </w:rPr>
                  </w:pPr>
                  <w:ins w:id="240" w:author="Author">
                    <w:r w:rsidRPr="00763FD7">
                      <w:rPr>
                        <w:rFonts w:hint="eastAsia"/>
                        <w:color w:val="0000FF"/>
                      </w:rPr>
                      <w:t>n97</w:t>
                    </w:r>
                  </w:ins>
                </w:p>
              </w:tc>
              <w:tc>
                <w:tcPr>
                  <w:tcW w:w="2715" w:type="dxa"/>
                  <w:tcBorders>
                    <w:top w:val="single" w:sz="4" w:space="0" w:color="auto"/>
                    <w:left w:val="single" w:sz="4" w:space="0" w:color="auto"/>
                    <w:bottom w:val="single" w:sz="4" w:space="0" w:color="auto"/>
                    <w:right w:val="single" w:sz="4" w:space="0" w:color="auto"/>
                  </w:tcBorders>
                </w:tcPr>
                <w:p w14:paraId="07E61DD4" w14:textId="77777777" w:rsidR="00B95B58" w:rsidRPr="00763FD7" w:rsidRDefault="00B95B58" w:rsidP="00B95B58">
                  <w:pPr>
                    <w:pStyle w:val="TAC"/>
                    <w:rPr>
                      <w:ins w:id="241" w:author="Author"/>
                      <w:color w:val="0000FF"/>
                    </w:rPr>
                  </w:pPr>
                  <w:ins w:id="242" w:author="Author">
                    <w:r w:rsidRPr="00763FD7">
                      <w:rPr>
                        <w:color w:val="0000FF"/>
                      </w:rPr>
                      <w:t>2300 MHz – 2400 MHz</w:t>
                    </w:r>
                  </w:ins>
                </w:p>
              </w:tc>
              <w:tc>
                <w:tcPr>
                  <w:tcW w:w="2953" w:type="dxa"/>
                  <w:tcBorders>
                    <w:top w:val="single" w:sz="4" w:space="0" w:color="auto"/>
                    <w:left w:val="single" w:sz="4" w:space="0" w:color="auto"/>
                    <w:bottom w:val="single" w:sz="4" w:space="0" w:color="auto"/>
                    <w:right w:val="single" w:sz="4" w:space="0" w:color="auto"/>
                  </w:tcBorders>
                </w:tcPr>
                <w:p w14:paraId="2212FE92" w14:textId="77777777" w:rsidR="00B95B58" w:rsidRPr="00763FD7" w:rsidRDefault="00B95B58" w:rsidP="00B95B58">
                  <w:pPr>
                    <w:pStyle w:val="TAC"/>
                    <w:rPr>
                      <w:ins w:id="243" w:author="Author"/>
                      <w:color w:val="0000FF"/>
                    </w:rPr>
                  </w:pPr>
                  <w:ins w:id="244" w:author="Author">
                    <w:r w:rsidRPr="00763FD7">
                      <w:rPr>
                        <w:rFonts w:hint="eastAsia"/>
                        <w:color w:val="0000FF"/>
                      </w:rPr>
                      <w:t>N/A</w:t>
                    </w:r>
                  </w:ins>
                </w:p>
              </w:tc>
              <w:tc>
                <w:tcPr>
                  <w:tcW w:w="908" w:type="dxa"/>
                  <w:tcBorders>
                    <w:top w:val="single" w:sz="4" w:space="0" w:color="auto"/>
                    <w:left w:val="single" w:sz="4" w:space="0" w:color="auto"/>
                    <w:bottom w:val="single" w:sz="4" w:space="0" w:color="auto"/>
                    <w:right w:val="single" w:sz="4" w:space="0" w:color="auto"/>
                  </w:tcBorders>
                </w:tcPr>
                <w:p w14:paraId="4DBCF57D" w14:textId="77777777" w:rsidR="00B95B58" w:rsidRPr="00763FD7" w:rsidRDefault="00B95B58" w:rsidP="00B95B58">
                  <w:pPr>
                    <w:pStyle w:val="TAC"/>
                    <w:rPr>
                      <w:ins w:id="245" w:author="Author"/>
                      <w:color w:val="0000FF"/>
                    </w:rPr>
                  </w:pPr>
                  <w:ins w:id="246" w:author="Author">
                    <w:r w:rsidRPr="00763FD7">
                      <w:rPr>
                        <w:rFonts w:hint="eastAsia"/>
                        <w:color w:val="0000FF"/>
                      </w:rPr>
                      <w:t>SUL</w:t>
                    </w:r>
                  </w:ins>
                </w:p>
              </w:tc>
            </w:tr>
            <w:tr w:rsidR="00B95B58" w:rsidRPr="00763FD7" w14:paraId="0091D6BF" w14:textId="77777777" w:rsidTr="003777E5">
              <w:trPr>
                <w:trHeight w:val="187"/>
                <w:jc w:val="center"/>
                <w:ins w:id="247" w:author="Author"/>
              </w:trPr>
              <w:tc>
                <w:tcPr>
                  <w:tcW w:w="1161" w:type="dxa"/>
                  <w:tcBorders>
                    <w:top w:val="single" w:sz="4" w:space="0" w:color="auto"/>
                    <w:left w:val="single" w:sz="4" w:space="0" w:color="auto"/>
                    <w:bottom w:val="single" w:sz="4" w:space="0" w:color="auto"/>
                    <w:right w:val="single" w:sz="4" w:space="0" w:color="auto"/>
                  </w:tcBorders>
                </w:tcPr>
                <w:p w14:paraId="7BF07B26" w14:textId="77777777" w:rsidR="00B95B58" w:rsidRPr="00763FD7" w:rsidRDefault="00B95B58" w:rsidP="00B95B58">
                  <w:pPr>
                    <w:pStyle w:val="TAC"/>
                    <w:rPr>
                      <w:ins w:id="248" w:author="Author"/>
                      <w:color w:val="0000FF"/>
                    </w:rPr>
                  </w:pPr>
                  <w:ins w:id="249" w:author="Author">
                    <w:r w:rsidRPr="00763FD7">
                      <w:rPr>
                        <w:rFonts w:hint="eastAsia"/>
                        <w:color w:val="0000FF"/>
                      </w:rPr>
                      <w:t>n98</w:t>
                    </w:r>
                  </w:ins>
                </w:p>
              </w:tc>
              <w:tc>
                <w:tcPr>
                  <w:tcW w:w="2715" w:type="dxa"/>
                  <w:tcBorders>
                    <w:top w:val="single" w:sz="4" w:space="0" w:color="auto"/>
                    <w:left w:val="single" w:sz="4" w:space="0" w:color="auto"/>
                    <w:bottom w:val="single" w:sz="4" w:space="0" w:color="auto"/>
                    <w:right w:val="single" w:sz="4" w:space="0" w:color="auto"/>
                  </w:tcBorders>
                </w:tcPr>
                <w:p w14:paraId="53B1692C" w14:textId="77777777" w:rsidR="00B95B58" w:rsidRPr="00763FD7" w:rsidRDefault="00B95B58" w:rsidP="00B95B58">
                  <w:pPr>
                    <w:pStyle w:val="TAC"/>
                    <w:rPr>
                      <w:ins w:id="250" w:author="Author"/>
                      <w:color w:val="0000FF"/>
                    </w:rPr>
                  </w:pPr>
                  <w:ins w:id="251" w:author="Author">
                    <w:r w:rsidRPr="00763FD7">
                      <w:rPr>
                        <w:color w:val="0000FF"/>
                      </w:rPr>
                      <w:t>1880 MHz – 1920 MHz</w:t>
                    </w:r>
                  </w:ins>
                </w:p>
              </w:tc>
              <w:tc>
                <w:tcPr>
                  <w:tcW w:w="2953" w:type="dxa"/>
                  <w:tcBorders>
                    <w:top w:val="single" w:sz="4" w:space="0" w:color="auto"/>
                    <w:left w:val="single" w:sz="4" w:space="0" w:color="auto"/>
                    <w:bottom w:val="single" w:sz="4" w:space="0" w:color="auto"/>
                    <w:right w:val="single" w:sz="4" w:space="0" w:color="auto"/>
                  </w:tcBorders>
                </w:tcPr>
                <w:p w14:paraId="581CAD4D" w14:textId="77777777" w:rsidR="00B95B58" w:rsidRPr="00763FD7" w:rsidRDefault="00B95B58" w:rsidP="00B95B58">
                  <w:pPr>
                    <w:pStyle w:val="TAC"/>
                    <w:rPr>
                      <w:ins w:id="252" w:author="Author"/>
                      <w:color w:val="0000FF"/>
                    </w:rPr>
                  </w:pPr>
                  <w:ins w:id="253" w:author="Author">
                    <w:r w:rsidRPr="00763FD7">
                      <w:rPr>
                        <w:rFonts w:hint="eastAsia"/>
                        <w:color w:val="0000FF"/>
                      </w:rPr>
                      <w:t>N/A</w:t>
                    </w:r>
                  </w:ins>
                </w:p>
              </w:tc>
              <w:tc>
                <w:tcPr>
                  <w:tcW w:w="908" w:type="dxa"/>
                  <w:tcBorders>
                    <w:top w:val="single" w:sz="4" w:space="0" w:color="auto"/>
                    <w:left w:val="single" w:sz="4" w:space="0" w:color="auto"/>
                    <w:bottom w:val="single" w:sz="4" w:space="0" w:color="auto"/>
                    <w:right w:val="single" w:sz="4" w:space="0" w:color="auto"/>
                  </w:tcBorders>
                </w:tcPr>
                <w:p w14:paraId="5F314786" w14:textId="77777777" w:rsidR="00B95B58" w:rsidRPr="00763FD7" w:rsidRDefault="00B95B58" w:rsidP="00B95B58">
                  <w:pPr>
                    <w:pStyle w:val="TAC"/>
                    <w:rPr>
                      <w:ins w:id="254" w:author="Author"/>
                      <w:color w:val="0000FF"/>
                    </w:rPr>
                  </w:pPr>
                  <w:ins w:id="255" w:author="Author">
                    <w:r w:rsidRPr="00763FD7">
                      <w:rPr>
                        <w:rFonts w:hint="eastAsia"/>
                        <w:color w:val="0000FF"/>
                      </w:rPr>
                      <w:t>SUL</w:t>
                    </w:r>
                  </w:ins>
                </w:p>
              </w:tc>
            </w:tr>
            <w:tr w:rsidR="00B95B58" w:rsidRPr="00763FD7" w14:paraId="56546BB2" w14:textId="77777777" w:rsidTr="003777E5">
              <w:trPr>
                <w:trHeight w:val="187"/>
                <w:jc w:val="center"/>
                <w:ins w:id="256" w:author="Author"/>
              </w:trPr>
              <w:tc>
                <w:tcPr>
                  <w:tcW w:w="1161" w:type="dxa"/>
                  <w:tcBorders>
                    <w:top w:val="single" w:sz="4" w:space="0" w:color="auto"/>
                    <w:left w:val="single" w:sz="4" w:space="0" w:color="auto"/>
                    <w:bottom w:val="single" w:sz="4" w:space="0" w:color="auto"/>
                    <w:right w:val="single" w:sz="4" w:space="0" w:color="auto"/>
                  </w:tcBorders>
                </w:tcPr>
                <w:p w14:paraId="75E8028C" w14:textId="77777777" w:rsidR="00B95B58" w:rsidRPr="00763FD7" w:rsidRDefault="00B95B58" w:rsidP="00B95B58">
                  <w:pPr>
                    <w:pStyle w:val="TAC"/>
                    <w:rPr>
                      <w:ins w:id="257" w:author="Author"/>
                      <w:color w:val="0000FF"/>
                    </w:rPr>
                  </w:pPr>
                  <w:ins w:id="258" w:author="Author">
                    <w:r w:rsidRPr="00763FD7">
                      <w:rPr>
                        <w:color w:val="0000FF"/>
                      </w:rPr>
                      <w:t>n99</w:t>
                    </w:r>
                  </w:ins>
                </w:p>
              </w:tc>
              <w:tc>
                <w:tcPr>
                  <w:tcW w:w="2715" w:type="dxa"/>
                  <w:tcBorders>
                    <w:top w:val="single" w:sz="4" w:space="0" w:color="auto"/>
                    <w:left w:val="single" w:sz="4" w:space="0" w:color="auto"/>
                    <w:bottom w:val="single" w:sz="4" w:space="0" w:color="auto"/>
                    <w:right w:val="single" w:sz="4" w:space="0" w:color="auto"/>
                  </w:tcBorders>
                </w:tcPr>
                <w:p w14:paraId="60B6B8A8" w14:textId="77777777" w:rsidR="00B95B58" w:rsidRPr="00763FD7" w:rsidRDefault="00B95B58" w:rsidP="00B95B58">
                  <w:pPr>
                    <w:pStyle w:val="TAC"/>
                    <w:rPr>
                      <w:ins w:id="259" w:author="Author"/>
                      <w:color w:val="0000FF"/>
                    </w:rPr>
                  </w:pPr>
                  <w:ins w:id="260" w:author="Author">
                    <w:r w:rsidRPr="00763FD7">
                      <w:rPr>
                        <w:color w:val="0000FF"/>
                      </w:rPr>
                      <w:t>1626.5 MHz – 1660.5 MHz</w:t>
                    </w:r>
                  </w:ins>
                </w:p>
              </w:tc>
              <w:tc>
                <w:tcPr>
                  <w:tcW w:w="2953" w:type="dxa"/>
                  <w:tcBorders>
                    <w:top w:val="single" w:sz="4" w:space="0" w:color="auto"/>
                    <w:left w:val="single" w:sz="4" w:space="0" w:color="auto"/>
                    <w:bottom w:val="single" w:sz="4" w:space="0" w:color="auto"/>
                    <w:right w:val="single" w:sz="4" w:space="0" w:color="auto"/>
                  </w:tcBorders>
                </w:tcPr>
                <w:p w14:paraId="5CD6FDE4" w14:textId="77777777" w:rsidR="00B95B58" w:rsidRPr="00763FD7" w:rsidRDefault="00B95B58" w:rsidP="00B95B58">
                  <w:pPr>
                    <w:pStyle w:val="TAC"/>
                    <w:rPr>
                      <w:ins w:id="261" w:author="Author"/>
                      <w:color w:val="0000FF"/>
                    </w:rPr>
                  </w:pPr>
                  <w:ins w:id="262" w:author="Author">
                    <w:r w:rsidRPr="00763FD7">
                      <w:rPr>
                        <w:color w:val="0000FF"/>
                      </w:rPr>
                      <w:t>N/A</w:t>
                    </w:r>
                  </w:ins>
                </w:p>
              </w:tc>
              <w:tc>
                <w:tcPr>
                  <w:tcW w:w="908" w:type="dxa"/>
                  <w:tcBorders>
                    <w:top w:val="single" w:sz="4" w:space="0" w:color="auto"/>
                    <w:left w:val="single" w:sz="4" w:space="0" w:color="auto"/>
                    <w:bottom w:val="single" w:sz="4" w:space="0" w:color="auto"/>
                    <w:right w:val="single" w:sz="4" w:space="0" w:color="auto"/>
                  </w:tcBorders>
                </w:tcPr>
                <w:p w14:paraId="3ED6ED25" w14:textId="77777777" w:rsidR="00B95B58" w:rsidRPr="00763FD7" w:rsidRDefault="00B95B58" w:rsidP="00B95B58">
                  <w:pPr>
                    <w:pStyle w:val="TAC"/>
                    <w:rPr>
                      <w:ins w:id="263" w:author="Author"/>
                      <w:color w:val="0000FF"/>
                    </w:rPr>
                  </w:pPr>
                  <w:ins w:id="264" w:author="Author">
                    <w:r w:rsidRPr="00763FD7">
                      <w:rPr>
                        <w:color w:val="0000FF"/>
                      </w:rPr>
                      <w:t>SUL</w:t>
                    </w:r>
                  </w:ins>
                </w:p>
              </w:tc>
            </w:tr>
            <w:tr w:rsidR="00B95B58" w:rsidRPr="00763FD7" w14:paraId="3E7756C1" w14:textId="77777777" w:rsidTr="003777E5">
              <w:trPr>
                <w:trHeight w:val="187"/>
                <w:jc w:val="center"/>
                <w:ins w:id="265" w:author="Author"/>
              </w:trPr>
              <w:tc>
                <w:tcPr>
                  <w:tcW w:w="1161" w:type="dxa"/>
                  <w:tcBorders>
                    <w:top w:val="single" w:sz="4" w:space="0" w:color="auto"/>
                    <w:left w:val="single" w:sz="4" w:space="0" w:color="auto"/>
                    <w:bottom w:val="single" w:sz="4" w:space="0" w:color="auto"/>
                    <w:right w:val="single" w:sz="4" w:space="0" w:color="auto"/>
                  </w:tcBorders>
                </w:tcPr>
                <w:p w14:paraId="7FB481E6" w14:textId="77777777" w:rsidR="00B95B58" w:rsidRPr="00763FD7" w:rsidRDefault="00B95B58" w:rsidP="00B95B58">
                  <w:pPr>
                    <w:pStyle w:val="TAC"/>
                    <w:rPr>
                      <w:ins w:id="266" w:author="Author"/>
                      <w:color w:val="0000FF"/>
                    </w:rPr>
                  </w:pPr>
                  <w:ins w:id="267" w:author="Author">
                    <w:r w:rsidRPr="00763FD7">
                      <w:rPr>
                        <w:color w:val="0000FF"/>
                      </w:rPr>
                      <w:t>n100</w:t>
                    </w:r>
                  </w:ins>
                </w:p>
              </w:tc>
              <w:tc>
                <w:tcPr>
                  <w:tcW w:w="2715" w:type="dxa"/>
                  <w:tcBorders>
                    <w:top w:val="single" w:sz="4" w:space="0" w:color="auto"/>
                    <w:left w:val="single" w:sz="4" w:space="0" w:color="auto"/>
                    <w:bottom w:val="single" w:sz="4" w:space="0" w:color="auto"/>
                    <w:right w:val="single" w:sz="4" w:space="0" w:color="auto"/>
                  </w:tcBorders>
                </w:tcPr>
                <w:p w14:paraId="4AE84685" w14:textId="77777777" w:rsidR="00B95B58" w:rsidRPr="00763FD7" w:rsidRDefault="00B95B58" w:rsidP="00B95B58">
                  <w:pPr>
                    <w:pStyle w:val="TAC"/>
                    <w:rPr>
                      <w:ins w:id="268" w:author="Author"/>
                      <w:color w:val="0000FF"/>
                    </w:rPr>
                  </w:pPr>
                  <w:ins w:id="269" w:author="Author">
                    <w:r w:rsidRPr="00763FD7">
                      <w:rPr>
                        <w:color w:val="0000FF"/>
                      </w:rPr>
                      <w:t>874.4 MHz – 880 MHz</w:t>
                    </w:r>
                  </w:ins>
                </w:p>
              </w:tc>
              <w:tc>
                <w:tcPr>
                  <w:tcW w:w="2953" w:type="dxa"/>
                  <w:tcBorders>
                    <w:top w:val="single" w:sz="4" w:space="0" w:color="auto"/>
                    <w:left w:val="single" w:sz="4" w:space="0" w:color="auto"/>
                    <w:bottom w:val="single" w:sz="4" w:space="0" w:color="auto"/>
                    <w:right w:val="single" w:sz="4" w:space="0" w:color="auto"/>
                  </w:tcBorders>
                </w:tcPr>
                <w:p w14:paraId="4BE640CB" w14:textId="77777777" w:rsidR="00B95B58" w:rsidRPr="00763FD7" w:rsidRDefault="00B95B58" w:rsidP="00B95B58">
                  <w:pPr>
                    <w:pStyle w:val="TAC"/>
                    <w:rPr>
                      <w:ins w:id="270" w:author="Author"/>
                      <w:color w:val="0000FF"/>
                    </w:rPr>
                  </w:pPr>
                  <w:ins w:id="271" w:author="Author">
                    <w:r w:rsidRPr="00763FD7">
                      <w:rPr>
                        <w:color w:val="0000FF"/>
                      </w:rPr>
                      <w:t>919.4 MHz – 925 MHz</w:t>
                    </w:r>
                  </w:ins>
                </w:p>
              </w:tc>
              <w:tc>
                <w:tcPr>
                  <w:tcW w:w="908" w:type="dxa"/>
                  <w:tcBorders>
                    <w:top w:val="single" w:sz="4" w:space="0" w:color="auto"/>
                    <w:left w:val="single" w:sz="4" w:space="0" w:color="auto"/>
                    <w:bottom w:val="single" w:sz="4" w:space="0" w:color="auto"/>
                    <w:right w:val="single" w:sz="4" w:space="0" w:color="auto"/>
                  </w:tcBorders>
                </w:tcPr>
                <w:p w14:paraId="5B509BD6" w14:textId="77777777" w:rsidR="00B95B58" w:rsidRPr="00763FD7" w:rsidRDefault="00B95B58" w:rsidP="00B95B58">
                  <w:pPr>
                    <w:pStyle w:val="TAC"/>
                    <w:rPr>
                      <w:ins w:id="272" w:author="Author"/>
                      <w:color w:val="0000FF"/>
                    </w:rPr>
                  </w:pPr>
                  <w:ins w:id="273" w:author="Author">
                    <w:r w:rsidRPr="00763FD7">
                      <w:rPr>
                        <w:color w:val="0000FF"/>
                      </w:rPr>
                      <w:t>FDD</w:t>
                    </w:r>
                  </w:ins>
                </w:p>
              </w:tc>
            </w:tr>
            <w:tr w:rsidR="00B95B58" w:rsidRPr="00763FD7" w14:paraId="40B039F0" w14:textId="77777777" w:rsidTr="003777E5">
              <w:trPr>
                <w:trHeight w:val="187"/>
                <w:jc w:val="center"/>
                <w:ins w:id="274" w:author="Author"/>
              </w:trPr>
              <w:tc>
                <w:tcPr>
                  <w:tcW w:w="1161" w:type="dxa"/>
                  <w:tcBorders>
                    <w:top w:val="single" w:sz="4" w:space="0" w:color="auto"/>
                    <w:left w:val="single" w:sz="4" w:space="0" w:color="auto"/>
                    <w:bottom w:val="single" w:sz="4" w:space="0" w:color="auto"/>
                    <w:right w:val="single" w:sz="4" w:space="0" w:color="auto"/>
                  </w:tcBorders>
                </w:tcPr>
                <w:p w14:paraId="0348072E" w14:textId="77777777" w:rsidR="00B95B58" w:rsidRPr="00763FD7" w:rsidRDefault="00B95B58" w:rsidP="00B95B58">
                  <w:pPr>
                    <w:pStyle w:val="TAC"/>
                    <w:rPr>
                      <w:ins w:id="275" w:author="Author"/>
                      <w:color w:val="0000FF"/>
                    </w:rPr>
                  </w:pPr>
                  <w:ins w:id="276" w:author="Author">
                    <w:r w:rsidRPr="00763FD7">
                      <w:rPr>
                        <w:color w:val="0000FF"/>
                      </w:rPr>
                      <w:t>n101</w:t>
                    </w:r>
                  </w:ins>
                </w:p>
              </w:tc>
              <w:tc>
                <w:tcPr>
                  <w:tcW w:w="2715" w:type="dxa"/>
                  <w:tcBorders>
                    <w:top w:val="single" w:sz="4" w:space="0" w:color="auto"/>
                    <w:left w:val="single" w:sz="4" w:space="0" w:color="auto"/>
                    <w:bottom w:val="single" w:sz="4" w:space="0" w:color="auto"/>
                    <w:right w:val="single" w:sz="4" w:space="0" w:color="auto"/>
                  </w:tcBorders>
                </w:tcPr>
                <w:p w14:paraId="7D4813BF" w14:textId="77777777" w:rsidR="00B95B58" w:rsidRPr="00763FD7" w:rsidRDefault="00B95B58" w:rsidP="00B95B58">
                  <w:pPr>
                    <w:pStyle w:val="TAC"/>
                    <w:rPr>
                      <w:ins w:id="277" w:author="Author"/>
                      <w:color w:val="0000FF"/>
                    </w:rPr>
                  </w:pPr>
                  <w:ins w:id="278" w:author="Author">
                    <w:r w:rsidRPr="00763FD7">
                      <w:rPr>
                        <w:color w:val="0000FF"/>
                      </w:rPr>
                      <w:t>1900 MHz – 1910 MHz</w:t>
                    </w:r>
                  </w:ins>
                </w:p>
              </w:tc>
              <w:tc>
                <w:tcPr>
                  <w:tcW w:w="2953" w:type="dxa"/>
                  <w:tcBorders>
                    <w:top w:val="single" w:sz="4" w:space="0" w:color="auto"/>
                    <w:left w:val="single" w:sz="4" w:space="0" w:color="auto"/>
                    <w:bottom w:val="single" w:sz="4" w:space="0" w:color="auto"/>
                    <w:right w:val="single" w:sz="4" w:space="0" w:color="auto"/>
                  </w:tcBorders>
                </w:tcPr>
                <w:p w14:paraId="512A94C1" w14:textId="77777777" w:rsidR="00B95B58" w:rsidRPr="00763FD7" w:rsidRDefault="00B95B58" w:rsidP="00B95B58">
                  <w:pPr>
                    <w:pStyle w:val="TAC"/>
                    <w:rPr>
                      <w:ins w:id="279" w:author="Author"/>
                      <w:color w:val="0000FF"/>
                    </w:rPr>
                  </w:pPr>
                  <w:ins w:id="280" w:author="Author">
                    <w:r w:rsidRPr="00763FD7">
                      <w:rPr>
                        <w:color w:val="0000FF"/>
                      </w:rPr>
                      <w:t>1900 MHz – 1910 MHz</w:t>
                    </w:r>
                  </w:ins>
                </w:p>
              </w:tc>
              <w:tc>
                <w:tcPr>
                  <w:tcW w:w="908" w:type="dxa"/>
                  <w:tcBorders>
                    <w:top w:val="single" w:sz="4" w:space="0" w:color="auto"/>
                    <w:left w:val="single" w:sz="4" w:space="0" w:color="auto"/>
                    <w:bottom w:val="single" w:sz="4" w:space="0" w:color="auto"/>
                    <w:right w:val="single" w:sz="4" w:space="0" w:color="auto"/>
                  </w:tcBorders>
                </w:tcPr>
                <w:p w14:paraId="69997F29" w14:textId="77777777" w:rsidR="00B95B58" w:rsidRPr="00763FD7" w:rsidRDefault="00B95B58" w:rsidP="00B95B58">
                  <w:pPr>
                    <w:pStyle w:val="TAC"/>
                    <w:rPr>
                      <w:ins w:id="281" w:author="Author"/>
                      <w:color w:val="0000FF"/>
                    </w:rPr>
                  </w:pPr>
                  <w:ins w:id="282" w:author="Author">
                    <w:r w:rsidRPr="00763FD7">
                      <w:rPr>
                        <w:color w:val="0000FF"/>
                      </w:rPr>
                      <w:t>TDD</w:t>
                    </w:r>
                  </w:ins>
                </w:p>
              </w:tc>
            </w:tr>
            <w:tr w:rsidR="00B95B58" w:rsidRPr="00763FD7" w14:paraId="1BFFAAFC" w14:textId="77777777" w:rsidTr="003777E5">
              <w:trPr>
                <w:trHeight w:val="187"/>
                <w:jc w:val="center"/>
                <w:ins w:id="283" w:author="Author"/>
              </w:trPr>
              <w:tc>
                <w:tcPr>
                  <w:tcW w:w="1161" w:type="dxa"/>
                  <w:tcBorders>
                    <w:top w:val="single" w:sz="4" w:space="0" w:color="auto"/>
                    <w:left w:val="single" w:sz="4" w:space="0" w:color="auto"/>
                    <w:bottom w:val="single" w:sz="4" w:space="0" w:color="auto"/>
                    <w:right w:val="single" w:sz="4" w:space="0" w:color="auto"/>
                  </w:tcBorders>
                </w:tcPr>
                <w:p w14:paraId="43AB7132" w14:textId="77777777" w:rsidR="00B95B58" w:rsidRPr="00763FD7" w:rsidRDefault="00B95B58" w:rsidP="00B95B58">
                  <w:pPr>
                    <w:pStyle w:val="TAC"/>
                    <w:rPr>
                      <w:ins w:id="284" w:author="Author"/>
                      <w:color w:val="0000FF"/>
                    </w:rPr>
                  </w:pPr>
                  <w:ins w:id="285" w:author="Author">
                    <w:r w:rsidRPr="00763FD7">
                      <w:rPr>
                        <w:color w:val="0000FF"/>
                      </w:rPr>
                      <w:t>n102</w:t>
                    </w:r>
                  </w:ins>
                </w:p>
              </w:tc>
              <w:tc>
                <w:tcPr>
                  <w:tcW w:w="2715" w:type="dxa"/>
                  <w:tcBorders>
                    <w:top w:val="single" w:sz="4" w:space="0" w:color="auto"/>
                    <w:left w:val="single" w:sz="4" w:space="0" w:color="auto"/>
                    <w:bottom w:val="single" w:sz="4" w:space="0" w:color="auto"/>
                    <w:right w:val="single" w:sz="4" w:space="0" w:color="auto"/>
                  </w:tcBorders>
                </w:tcPr>
                <w:p w14:paraId="2322702B" w14:textId="77777777" w:rsidR="00B95B58" w:rsidRPr="00763FD7" w:rsidRDefault="00B95B58" w:rsidP="00B95B58">
                  <w:pPr>
                    <w:pStyle w:val="TAC"/>
                    <w:rPr>
                      <w:ins w:id="286" w:author="Author"/>
                      <w:color w:val="0000FF"/>
                    </w:rPr>
                  </w:pPr>
                  <w:ins w:id="287" w:author="Author">
                    <w:r w:rsidRPr="00763FD7">
                      <w:rPr>
                        <w:color w:val="0000FF"/>
                      </w:rPr>
                      <w:t>5925</w:t>
                    </w:r>
                    <w:r w:rsidRPr="00763FD7">
                      <w:rPr>
                        <w:rFonts w:hint="eastAsia"/>
                        <w:color w:val="0000FF"/>
                      </w:rPr>
                      <w:t xml:space="preserve"> MHz</w:t>
                    </w:r>
                    <w:r w:rsidRPr="00763FD7">
                      <w:rPr>
                        <w:color w:val="0000FF"/>
                      </w:rPr>
                      <w:t xml:space="preserve"> – 6425</w:t>
                    </w:r>
                    <w:r w:rsidRPr="00763FD7">
                      <w:rPr>
                        <w:rFonts w:hint="eastAsia"/>
                        <w:color w:val="0000FF"/>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7B35F5C3" w14:textId="77777777" w:rsidR="00B95B58" w:rsidRPr="00763FD7" w:rsidRDefault="00B95B58" w:rsidP="00B95B58">
                  <w:pPr>
                    <w:pStyle w:val="TAC"/>
                    <w:rPr>
                      <w:ins w:id="288" w:author="Author"/>
                      <w:color w:val="0000FF"/>
                    </w:rPr>
                  </w:pPr>
                  <w:ins w:id="289" w:author="Author">
                    <w:r w:rsidRPr="00763FD7">
                      <w:rPr>
                        <w:color w:val="0000FF"/>
                      </w:rPr>
                      <w:t>5925</w:t>
                    </w:r>
                    <w:r w:rsidRPr="00763FD7">
                      <w:rPr>
                        <w:rFonts w:hint="eastAsia"/>
                        <w:color w:val="0000FF"/>
                      </w:rPr>
                      <w:t xml:space="preserve"> MHz</w:t>
                    </w:r>
                    <w:r w:rsidRPr="00763FD7">
                      <w:rPr>
                        <w:color w:val="0000FF"/>
                      </w:rPr>
                      <w:t xml:space="preserve"> – 6425</w:t>
                    </w:r>
                    <w:r w:rsidRPr="00763FD7">
                      <w:rPr>
                        <w:rFonts w:hint="eastAsia"/>
                        <w:color w:val="0000FF"/>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6022395E" w14:textId="77777777" w:rsidR="00B95B58" w:rsidRPr="00763FD7" w:rsidRDefault="00B95B58" w:rsidP="00B95B58">
                  <w:pPr>
                    <w:pStyle w:val="TAC"/>
                    <w:rPr>
                      <w:ins w:id="290" w:author="Author"/>
                      <w:color w:val="0000FF"/>
                    </w:rPr>
                  </w:pPr>
                  <w:ins w:id="291" w:author="Author">
                    <w:r w:rsidRPr="00763FD7">
                      <w:rPr>
                        <w:color w:val="0000FF"/>
                      </w:rPr>
                      <w:t>TDD</w:t>
                    </w:r>
                  </w:ins>
                </w:p>
              </w:tc>
            </w:tr>
            <w:tr w:rsidR="00B95B58" w:rsidRPr="00763FD7" w14:paraId="071C67D2" w14:textId="77777777" w:rsidTr="003777E5">
              <w:trPr>
                <w:trHeight w:val="187"/>
                <w:jc w:val="center"/>
                <w:ins w:id="292" w:author="Author"/>
              </w:trPr>
              <w:tc>
                <w:tcPr>
                  <w:tcW w:w="1161" w:type="dxa"/>
                  <w:tcBorders>
                    <w:top w:val="single" w:sz="4" w:space="0" w:color="auto"/>
                    <w:left w:val="single" w:sz="4" w:space="0" w:color="auto"/>
                    <w:bottom w:val="single" w:sz="4" w:space="0" w:color="auto"/>
                    <w:right w:val="single" w:sz="4" w:space="0" w:color="auto"/>
                  </w:tcBorders>
                </w:tcPr>
                <w:p w14:paraId="3A4F453D" w14:textId="77777777" w:rsidR="00B95B58" w:rsidRPr="00763FD7" w:rsidRDefault="00B95B58" w:rsidP="00B95B58">
                  <w:pPr>
                    <w:pStyle w:val="TAC"/>
                    <w:rPr>
                      <w:ins w:id="293" w:author="Author"/>
                      <w:color w:val="0000FF"/>
                    </w:rPr>
                  </w:pPr>
                  <w:ins w:id="294" w:author="Author">
                    <w:r w:rsidRPr="00763FD7">
                      <w:rPr>
                        <w:color w:val="0000FF"/>
                      </w:rPr>
                      <w:t>n104</w:t>
                    </w:r>
                  </w:ins>
                </w:p>
              </w:tc>
              <w:tc>
                <w:tcPr>
                  <w:tcW w:w="2715" w:type="dxa"/>
                  <w:tcBorders>
                    <w:top w:val="single" w:sz="4" w:space="0" w:color="auto"/>
                    <w:left w:val="single" w:sz="4" w:space="0" w:color="auto"/>
                    <w:bottom w:val="single" w:sz="4" w:space="0" w:color="auto"/>
                    <w:right w:val="single" w:sz="4" w:space="0" w:color="auto"/>
                  </w:tcBorders>
                </w:tcPr>
                <w:p w14:paraId="0E1FF7C6" w14:textId="77777777" w:rsidR="00B95B58" w:rsidRPr="00763FD7" w:rsidRDefault="00B95B58" w:rsidP="00B95B58">
                  <w:pPr>
                    <w:pStyle w:val="TAC"/>
                    <w:rPr>
                      <w:ins w:id="295" w:author="Author"/>
                      <w:color w:val="0000FF"/>
                    </w:rPr>
                  </w:pPr>
                  <w:ins w:id="296" w:author="Author">
                    <w:r w:rsidRPr="00763FD7">
                      <w:rPr>
                        <w:color w:val="0000FF"/>
                      </w:rPr>
                      <w:t>6425</w:t>
                    </w:r>
                    <w:r w:rsidRPr="00763FD7">
                      <w:rPr>
                        <w:rFonts w:hint="eastAsia"/>
                        <w:color w:val="0000FF"/>
                      </w:rPr>
                      <w:t xml:space="preserve"> MHz</w:t>
                    </w:r>
                    <w:r w:rsidRPr="00763FD7">
                      <w:rPr>
                        <w:color w:val="0000FF"/>
                      </w:rPr>
                      <w:t xml:space="preserve"> – 7125</w:t>
                    </w:r>
                    <w:r w:rsidRPr="00763FD7">
                      <w:rPr>
                        <w:rFonts w:hint="eastAsia"/>
                        <w:color w:val="0000FF"/>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7B712CC2" w14:textId="77777777" w:rsidR="00B95B58" w:rsidRPr="00763FD7" w:rsidRDefault="00B95B58" w:rsidP="00B95B58">
                  <w:pPr>
                    <w:pStyle w:val="TAC"/>
                    <w:rPr>
                      <w:ins w:id="297" w:author="Author"/>
                      <w:color w:val="0000FF"/>
                    </w:rPr>
                  </w:pPr>
                  <w:ins w:id="298" w:author="Author">
                    <w:r w:rsidRPr="00763FD7">
                      <w:rPr>
                        <w:color w:val="0000FF"/>
                      </w:rPr>
                      <w:t>6425</w:t>
                    </w:r>
                    <w:r w:rsidRPr="00763FD7">
                      <w:rPr>
                        <w:rFonts w:hint="eastAsia"/>
                        <w:color w:val="0000FF"/>
                      </w:rPr>
                      <w:t xml:space="preserve"> MHz</w:t>
                    </w:r>
                    <w:r w:rsidRPr="00763FD7">
                      <w:rPr>
                        <w:color w:val="0000FF"/>
                      </w:rPr>
                      <w:t xml:space="preserve"> – 7125</w:t>
                    </w:r>
                    <w:r w:rsidRPr="00763FD7">
                      <w:rPr>
                        <w:rFonts w:hint="eastAsia"/>
                        <w:color w:val="0000FF"/>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3FCF19C5" w14:textId="77777777" w:rsidR="00B95B58" w:rsidRPr="00763FD7" w:rsidRDefault="00B95B58" w:rsidP="00B95B58">
                  <w:pPr>
                    <w:pStyle w:val="TAC"/>
                    <w:rPr>
                      <w:ins w:id="299" w:author="Author"/>
                      <w:color w:val="0000FF"/>
                    </w:rPr>
                  </w:pPr>
                  <w:ins w:id="300" w:author="Author">
                    <w:r w:rsidRPr="00763FD7">
                      <w:rPr>
                        <w:color w:val="0000FF"/>
                      </w:rPr>
                      <w:t>TDD</w:t>
                    </w:r>
                  </w:ins>
                </w:p>
              </w:tc>
            </w:tr>
          </w:tbl>
          <w:p w14:paraId="20AE409F" w14:textId="77777777" w:rsidR="00C20A17" w:rsidRDefault="00C20A17" w:rsidP="00BA7CCE">
            <w:pPr>
              <w:pStyle w:val="Tabletext"/>
              <w:rPr>
                <w:rFonts w:eastAsiaTheme="minorEastAsia"/>
                <w:i/>
                <w:color w:val="0000FF"/>
                <w:u w:val="single"/>
                <w:lang w:eastAsia="zh-CN"/>
              </w:rPr>
            </w:pPr>
          </w:p>
          <w:p w14:paraId="29C11A11" w14:textId="065423DD" w:rsidR="00BA7CCE" w:rsidRPr="005F072F" w:rsidRDefault="00BA7CCE" w:rsidP="00BA7CCE">
            <w:pPr>
              <w:pStyle w:val="Tabletext"/>
              <w:rPr>
                <w:rFonts w:eastAsiaTheme="minorEastAsia"/>
                <w:i/>
                <w:color w:val="0000FF"/>
                <w:sz w:val="22"/>
                <w:szCs w:val="22"/>
                <w:u w:val="single"/>
                <w:lang w:val="en-US" w:eastAsia="zh-CN"/>
              </w:rPr>
            </w:pPr>
            <w:r w:rsidRPr="005F072F">
              <w:rPr>
                <w:i/>
                <w:color w:val="0000FF"/>
                <w:u w:val="single"/>
              </w:rPr>
              <w:t xml:space="preserve">24250 – </w:t>
            </w:r>
            <w:del w:id="301" w:author="Author">
              <w:r w:rsidRPr="005F072F" w:rsidDel="000533E8">
                <w:rPr>
                  <w:i/>
                  <w:color w:val="0000FF"/>
                  <w:u w:val="single"/>
                </w:rPr>
                <w:delText xml:space="preserve">52600 </w:delText>
              </w:r>
            </w:del>
            <w:ins w:id="302" w:author="Author">
              <w:r w:rsidR="000533E8">
                <w:rPr>
                  <w:i/>
                  <w:color w:val="0000FF"/>
                  <w:u w:val="single"/>
                </w:rPr>
                <w:t>71000</w:t>
              </w:r>
              <w:r w:rsidR="000533E8" w:rsidRPr="005F072F">
                <w:rPr>
                  <w:i/>
                  <w:color w:val="0000FF"/>
                  <w:u w:val="single"/>
                </w:rPr>
                <w:t xml:space="preserve"> </w:t>
              </w:r>
            </w:ins>
            <w:r w:rsidRPr="005F072F">
              <w:rPr>
                <w:i/>
                <w:color w:val="0000FF"/>
                <w:u w:val="single"/>
              </w:rPr>
              <w:t>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0555C6" w:rsidRPr="001A0051" w14:paraId="4CA981DE" w14:textId="77777777" w:rsidTr="00F7441D">
              <w:trPr>
                <w:trHeight w:val="704"/>
                <w:jc w:val="center"/>
              </w:trPr>
              <w:tc>
                <w:tcPr>
                  <w:tcW w:w="1037" w:type="dxa"/>
                  <w:shd w:val="clear" w:color="auto" w:fill="auto"/>
                </w:tcPr>
                <w:p w14:paraId="7011B4B9" w14:textId="77777777" w:rsidR="000555C6" w:rsidRPr="001A0051" w:rsidRDefault="000555C6" w:rsidP="00F7441D">
                  <w:pPr>
                    <w:pStyle w:val="TAH"/>
                    <w:rPr>
                      <w:rFonts w:cs="Arial"/>
                      <w:color w:val="0000FF"/>
                    </w:rPr>
                  </w:pPr>
                  <w:r w:rsidRPr="001A0051">
                    <w:rPr>
                      <w:rFonts w:cs="Arial"/>
                      <w:color w:val="0000FF"/>
                    </w:rPr>
                    <w:t xml:space="preserve">NR </w:t>
                  </w:r>
                  <w:r w:rsidRPr="001A0051">
                    <w:rPr>
                      <w:rFonts w:cs="Arial"/>
                      <w:i/>
                      <w:color w:val="0000FF"/>
                    </w:rPr>
                    <w:t>operating band</w:t>
                  </w:r>
                </w:p>
              </w:tc>
              <w:tc>
                <w:tcPr>
                  <w:tcW w:w="3106" w:type="dxa"/>
                  <w:shd w:val="clear" w:color="auto" w:fill="auto"/>
                </w:tcPr>
                <w:p w14:paraId="724F0009" w14:textId="77777777" w:rsidR="000555C6" w:rsidRPr="001A0051" w:rsidRDefault="000555C6" w:rsidP="00F7441D">
                  <w:pPr>
                    <w:pStyle w:val="TAH"/>
                    <w:rPr>
                      <w:rFonts w:cs="Arial"/>
                      <w:color w:val="0000FF"/>
                    </w:rPr>
                  </w:pPr>
                  <w:r w:rsidRPr="001A0051">
                    <w:rPr>
                      <w:rFonts w:cs="Arial"/>
                      <w:color w:val="0000FF"/>
                    </w:rPr>
                    <w:t xml:space="preserve">Uplink (UL) and Downlink (DL) </w:t>
                  </w:r>
                  <w:r w:rsidRPr="001A0051">
                    <w:rPr>
                      <w:rFonts w:cs="Arial"/>
                      <w:i/>
                      <w:color w:val="0000FF"/>
                    </w:rPr>
                    <w:t>operating band</w:t>
                  </w:r>
                  <w:r w:rsidRPr="001A0051">
                    <w:rPr>
                      <w:rFonts w:cs="Arial"/>
                      <w:color w:val="0000FF"/>
                    </w:rPr>
                    <w:br/>
                    <w:t>BS transmit/receive</w:t>
                  </w:r>
                  <w:r w:rsidRPr="001A0051">
                    <w:rPr>
                      <w:rFonts w:cs="Arial"/>
                      <w:color w:val="0000FF"/>
                    </w:rPr>
                    <w:br/>
                    <w:t xml:space="preserve">UE transmit/receive </w:t>
                  </w:r>
                </w:p>
                <w:p w14:paraId="5BC14996" w14:textId="77777777" w:rsidR="000555C6" w:rsidRPr="001A0051" w:rsidRDefault="000555C6" w:rsidP="00F7441D">
                  <w:pPr>
                    <w:pStyle w:val="TAH"/>
                    <w:rPr>
                      <w:rFonts w:cs="Arial"/>
                      <w:color w:val="0000FF"/>
                      <w:vertAlign w:val="subscript"/>
                    </w:rPr>
                  </w:pPr>
                  <w:proofErr w:type="spellStart"/>
                  <w:r w:rsidRPr="001A0051">
                    <w:rPr>
                      <w:rFonts w:cs="Arial"/>
                      <w:color w:val="0000FF"/>
                    </w:rPr>
                    <w:t>F</w:t>
                  </w:r>
                  <w:r w:rsidRPr="001A0051">
                    <w:rPr>
                      <w:rFonts w:cs="Arial"/>
                      <w:color w:val="0000FF"/>
                      <w:vertAlign w:val="subscript"/>
                    </w:rPr>
                    <w:t>UL_low</w:t>
                  </w:r>
                  <w:proofErr w:type="spellEnd"/>
                  <w:r w:rsidRPr="001A0051">
                    <w:rPr>
                      <w:rFonts w:cs="Arial"/>
                      <w:color w:val="0000FF"/>
                    </w:rPr>
                    <w:t xml:space="preserve">   </w:t>
                  </w:r>
                  <w:proofErr w:type="gramStart"/>
                  <w:r w:rsidRPr="001A0051">
                    <w:rPr>
                      <w:rFonts w:cs="Arial"/>
                      <w:color w:val="0000FF"/>
                    </w:rPr>
                    <w:t xml:space="preserve">–  </w:t>
                  </w:r>
                  <w:proofErr w:type="spellStart"/>
                  <w:r w:rsidRPr="001A0051">
                    <w:rPr>
                      <w:rFonts w:cs="Arial"/>
                      <w:color w:val="0000FF"/>
                    </w:rPr>
                    <w:t>F</w:t>
                  </w:r>
                  <w:r w:rsidRPr="001A0051">
                    <w:rPr>
                      <w:rFonts w:cs="Arial"/>
                      <w:color w:val="0000FF"/>
                      <w:vertAlign w:val="subscript"/>
                    </w:rPr>
                    <w:t>UL</w:t>
                  </w:r>
                  <w:proofErr w:type="gramEnd"/>
                  <w:r w:rsidRPr="001A0051">
                    <w:rPr>
                      <w:rFonts w:cs="Arial"/>
                      <w:color w:val="0000FF"/>
                      <w:vertAlign w:val="subscript"/>
                    </w:rPr>
                    <w:t>_high</w:t>
                  </w:r>
                  <w:proofErr w:type="spellEnd"/>
                </w:p>
                <w:p w14:paraId="2130E420" w14:textId="77777777" w:rsidR="000555C6" w:rsidRPr="001A0051" w:rsidRDefault="000555C6" w:rsidP="00F7441D">
                  <w:pPr>
                    <w:pStyle w:val="TAH"/>
                    <w:rPr>
                      <w:rFonts w:cs="Arial"/>
                      <w:color w:val="0000FF"/>
                    </w:rPr>
                  </w:pPr>
                  <w:proofErr w:type="spellStart"/>
                  <w:r w:rsidRPr="001A0051">
                    <w:rPr>
                      <w:rFonts w:cs="Arial"/>
                      <w:color w:val="0000FF"/>
                    </w:rPr>
                    <w:lastRenderedPageBreak/>
                    <w:t>F</w:t>
                  </w:r>
                  <w:r w:rsidRPr="001A0051">
                    <w:rPr>
                      <w:rFonts w:cs="Arial"/>
                      <w:color w:val="0000FF"/>
                      <w:vertAlign w:val="subscript"/>
                    </w:rPr>
                    <w:t>DL_low</w:t>
                  </w:r>
                  <w:proofErr w:type="spellEnd"/>
                  <w:r w:rsidRPr="001A0051">
                    <w:rPr>
                      <w:rFonts w:cs="Arial"/>
                      <w:color w:val="0000FF"/>
                    </w:rPr>
                    <w:t xml:space="preserve">   </w:t>
                  </w:r>
                  <w:proofErr w:type="gramStart"/>
                  <w:r w:rsidRPr="001A0051">
                    <w:rPr>
                      <w:rFonts w:cs="Arial"/>
                      <w:color w:val="0000FF"/>
                    </w:rPr>
                    <w:t xml:space="preserve">–  </w:t>
                  </w:r>
                  <w:proofErr w:type="spellStart"/>
                  <w:r w:rsidRPr="001A0051">
                    <w:rPr>
                      <w:rFonts w:cs="Arial"/>
                      <w:color w:val="0000FF"/>
                    </w:rPr>
                    <w:t>F</w:t>
                  </w:r>
                  <w:r w:rsidRPr="001A0051">
                    <w:rPr>
                      <w:rFonts w:cs="Arial"/>
                      <w:color w:val="0000FF"/>
                      <w:vertAlign w:val="subscript"/>
                    </w:rPr>
                    <w:t>DL</w:t>
                  </w:r>
                  <w:proofErr w:type="gramEnd"/>
                  <w:r w:rsidRPr="001A0051">
                    <w:rPr>
                      <w:rFonts w:cs="Arial"/>
                      <w:color w:val="0000FF"/>
                      <w:vertAlign w:val="subscript"/>
                    </w:rPr>
                    <w:t>_high</w:t>
                  </w:r>
                  <w:proofErr w:type="spellEnd"/>
                </w:p>
              </w:tc>
              <w:tc>
                <w:tcPr>
                  <w:tcW w:w="1286" w:type="dxa"/>
                  <w:shd w:val="clear" w:color="auto" w:fill="auto"/>
                </w:tcPr>
                <w:p w14:paraId="6BAC50ED" w14:textId="77777777" w:rsidR="000555C6" w:rsidRPr="001A0051" w:rsidRDefault="000555C6" w:rsidP="00F7441D">
                  <w:pPr>
                    <w:pStyle w:val="TAH"/>
                    <w:rPr>
                      <w:rFonts w:cs="Arial"/>
                      <w:color w:val="0000FF"/>
                    </w:rPr>
                  </w:pPr>
                  <w:r w:rsidRPr="001A0051">
                    <w:rPr>
                      <w:rFonts w:cs="Arial"/>
                      <w:color w:val="0000FF"/>
                    </w:rPr>
                    <w:lastRenderedPageBreak/>
                    <w:t>Duplex Mode</w:t>
                  </w:r>
                </w:p>
              </w:tc>
            </w:tr>
            <w:tr w:rsidR="000555C6" w:rsidRPr="001A0051" w14:paraId="7E4EB7FD" w14:textId="77777777" w:rsidTr="00F7441D">
              <w:trPr>
                <w:jc w:val="center"/>
              </w:trPr>
              <w:tc>
                <w:tcPr>
                  <w:tcW w:w="1037" w:type="dxa"/>
                  <w:shd w:val="clear" w:color="auto" w:fill="auto"/>
                </w:tcPr>
                <w:p w14:paraId="1DE7FF89" w14:textId="77777777" w:rsidR="000555C6" w:rsidRPr="001A0051" w:rsidRDefault="000555C6" w:rsidP="00F7441D">
                  <w:pPr>
                    <w:pStyle w:val="TAC"/>
                    <w:rPr>
                      <w:color w:val="0000FF"/>
                    </w:rPr>
                  </w:pPr>
                  <w:r w:rsidRPr="001A0051">
                    <w:rPr>
                      <w:color w:val="0000FF"/>
                    </w:rPr>
                    <w:t>n257</w:t>
                  </w:r>
                </w:p>
              </w:tc>
              <w:tc>
                <w:tcPr>
                  <w:tcW w:w="3106" w:type="dxa"/>
                  <w:shd w:val="clear" w:color="auto" w:fill="auto"/>
                </w:tcPr>
                <w:p w14:paraId="6842F519" w14:textId="77777777" w:rsidR="000555C6" w:rsidRPr="001A0051" w:rsidRDefault="000555C6" w:rsidP="00F7441D">
                  <w:pPr>
                    <w:pStyle w:val="TAC"/>
                    <w:rPr>
                      <w:color w:val="0000FF"/>
                    </w:rPr>
                  </w:pPr>
                  <w:r w:rsidRPr="001A0051">
                    <w:rPr>
                      <w:color w:val="0000FF"/>
                    </w:rPr>
                    <w:t>26500 MHz – 29500 MHz</w:t>
                  </w:r>
                </w:p>
              </w:tc>
              <w:tc>
                <w:tcPr>
                  <w:tcW w:w="1286" w:type="dxa"/>
                  <w:shd w:val="clear" w:color="auto" w:fill="auto"/>
                </w:tcPr>
                <w:p w14:paraId="6BC1A11D" w14:textId="77777777" w:rsidR="000555C6" w:rsidRPr="001A0051" w:rsidRDefault="000555C6" w:rsidP="00F7441D">
                  <w:pPr>
                    <w:pStyle w:val="TAC"/>
                    <w:rPr>
                      <w:color w:val="0000FF"/>
                    </w:rPr>
                  </w:pPr>
                  <w:r w:rsidRPr="001A0051">
                    <w:rPr>
                      <w:color w:val="0000FF"/>
                    </w:rPr>
                    <w:t>TDD</w:t>
                  </w:r>
                </w:p>
              </w:tc>
            </w:tr>
            <w:tr w:rsidR="000555C6" w:rsidRPr="001A0051" w14:paraId="7240E5CD" w14:textId="77777777" w:rsidTr="00F7441D">
              <w:trPr>
                <w:jc w:val="center"/>
              </w:trPr>
              <w:tc>
                <w:tcPr>
                  <w:tcW w:w="1037" w:type="dxa"/>
                  <w:shd w:val="clear" w:color="auto" w:fill="auto"/>
                </w:tcPr>
                <w:p w14:paraId="2CF558D3" w14:textId="77777777" w:rsidR="000555C6" w:rsidRPr="001A0051" w:rsidRDefault="000555C6" w:rsidP="00F7441D">
                  <w:pPr>
                    <w:pStyle w:val="TAC"/>
                    <w:rPr>
                      <w:color w:val="0000FF"/>
                    </w:rPr>
                  </w:pPr>
                  <w:r w:rsidRPr="001A0051">
                    <w:rPr>
                      <w:color w:val="0000FF"/>
                    </w:rPr>
                    <w:t>n258</w:t>
                  </w:r>
                </w:p>
              </w:tc>
              <w:tc>
                <w:tcPr>
                  <w:tcW w:w="3106" w:type="dxa"/>
                  <w:shd w:val="clear" w:color="auto" w:fill="auto"/>
                </w:tcPr>
                <w:p w14:paraId="5B5D707D" w14:textId="77777777" w:rsidR="000555C6" w:rsidRPr="001A0051" w:rsidRDefault="000555C6" w:rsidP="00F7441D">
                  <w:pPr>
                    <w:pStyle w:val="TAC"/>
                    <w:rPr>
                      <w:color w:val="0000FF"/>
                    </w:rPr>
                  </w:pPr>
                  <w:r w:rsidRPr="001A0051">
                    <w:rPr>
                      <w:color w:val="0000FF"/>
                    </w:rPr>
                    <w:t>24250 MHz – 27500 MHz</w:t>
                  </w:r>
                </w:p>
              </w:tc>
              <w:tc>
                <w:tcPr>
                  <w:tcW w:w="1286" w:type="dxa"/>
                  <w:shd w:val="clear" w:color="auto" w:fill="auto"/>
                </w:tcPr>
                <w:p w14:paraId="2AB16372" w14:textId="77777777" w:rsidR="000555C6" w:rsidRPr="001A0051" w:rsidRDefault="000555C6" w:rsidP="00F7441D">
                  <w:pPr>
                    <w:pStyle w:val="TAC"/>
                    <w:rPr>
                      <w:color w:val="0000FF"/>
                    </w:rPr>
                  </w:pPr>
                  <w:r w:rsidRPr="001A0051">
                    <w:rPr>
                      <w:color w:val="0000FF"/>
                    </w:rPr>
                    <w:t>TDD</w:t>
                  </w:r>
                </w:p>
              </w:tc>
            </w:tr>
            <w:tr w:rsidR="000555C6" w:rsidRPr="001A0051" w14:paraId="5CCF64B3" w14:textId="77777777" w:rsidTr="00F7441D">
              <w:trPr>
                <w:jc w:val="center"/>
              </w:trPr>
              <w:tc>
                <w:tcPr>
                  <w:tcW w:w="1037" w:type="dxa"/>
                  <w:shd w:val="clear" w:color="auto" w:fill="auto"/>
                </w:tcPr>
                <w:p w14:paraId="3EBCDE10" w14:textId="77777777" w:rsidR="000555C6" w:rsidRPr="001A0051" w:rsidRDefault="000555C6" w:rsidP="00F7441D">
                  <w:pPr>
                    <w:pStyle w:val="TAC"/>
                    <w:rPr>
                      <w:color w:val="0000FF"/>
                    </w:rPr>
                  </w:pPr>
                  <w:r w:rsidRPr="001A0051">
                    <w:rPr>
                      <w:color w:val="0000FF"/>
                    </w:rPr>
                    <w:t>n260</w:t>
                  </w:r>
                </w:p>
              </w:tc>
              <w:tc>
                <w:tcPr>
                  <w:tcW w:w="3106" w:type="dxa"/>
                  <w:shd w:val="clear" w:color="auto" w:fill="auto"/>
                </w:tcPr>
                <w:p w14:paraId="6E9FD790" w14:textId="77777777" w:rsidR="000555C6" w:rsidRPr="001A0051" w:rsidRDefault="000555C6" w:rsidP="00F7441D">
                  <w:pPr>
                    <w:pStyle w:val="TAC"/>
                    <w:rPr>
                      <w:color w:val="0000FF"/>
                    </w:rPr>
                  </w:pPr>
                  <w:r w:rsidRPr="001A0051">
                    <w:rPr>
                      <w:color w:val="0000FF"/>
                    </w:rPr>
                    <w:t>37000 MHz – 40000 MHz</w:t>
                  </w:r>
                </w:p>
              </w:tc>
              <w:tc>
                <w:tcPr>
                  <w:tcW w:w="1286" w:type="dxa"/>
                  <w:shd w:val="clear" w:color="auto" w:fill="auto"/>
                </w:tcPr>
                <w:p w14:paraId="051DA1A8" w14:textId="77777777" w:rsidR="000555C6" w:rsidRPr="001A0051" w:rsidRDefault="000555C6" w:rsidP="00F7441D">
                  <w:pPr>
                    <w:pStyle w:val="TAC"/>
                    <w:rPr>
                      <w:color w:val="0000FF"/>
                    </w:rPr>
                  </w:pPr>
                  <w:r w:rsidRPr="001A0051">
                    <w:rPr>
                      <w:color w:val="0000FF"/>
                    </w:rPr>
                    <w:t>TDD</w:t>
                  </w:r>
                </w:p>
              </w:tc>
            </w:tr>
            <w:tr w:rsidR="000555C6" w:rsidRPr="001A0051" w14:paraId="71CFB740" w14:textId="77777777" w:rsidTr="00F7441D">
              <w:trPr>
                <w:jc w:val="center"/>
              </w:trPr>
              <w:tc>
                <w:tcPr>
                  <w:tcW w:w="1037" w:type="dxa"/>
                  <w:shd w:val="clear" w:color="auto" w:fill="auto"/>
                </w:tcPr>
                <w:p w14:paraId="1B57097C" w14:textId="77777777" w:rsidR="000555C6" w:rsidRPr="001A0051" w:rsidRDefault="000555C6" w:rsidP="00F7441D">
                  <w:pPr>
                    <w:pStyle w:val="TAC"/>
                    <w:rPr>
                      <w:color w:val="0000FF"/>
                    </w:rPr>
                  </w:pPr>
                  <w:r w:rsidRPr="001A0051">
                    <w:rPr>
                      <w:color w:val="0000FF"/>
                    </w:rPr>
                    <w:t>n261</w:t>
                  </w:r>
                </w:p>
              </w:tc>
              <w:tc>
                <w:tcPr>
                  <w:tcW w:w="3106" w:type="dxa"/>
                  <w:shd w:val="clear" w:color="auto" w:fill="auto"/>
                </w:tcPr>
                <w:p w14:paraId="7513A772" w14:textId="77777777" w:rsidR="000555C6" w:rsidRPr="001A0051" w:rsidRDefault="000555C6" w:rsidP="00F7441D">
                  <w:pPr>
                    <w:pStyle w:val="TAC"/>
                    <w:rPr>
                      <w:color w:val="0000FF"/>
                    </w:rPr>
                  </w:pPr>
                  <w:r w:rsidRPr="001A0051">
                    <w:rPr>
                      <w:color w:val="0000FF"/>
                    </w:rPr>
                    <w:t>27500 MHz – 28350 MHz</w:t>
                  </w:r>
                </w:p>
              </w:tc>
              <w:tc>
                <w:tcPr>
                  <w:tcW w:w="1286" w:type="dxa"/>
                  <w:shd w:val="clear" w:color="auto" w:fill="auto"/>
                </w:tcPr>
                <w:p w14:paraId="0E0BB29C" w14:textId="77777777" w:rsidR="000555C6" w:rsidRPr="001A0051" w:rsidRDefault="000555C6" w:rsidP="00F7441D">
                  <w:pPr>
                    <w:pStyle w:val="TAC"/>
                    <w:rPr>
                      <w:color w:val="0000FF"/>
                    </w:rPr>
                  </w:pPr>
                  <w:r w:rsidRPr="001A0051">
                    <w:rPr>
                      <w:color w:val="0000FF"/>
                    </w:rPr>
                    <w:t>TDD</w:t>
                  </w:r>
                </w:p>
              </w:tc>
            </w:tr>
            <w:tr w:rsidR="001B1471" w:rsidRPr="001A0051" w14:paraId="134ED02D" w14:textId="77777777" w:rsidTr="00FD6BA5">
              <w:trPr>
                <w:jc w:val="center"/>
                <w:ins w:id="303" w:author="Author"/>
              </w:trPr>
              <w:tc>
                <w:tcPr>
                  <w:tcW w:w="1037" w:type="dxa"/>
                  <w:shd w:val="clear" w:color="auto" w:fill="auto"/>
                  <w:vAlign w:val="bottom"/>
                </w:tcPr>
                <w:p w14:paraId="1729B88B" w14:textId="6B89296F" w:rsidR="001B1471" w:rsidRPr="001A0051" w:rsidRDefault="001B1471" w:rsidP="001B1471">
                  <w:pPr>
                    <w:pStyle w:val="TAC"/>
                    <w:rPr>
                      <w:ins w:id="304" w:author="Author"/>
                      <w:color w:val="0000FF"/>
                    </w:rPr>
                  </w:pPr>
                  <w:ins w:id="305" w:author="Author">
                    <w:r w:rsidRPr="00FD6BA5">
                      <w:rPr>
                        <w:color w:val="0000FF"/>
                      </w:rPr>
                      <w:t>n261</w:t>
                    </w:r>
                  </w:ins>
                </w:p>
              </w:tc>
              <w:tc>
                <w:tcPr>
                  <w:tcW w:w="3106" w:type="dxa"/>
                  <w:shd w:val="clear" w:color="auto" w:fill="auto"/>
                  <w:vAlign w:val="bottom"/>
                </w:tcPr>
                <w:p w14:paraId="36995C00" w14:textId="707E333C" w:rsidR="001B1471" w:rsidRPr="001A0051" w:rsidRDefault="001B1471" w:rsidP="001B1471">
                  <w:pPr>
                    <w:pStyle w:val="TAC"/>
                    <w:rPr>
                      <w:ins w:id="306" w:author="Author"/>
                      <w:color w:val="0000FF"/>
                    </w:rPr>
                  </w:pPr>
                  <w:ins w:id="307" w:author="Author">
                    <w:r w:rsidRPr="00FD6BA5">
                      <w:rPr>
                        <w:color w:val="0000FF"/>
                      </w:rPr>
                      <w:t>27500 MHz –28350 MHz</w:t>
                    </w:r>
                  </w:ins>
                </w:p>
              </w:tc>
              <w:tc>
                <w:tcPr>
                  <w:tcW w:w="1286" w:type="dxa"/>
                  <w:shd w:val="clear" w:color="auto" w:fill="auto"/>
                  <w:vAlign w:val="bottom"/>
                </w:tcPr>
                <w:p w14:paraId="346B4BFC" w14:textId="4DDBA011" w:rsidR="001B1471" w:rsidRPr="001A0051" w:rsidRDefault="001B1471" w:rsidP="001B1471">
                  <w:pPr>
                    <w:pStyle w:val="TAC"/>
                    <w:rPr>
                      <w:ins w:id="308" w:author="Author"/>
                      <w:color w:val="0000FF"/>
                    </w:rPr>
                  </w:pPr>
                  <w:ins w:id="309" w:author="Author">
                    <w:r w:rsidRPr="00FD6BA5">
                      <w:rPr>
                        <w:color w:val="0000FF"/>
                      </w:rPr>
                      <w:t>TDD</w:t>
                    </w:r>
                  </w:ins>
                </w:p>
              </w:tc>
            </w:tr>
            <w:tr w:rsidR="001B1471" w:rsidRPr="001A0051" w14:paraId="0011FDEF" w14:textId="77777777" w:rsidTr="00FD6BA5">
              <w:trPr>
                <w:jc w:val="center"/>
                <w:ins w:id="310" w:author="Author"/>
              </w:trPr>
              <w:tc>
                <w:tcPr>
                  <w:tcW w:w="1037" w:type="dxa"/>
                  <w:shd w:val="clear" w:color="auto" w:fill="auto"/>
                  <w:vAlign w:val="bottom"/>
                </w:tcPr>
                <w:p w14:paraId="147409F7" w14:textId="0807891B" w:rsidR="001B1471" w:rsidRPr="001A0051" w:rsidRDefault="001B1471" w:rsidP="001B1471">
                  <w:pPr>
                    <w:pStyle w:val="TAC"/>
                    <w:rPr>
                      <w:ins w:id="311" w:author="Author"/>
                      <w:color w:val="0000FF"/>
                    </w:rPr>
                  </w:pPr>
                  <w:ins w:id="312" w:author="Author">
                    <w:r w:rsidRPr="00FD6BA5">
                      <w:rPr>
                        <w:color w:val="0000FF"/>
                      </w:rPr>
                      <w:t>n262</w:t>
                    </w:r>
                  </w:ins>
                </w:p>
              </w:tc>
              <w:tc>
                <w:tcPr>
                  <w:tcW w:w="3106" w:type="dxa"/>
                  <w:shd w:val="clear" w:color="auto" w:fill="auto"/>
                  <w:vAlign w:val="bottom"/>
                </w:tcPr>
                <w:p w14:paraId="42AF057F" w14:textId="34931F3B" w:rsidR="001B1471" w:rsidRPr="001A0051" w:rsidRDefault="001B1471" w:rsidP="001B1471">
                  <w:pPr>
                    <w:pStyle w:val="TAC"/>
                    <w:rPr>
                      <w:ins w:id="313" w:author="Author"/>
                      <w:color w:val="0000FF"/>
                    </w:rPr>
                  </w:pPr>
                  <w:ins w:id="314" w:author="Author">
                    <w:r w:rsidRPr="00FD6BA5">
                      <w:rPr>
                        <w:color w:val="0000FF"/>
                      </w:rPr>
                      <w:t>47200 MHz – 48200 MHz</w:t>
                    </w:r>
                  </w:ins>
                </w:p>
              </w:tc>
              <w:tc>
                <w:tcPr>
                  <w:tcW w:w="1286" w:type="dxa"/>
                  <w:shd w:val="clear" w:color="auto" w:fill="auto"/>
                  <w:vAlign w:val="bottom"/>
                </w:tcPr>
                <w:p w14:paraId="4F72BEE4" w14:textId="7D987B12" w:rsidR="001B1471" w:rsidRPr="001A0051" w:rsidRDefault="001B1471" w:rsidP="001B1471">
                  <w:pPr>
                    <w:pStyle w:val="TAC"/>
                    <w:rPr>
                      <w:ins w:id="315" w:author="Author"/>
                      <w:color w:val="0000FF"/>
                    </w:rPr>
                  </w:pPr>
                  <w:ins w:id="316" w:author="Author">
                    <w:r w:rsidRPr="00FD6BA5">
                      <w:rPr>
                        <w:color w:val="0000FF"/>
                      </w:rPr>
                      <w:t>TDD</w:t>
                    </w:r>
                  </w:ins>
                </w:p>
              </w:tc>
            </w:tr>
            <w:tr w:rsidR="001B1471" w:rsidRPr="001A0051" w14:paraId="30388B53" w14:textId="77777777" w:rsidTr="00FD6BA5">
              <w:trPr>
                <w:jc w:val="center"/>
                <w:ins w:id="317" w:author="Author"/>
              </w:trPr>
              <w:tc>
                <w:tcPr>
                  <w:tcW w:w="1037" w:type="dxa"/>
                  <w:shd w:val="clear" w:color="auto" w:fill="auto"/>
                  <w:vAlign w:val="bottom"/>
                </w:tcPr>
                <w:p w14:paraId="6EF22F07" w14:textId="24237500" w:rsidR="001B1471" w:rsidRPr="001A0051" w:rsidRDefault="001B1471" w:rsidP="001B1471">
                  <w:pPr>
                    <w:pStyle w:val="TAC"/>
                    <w:rPr>
                      <w:ins w:id="318" w:author="Author"/>
                      <w:color w:val="0000FF"/>
                    </w:rPr>
                  </w:pPr>
                  <w:ins w:id="319" w:author="Author">
                    <w:r w:rsidRPr="00FD6BA5">
                      <w:rPr>
                        <w:color w:val="0000FF"/>
                      </w:rPr>
                      <w:t>n263</w:t>
                    </w:r>
                  </w:ins>
                </w:p>
              </w:tc>
              <w:tc>
                <w:tcPr>
                  <w:tcW w:w="3106" w:type="dxa"/>
                  <w:shd w:val="clear" w:color="auto" w:fill="auto"/>
                  <w:vAlign w:val="bottom"/>
                </w:tcPr>
                <w:p w14:paraId="5C030AC4" w14:textId="77E60B41" w:rsidR="001B1471" w:rsidRPr="001A0051" w:rsidRDefault="001B1471" w:rsidP="001B1471">
                  <w:pPr>
                    <w:pStyle w:val="TAC"/>
                    <w:rPr>
                      <w:ins w:id="320" w:author="Author"/>
                      <w:color w:val="0000FF"/>
                    </w:rPr>
                  </w:pPr>
                  <w:ins w:id="321" w:author="Author">
                    <w:r w:rsidRPr="00FD6BA5">
                      <w:rPr>
                        <w:color w:val="0000FF"/>
                      </w:rPr>
                      <w:t>57000 MHz – 71000 MHz</w:t>
                    </w:r>
                  </w:ins>
                </w:p>
              </w:tc>
              <w:tc>
                <w:tcPr>
                  <w:tcW w:w="1286" w:type="dxa"/>
                  <w:shd w:val="clear" w:color="auto" w:fill="auto"/>
                  <w:vAlign w:val="bottom"/>
                </w:tcPr>
                <w:p w14:paraId="7BC0D857" w14:textId="004DE007" w:rsidR="001B1471" w:rsidRPr="001A0051" w:rsidRDefault="001B1471" w:rsidP="001B1471">
                  <w:pPr>
                    <w:pStyle w:val="TAC"/>
                    <w:rPr>
                      <w:ins w:id="322" w:author="Author"/>
                      <w:color w:val="0000FF"/>
                    </w:rPr>
                  </w:pPr>
                  <w:ins w:id="323" w:author="Author">
                    <w:r w:rsidRPr="00FD6BA5">
                      <w:rPr>
                        <w:color w:val="0000FF"/>
                      </w:rPr>
                      <w:t>TDD</w:t>
                    </w:r>
                  </w:ins>
                </w:p>
              </w:tc>
            </w:tr>
          </w:tbl>
          <w:p w14:paraId="48B61560" w14:textId="77777777" w:rsidR="004D660F" w:rsidRDefault="004D660F" w:rsidP="004D660F">
            <w:pPr>
              <w:pStyle w:val="Tabletext"/>
              <w:rPr>
                <w:ins w:id="324" w:author="Author"/>
                <w:rFonts w:eastAsiaTheme="minorEastAsia"/>
                <w:sz w:val="22"/>
                <w:szCs w:val="22"/>
                <w:lang w:val="en-US" w:eastAsia="zh-CN"/>
              </w:rPr>
            </w:pPr>
          </w:p>
          <w:p w14:paraId="41E1809C" w14:textId="77777777" w:rsidR="0007291D" w:rsidRDefault="0007291D" w:rsidP="004D660F">
            <w:pPr>
              <w:pStyle w:val="Tabletext"/>
              <w:rPr>
                <w:rFonts w:eastAsiaTheme="minorEastAsia"/>
                <w:sz w:val="22"/>
                <w:szCs w:val="22"/>
                <w:lang w:val="en-US" w:eastAsia="zh-CN"/>
              </w:rPr>
            </w:pPr>
          </w:p>
          <w:p w14:paraId="0C5ED8EC" w14:textId="111BCAB7" w:rsidR="002D7D6E" w:rsidRPr="00D530D7" w:rsidRDefault="002D7D6E" w:rsidP="002D7D6E">
            <w:pPr>
              <w:pStyle w:val="Tabletext"/>
              <w:rPr>
                <w:rFonts w:eastAsiaTheme="minorEastAsia"/>
                <w:i/>
                <w:iCs/>
                <w:color w:val="0000FF"/>
                <w:lang w:eastAsia="zh-CN"/>
              </w:rPr>
            </w:pPr>
            <w:r w:rsidRPr="00D530D7">
              <w:rPr>
                <w:i/>
                <w:iCs/>
                <w:color w:val="0000FF"/>
              </w:rPr>
              <w:t xml:space="preserve">Additional frequency bands can be introduced in the future in release independent manner. </w:t>
            </w:r>
            <w:del w:id="325" w:author="Author">
              <w:r w:rsidRPr="00D530D7" w:rsidDel="00D229DA">
                <w:rPr>
                  <w:i/>
                  <w:iCs/>
                  <w:color w:val="0000FF"/>
                </w:rPr>
                <w:delText>Support for frequency bands above 52600 MHz is under study</w:delText>
              </w:r>
              <w:r w:rsidR="00F25317" w:rsidRPr="00D530D7" w:rsidDel="00D229DA">
                <w:rPr>
                  <w:rFonts w:hint="eastAsia"/>
                  <w:i/>
                  <w:iCs/>
                  <w:color w:val="0000FF"/>
                </w:rPr>
                <w:delText xml:space="preserve">, </w:delText>
              </w:r>
              <w:r w:rsidR="00F25317" w:rsidRPr="00D530D7" w:rsidDel="00D229DA">
                <w:rPr>
                  <w:i/>
                  <w:iCs/>
                  <w:color w:val="0000FF"/>
                </w:rPr>
                <w:delText>and the support for frequency bands within 6000 MHz to 24250 MHz is planned to be studied.</w:delText>
              </w:r>
            </w:del>
          </w:p>
          <w:p w14:paraId="2DB48F6E" w14:textId="77777777" w:rsidR="002D7D6E" w:rsidRPr="002D7D6E" w:rsidRDefault="002D7D6E" w:rsidP="004D660F">
            <w:pPr>
              <w:pStyle w:val="Tabletext"/>
              <w:rPr>
                <w:rFonts w:eastAsiaTheme="minorEastAsia"/>
                <w:sz w:val="22"/>
                <w:szCs w:val="22"/>
                <w:lang w:val="en-US" w:eastAsia="zh-CN"/>
              </w:rPr>
            </w:pPr>
          </w:p>
          <w:p w14:paraId="02EF438F" w14:textId="77777777" w:rsidR="00DE62B5" w:rsidRPr="005F072F" w:rsidRDefault="00DE62B5" w:rsidP="00DE62B5">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14:paraId="2FFF7B33" w14:textId="77777777" w:rsidR="00DE62B5" w:rsidRPr="00EF2152" w:rsidRDefault="00DE62B5" w:rsidP="00DE62B5">
            <w:pPr>
              <w:pStyle w:val="Tabletext"/>
              <w:rPr>
                <w:rFonts w:eastAsiaTheme="minorEastAsia"/>
                <w:i/>
                <w:color w:val="0000FF"/>
                <w:sz w:val="22"/>
                <w:szCs w:val="22"/>
                <w:lang w:eastAsia="zh-CN"/>
              </w:rPr>
            </w:pPr>
            <w:r w:rsidRPr="005F072F">
              <w:rPr>
                <w:rFonts w:eastAsiaTheme="minorEastAsia"/>
                <w:i/>
                <w:color w:val="0000FF"/>
                <w:szCs w:val="22"/>
                <w:lang w:eastAsia="zh-CN"/>
              </w:rPr>
              <w:t>The following frequency bands are currently specified</w:t>
            </w:r>
            <w:r w:rsidRPr="005F072F">
              <w:rPr>
                <w:rFonts w:eastAsiaTheme="minorEastAsia" w:hint="eastAsia"/>
                <w:i/>
                <w:color w:val="0000FF"/>
                <w:szCs w:val="22"/>
                <w:lang w:eastAsia="zh-CN"/>
              </w:rPr>
              <w:t>, in accordance with spectrum requirements defined by Report ITU-R M.</w:t>
            </w:r>
            <w:r w:rsidR="00D26BFE">
              <w:rPr>
                <w:rFonts w:eastAsiaTheme="minorEastAsia" w:hint="eastAsia"/>
                <w:i/>
                <w:color w:val="0000FF"/>
                <w:szCs w:val="22"/>
                <w:lang w:eastAsia="zh-CN"/>
              </w:rPr>
              <w:t>2411</w:t>
            </w:r>
            <w:r w:rsidR="007841BE">
              <w:rPr>
                <w:rFonts w:eastAsiaTheme="minorEastAsia" w:hint="eastAsia"/>
                <w:i/>
                <w:color w:val="0000FF"/>
                <w:szCs w:val="22"/>
                <w:lang w:eastAsia="zh-CN"/>
              </w:rPr>
              <w:t>-0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 Detailed information on the following bands can be found in [36.101] sub-clause 5.5.</w:t>
            </w:r>
          </w:p>
          <w:p w14:paraId="77261A7C" w14:textId="77777777" w:rsidR="00DE62B5" w:rsidRPr="00D76AA7" w:rsidRDefault="00DE62B5" w:rsidP="00DE62B5">
            <w:pPr>
              <w:pStyle w:val="Tabletext"/>
              <w:tabs>
                <w:tab w:val="clear" w:pos="284"/>
                <w:tab w:val="clear" w:pos="567"/>
                <w:tab w:val="clear" w:pos="1701"/>
                <w:tab w:val="clear" w:pos="1871"/>
                <w:tab w:val="clear" w:pos="1985"/>
                <w:tab w:val="clear" w:pos="2268"/>
                <w:tab w:val="clear" w:pos="2552"/>
                <w:tab w:val="clear" w:pos="2835"/>
                <w:tab w:val="clear" w:pos="3119"/>
                <w:tab w:val="clear" w:pos="3402"/>
                <w:tab w:val="clear" w:pos="3686"/>
                <w:tab w:val="clear" w:pos="3969"/>
              </w:tabs>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r>
              <w:rPr>
                <w:rFonts w:eastAsiaTheme="minorEastAsia"/>
                <w:i/>
                <w:color w:val="0000FF"/>
                <w:szCs w:val="22"/>
                <w:u w:val="single"/>
                <w:lang w:eastAsia="zh-CN"/>
              </w:rPr>
              <w:tab/>
            </w:r>
            <w:r>
              <w:rPr>
                <w:rFonts w:eastAsiaTheme="minorEastAsia"/>
                <w:i/>
                <w:color w:val="0000FF"/>
                <w:szCs w:val="22"/>
                <w:u w:val="single"/>
                <w:lang w:eastAsia="zh-CN"/>
              </w:rPr>
              <w:tab/>
            </w:r>
          </w:p>
          <w:p w14:paraId="495294DD" w14:textId="77777777" w:rsidR="003D5B26"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ins w:id="326" w:author="Author"/>
                <w:rFonts w:eastAsiaTheme="minorEastAsia"/>
                <w:i/>
                <w:color w:val="0000FF"/>
                <w:szCs w:val="22"/>
                <w:lang w:eastAsia="zh-CN"/>
              </w:rPr>
            </w:pPr>
          </w:p>
          <w:tbl>
            <w:tblPr>
              <w:tblW w:w="7646" w:type="dxa"/>
              <w:jc w:val="center"/>
              <w:tblLook w:val="0000" w:firstRow="0" w:lastRow="0" w:firstColumn="0" w:lastColumn="0" w:noHBand="0" w:noVBand="0"/>
            </w:tblPr>
            <w:tblGrid>
              <w:gridCol w:w="1068"/>
              <w:gridCol w:w="1213"/>
              <w:gridCol w:w="517"/>
              <w:gridCol w:w="1162"/>
              <w:gridCol w:w="1228"/>
              <w:gridCol w:w="317"/>
              <w:gridCol w:w="1191"/>
              <w:gridCol w:w="950"/>
            </w:tblGrid>
            <w:tr w:rsidR="00E058F1" w:rsidRPr="001D386E" w14:paraId="4B493211" w14:textId="77777777" w:rsidTr="00F16B22">
              <w:trPr>
                <w:jc w:val="center"/>
              </w:trPr>
              <w:tc>
                <w:tcPr>
                  <w:tcW w:w="1068" w:type="dxa"/>
                  <w:vMerge w:val="restart"/>
                  <w:tcBorders>
                    <w:top w:val="single" w:sz="4" w:space="0" w:color="auto"/>
                    <w:left w:val="single" w:sz="4" w:space="0" w:color="auto"/>
                    <w:right w:val="single" w:sz="4" w:space="0" w:color="auto"/>
                  </w:tcBorders>
                  <w:vAlign w:val="center"/>
                </w:tcPr>
                <w:p w14:paraId="5E750971" w14:textId="77777777" w:rsidR="00E058F1" w:rsidRPr="00BE1DBB" w:rsidRDefault="00E058F1" w:rsidP="00E058F1">
                  <w:pPr>
                    <w:keepNext/>
                    <w:keepLines/>
                    <w:jc w:val="center"/>
                    <w:rPr>
                      <w:rFonts w:ascii="Arial" w:hAnsi="Arial"/>
                      <w:b/>
                      <w:color w:val="0000FF"/>
                      <w:sz w:val="18"/>
                    </w:rPr>
                  </w:pPr>
                  <w:r w:rsidRPr="00CF6C95">
                    <w:rPr>
                      <w:rFonts w:ascii="Arial" w:hAnsi="Arial" w:cs="Arial"/>
                      <w:b/>
                      <w:color w:val="0000FF"/>
                      <w:sz w:val="18"/>
                    </w:rPr>
                    <w:t>LTE (</w:t>
                  </w:r>
                  <w:r w:rsidRPr="00BE1DBB">
                    <w:rPr>
                      <w:rFonts w:ascii="Arial" w:hAnsi="Arial"/>
                      <w:b/>
                      <w:color w:val="0000FF"/>
                      <w:sz w:val="18"/>
                    </w:rPr>
                    <w:t>E</w:t>
                  </w:r>
                  <w:r w:rsidRPr="00BE1DBB">
                    <w:rPr>
                      <w:rFonts w:ascii="Arial" w:hAnsi="Arial"/>
                      <w:b/>
                      <w:color w:val="0000FF"/>
                      <w:sz w:val="18"/>
                    </w:rPr>
                    <w:noBreakHyphen/>
                    <w:t>UTRA</w:t>
                  </w:r>
                  <w:r w:rsidRPr="00CF6C95">
                    <w:rPr>
                      <w:rFonts w:ascii="Arial" w:hAnsi="Arial" w:cs="Arial"/>
                      <w:b/>
                      <w:color w:val="0000FF"/>
                      <w:sz w:val="18"/>
                    </w:rPr>
                    <w:t>)</w:t>
                  </w:r>
                  <w:r w:rsidRPr="00BE1DBB">
                    <w:rPr>
                      <w:rFonts w:ascii="Arial" w:hAnsi="Arial"/>
                      <w:b/>
                      <w:color w:val="0000FF"/>
                      <w:sz w:val="18"/>
                    </w:rPr>
                    <w:t xml:space="preserve"> Operating Band</w:t>
                  </w:r>
                </w:p>
              </w:tc>
              <w:tc>
                <w:tcPr>
                  <w:tcW w:w="2892" w:type="dxa"/>
                  <w:gridSpan w:val="3"/>
                  <w:tcBorders>
                    <w:top w:val="single" w:sz="4" w:space="0" w:color="auto"/>
                    <w:left w:val="single" w:sz="4" w:space="0" w:color="auto"/>
                    <w:bottom w:val="single" w:sz="4" w:space="0" w:color="auto"/>
                    <w:right w:val="single" w:sz="4" w:space="0" w:color="auto"/>
                  </w:tcBorders>
                  <w:vAlign w:val="center"/>
                </w:tcPr>
                <w:p w14:paraId="4AF80E44" w14:textId="77777777" w:rsidR="00E058F1" w:rsidRPr="00BE1DBB" w:rsidRDefault="00E058F1" w:rsidP="00E058F1">
                  <w:pPr>
                    <w:keepNext/>
                    <w:keepLines/>
                    <w:jc w:val="center"/>
                    <w:rPr>
                      <w:b/>
                      <w:bCs/>
                      <w:color w:val="0000FF"/>
                    </w:rPr>
                  </w:pPr>
                  <w:r w:rsidRPr="00BE1DBB">
                    <w:rPr>
                      <w:b/>
                      <w:bCs/>
                      <w:color w:val="0000FF"/>
                    </w:rPr>
                    <w:t>Uplink (UL) operating band</w:t>
                  </w:r>
                  <w:r w:rsidRPr="00BE1DBB">
                    <w:rPr>
                      <w:b/>
                      <w:bCs/>
                      <w:color w:val="0000FF"/>
                    </w:rPr>
                    <w:br/>
                    <w:t>BS receive</w:t>
                  </w:r>
                  <w:r w:rsidRPr="00BE1DBB">
                    <w:rPr>
                      <w:b/>
                      <w:bCs/>
                      <w:color w:val="0000FF"/>
                    </w:rPr>
                    <w:br/>
                    <w:t>UE transmit</w:t>
                  </w:r>
                </w:p>
              </w:tc>
              <w:tc>
                <w:tcPr>
                  <w:tcW w:w="2736" w:type="dxa"/>
                  <w:gridSpan w:val="3"/>
                  <w:tcBorders>
                    <w:top w:val="single" w:sz="4" w:space="0" w:color="auto"/>
                    <w:bottom w:val="single" w:sz="4" w:space="0" w:color="auto"/>
                    <w:right w:val="single" w:sz="4" w:space="0" w:color="auto"/>
                  </w:tcBorders>
                  <w:vAlign w:val="center"/>
                </w:tcPr>
                <w:p w14:paraId="294814DB" w14:textId="77777777" w:rsidR="00E058F1" w:rsidRPr="00BE1DBB" w:rsidRDefault="00E058F1" w:rsidP="00E058F1">
                  <w:pPr>
                    <w:keepNext/>
                    <w:keepLines/>
                    <w:jc w:val="center"/>
                    <w:rPr>
                      <w:b/>
                      <w:bCs/>
                      <w:color w:val="0000FF"/>
                    </w:rPr>
                  </w:pPr>
                  <w:r w:rsidRPr="00BE1DBB">
                    <w:rPr>
                      <w:b/>
                      <w:bCs/>
                      <w:color w:val="0000FF"/>
                    </w:rPr>
                    <w:t>Downlink (DL) operating band</w:t>
                  </w:r>
                  <w:r w:rsidRPr="00BE1DBB">
                    <w:rPr>
                      <w:b/>
                      <w:bCs/>
                      <w:color w:val="0000FF"/>
                    </w:rPr>
                    <w:br/>
                    <w:t xml:space="preserve">BS transmit </w:t>
                  </w:r>
                  <w:r w:rsidRPr="00BE1DBB">
                    <w:rPr>
                      <w:b/>
                      <w:bCs/>
                      <w:color w:val="0000FF"/>
                    </w:rPr>
                    <w:br/>
                    <w:t>UE receive</w:t>
                  </w:r>
                </w:p>
              </w:tc>
              <w:tc>
                <w:tcPr>
                  <w:tcW w:w="950" w:type="dxa"/>
                  <w:vMerge w:val="restart"/>
                  <w:tcBorders>
                    <w:top w:val="single" w:sz="4" w:space="0" w:color="auto"/>
                    <w:left w:val="single" w:sz="4" w:space="0" w:color="auto"/>
                    <w:right w:val="single" w:sz="4" w:space="0" w:color="auto"/>
                  </w:tcBorders>
                </w:tcPr>
                <w:p w14:paraId="4D54DA58" w14:textId="77777777" w:rsidR="00E058F1" w:rsidRPr="00BE1DBB" w:rsidRDefault="00E058F1" w:rsidP="00E058F1">
                  <w:pPr>
                    <w:keepNext/>
                    <w:keepLines/>
                    <w:jc w:val="center"/>
                    <w:rPr>
                      <w:b/>
                      <w:bCs/>
                      <w:color w:val="0000FF"/>
                    </w:rPr>
                  </w:pPr>
                  <w:r w:rsidRPr="00BE1DBB">
                    <w:rPr>
                      <w:b/>
                      <w:bCs/>
                      <w:color w:val="0000FF"/>
                    </w:rPr>
                    <w:t>Duplex Mode</w:t>
                  </w:r>
                </w:p>
              </w:tc>
            </w:tr>
            <w:tr w:rsidR="00E058F1" w:rsidRPr="001D386E" w14:paraId="49D85DCE" w14:textId="77777777" w:rsidTr="00F16B22">
              <w:trPr>
                <w:jc w:val="center"/>
              </w:trPr>
              <w:tc>
                <w:tcPr>
                  <w:tcW w:w="1068" w:type="dxa"/>
                  <w:vMerge/>
                  <w:tcBorders>
                    <w:left w:val="single" w:sz="4" w:space="0" w:color="auto"/>
                    <w:bottom w:val="single" w:sz="4" w:space="0" w:color="auto"/>
                    <w:right w:val="single" w:sz="4" w:space="0" w:color="auto"/>
                  </w:tcBorders>
                  <w:vAlign w:val="center"/>
                </w:tcPr>
                <w:p w14:paraId="521296AF" w14:textId="77777777" w:rsidR="00E058F1" w:rsidRPr="00BE1DBB" w:rsidRDefault="00E058F1" w:rsidP="00F5678E">
                  <w:pPr>
                    <w:pStyle w:val="TAH"/>
                    <w:rPr>
                      <w:color w:val="0000FF"/>
                    </w:rPr>
                    <w:pPrChange w:id="327" w:author="Author">
                      <w:pPr>
                        <w:keepNext/>
                        <w:keepLines/>
                        <w:jc w:val="center"/>
                      </w:pPr>
                    </w:pPrChange>
                  </w:pPr>
                </w:p>
              </w:tc>
              <w:tc>
                <w:tcPr>
                  <w:tcW w:w="2892" w:type="dxa"/>
                  <w:gridSpan w:val="3"/>
                  <w:tcBorders>
                    <w:top w:val="single" w:sz="4" w:space="0" w:color="auto"/>
                    <w:left w:val="single" w:sz="4" w:space="0" w:color="auto"/>
                    <w:bottom w:val="single" w:sz="4" w:space="0" w:color="auto"/>
                    <w:right w:val="single" w:sz="4" w:space="0" w:color="auto"/>
                  </w:tcBorders>
                  <w:vAlign w:val="center"/>
                </w:tcPr>
                <w:p w14:paraId="2E2B8F9E" w14:textId="77777777" w:rsidR="00E058F1" w:rsidRPr="00BE1DBB" w:rsidRDefault="00E058F1" w:rsidP="00F5678E">
                  <w:pPr>
                    <w:pStyle w:val="TAH"/>
                    <w:rPr>
                      <w:color w:val="0000FF"/>
                    </w:rPr>
                    <w:pPrChange w:id="328" w:author="Author">
                      <w:pPr>
                        <w:keepNext/>
                        <w:keepLines/>
                        <w:jc w:val="center"/>
                      </w:pPr>
                    </w:pPrChange>
                  </w:pPr>
                  <w:proofErr w:type="spellStart"/>
                  <w:r w:rsidRPr="00BE1DBB">
                    <w:rPr>
                      <w:color w:val="0000FF"/>
                    </w:rPr>
                    <w:t>F</w:t>
                  </w:r>
                  <w:r w:rsidRPr="00BE1DBB">
                    <w:rPr>
                      <w:color w:val="0000FF"/>
                      <w:vertAlign w:val="subscript"/>
                    </w:rPr>
                    <w:t>UL_low</w:t>
                  </w:r>
                  <w:proofErr w:type="spellEnd"/>
                  <w:r w:rsidRPr="00BE1DBB">
                    <w:rPr>
                      <w:color w:val="0000FF"/>
                    </w:rPr>
                    <w:t xml:space="preserve">   </w:t>
                  </w:r>
                  <w:proofErr w:type="gramStart"/>
                  <w:r w:rsidRPr="00BE1DBB">
                    <w:rPr>
                      <w:color w:val="0000FF"/>
                    </w:rPr>
                    <w:t xml:space="preserve">–  </w:t>
                  </w:r>
                  <w:proofErr w:type="spellStart"/>
                  <w:r w:rsidRPr="00BE1DBB">
                    <w:rPr>
                      <w:color w:val="0000FF"/>
                    </w:rPr>
                    <w:t>F</w:t>
                  </w:r>
                  <w:r w:rsidRPr="00BE1DBB">
                    <w:rPr>
                      <w:color w:val="0000FF"/>
                      <w:vertAlign w:val="subscript"/>
                    </w:rPr>
                    <w:t>UL</w:t>
                  </w:r>
                  <w:proofErr w:type="gramEnd"/>
                  <w:r w:rsidRPr="00BE1DBB">
                    <w:rPr>
                      <w:color w:val="0000FF"/>
                      <w:vertAlign w:val="subscript"/>
                    </w:rPr>
                    <w:t>_high</w:t>
                  </w:r>
                  <w:proofErr w:type="spellEnd"/>
                </w:p>
              </w:tc>
              <w:tc>
                <w:tcPr>
                  <w:tcW w:w="2736" w:type="dxa"/>
                  <w:gridSpan w:val="3"/>
                  <w:tcBorders>
                    <w:top w:val="single" w:sz="4" w:space="0" w:color="auto"/>
                    <w:bottom w:val="single" w:sz="4" w:space="0" w:color="auto"/>
                    <w:right w:val="single" w:sz="4" w:space="0" w:color="auto"/>
                  </w:tcBorders>
                  <w:vAlign w:val="center"/>
                </w:tcPr>
                <w:p w14:paraId="58316448" w14:textId="77777777" w:rsidR="00E058F1" w:rsidRPr="00BE1DBB" w:rsidRDefault="00E058F1" w:rsidP="00F5678E">
                  <w:pPr>
                    <w:pStyle w:val="TAH"/>
                    <w:rPr>
                      <w:color w:val="0000FF"/>
                    </w:rPr>
                    <w:pPrChange w:id="329" w:author="Author">
                      <w:pPr>
                        <w:keepNext/>
                        <w:keepLines/>
                        <w:jc w:val="center"/>
                      </w:pPr>
                    </w:pPrChange>
                  </w:pPr>
                  <w:proofErr w:type="spellStart"/>
                  <w:r w:rsidRPr="00BE1DBB">
                    <w:rPr>
                      <w:color w:val="0000FF"/>
                    </w:rPr>
                    <w:t>F</w:t>
                  </w:r>
                  <w:r w:rsidRPr="00BE1DBB">
                    <w:rPr>
                      <w:color w:val="0000FF"/>
                      <w:vertAlign w:val="subscript"/>
                    </w:rPr>
                    <w:t>DL_</w:t>
                  </w:r>
                  <w:proofErr w:type="gramStart"/>
                  <w:r w:rsidRPr="00BE1DBB">
                    <w:rPr>
                      <w:color w:val="0000FF"/>
                      <w:vertAlign w:val="subscript"/>
                    </w:rPr>
                    <w:t>low</w:t>
                  </w:r>
                  <w:proofErr w:type="spellEnd"/>
                  <w:r w:rsidRPr="00BE1DBB">
                    <w:rPr>
                      <w:color w:val="0000FF"/>
                    </w:rPr>
                    <w:t xml:space="preserve">  –</w:t>
                  </w:r>
                  <w:proofErr w:type="gramEnd"/>
                  <w:r w:rsidRPr="00BE1DBB">
                    <w:rPr>
                      <w:color w:val="0000FF"/>
                    </w:rPr>
                    <w:t xml:space="preserve">  </w:t>
                  </w:r>
                  <w:proofErr w:type="spellStart"/>
                  <w:r w:rsidRPr="00BE1DBB">
                    <w:rPr>
                      <w:color w:val="0000FF"/>
                    </w:rPr>
                    <w:t>F</w:t>
                  </w:r>
                  <w:r w:rsidRPr="00BE1DBB">
                    <w:rPr>
                      <w:color w:val="0000FF"/>
                      <w:vertAlign w:val="subscript"/>
                    </w:rPr>
                    <w:t>DL_high</w:t>
                  </w:r>
                  <w:proofErr w:type="spellEnd"/>
                </w:p>
              </w:tc>
              <w:tc>
                <w:tcPr>
                  <w:tcW w:w="950" w:type="dxa"/>
                  <w:vMerge/>
                  <w:tcBorders>
                    <w:left w:val="single" w:sz="4" w:space="0" w:color="auto"/>
                    <w:bottom w:val="single" w:sz="4" w:space="0" w:color="auto"/>
                    <w:right w:val="single" w:sz="4" w:space="0" w:color="auto"/>
                  </w:tcBorders>
                </w:tcPr>
                <w:p w14:paraId="79E10DB9" w14:textId="77777777" w:rsidR="00E058F1" w:rsidRPr="00BE1DBB" w:rsidRDefault="00E058F1" w:rsidP="00F5678E">
                  <w:pPr>
                    <w:pStyle w:val="TAC"/>
                    <w:rPr>
                      <w:color w:val="0000FF"/>
                    </w:rPr>
                    <w:pPrChange w:id="330" w:author="Author">
                      <w:pPr>
                        <w:keepNext/>
                        <w:keepLines/>
                        <w:jc w:val="center"/>
                      </w:pPr>
                    </w:pPrChange>
                  </w:pPr>
                </w:p>
              </w:tc>
            </w:tr>
            <w:tr w:rsidR="00E058F1" w:rsidRPr="001D386E" w14:paraId="55E2E335"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C937B62" w14:textId="77777777" w:rsidR="00E058F1" w:rsidRPr="00BE1DBB" w:rsidRDefault="00E058F1" w:rsidP="00E058F1">
                  <w:pPr>
                    <w:pStyle w:val="TAC"/>
                    <w:rPr>
                      <w:color w:val="0000FF"/>
                    </w:rPr>
                  </w:pPr>
                  <w:r w:rsidRPr="00BE1DBB">
                    <w:rPr>
                      <w:color w:val="0000FF"/>
                    </w:rPr>
                    <w:t>1</w:t>
                  </w:r>
                </w:p>
              </w:tc>
              <w:tc>
                <w:tcPr>
                  <w:tcW w:w="1213" w:type="dxa"/>
                  <w:tcBorders>
                    <w:top w:val="single" w:sz="4" w:space="0" w:color="auto"/>
                    <w:left w:val="single" w:sz="4" w:space="0" w:color="auto"/>
                    <w:bottom w:val="single" w:sz="4" w:space="0" w:color="auto"/>
                  </w:tcBorders>
                  <w:vAlign w:val="center"/>
                </w:tcPr>
                <w:p w14:paraId="10F12663" w14:textId="77777777" w:rsidR="00E058F1" w:rsidRPr="00BE1DBB" w:rsidRDefault="00E058F1" w:rsidP="00E058F1">
                  <w:pPr>
                    <w:pStyle w:val="TAC"/>
                    <w:rPr>
                      <w:color w:val="0000FF"/>
                    </w:rPr>
                  </w:pPr>
                  <w:r w:rsidRPr="00BE1DBB">
                    <w:rPr>
                      <w:color w:val="0000FF"/>
                    </w:rPr>
                    <w:t>1920 MHz</w:t>
                  </w:r>
                </w:p>
              </w:tc>
              <w:tc>
                <w:tcPr>
                  <w:tcW w:w="517" w:type="dxa"/>
                  <w:tcBorders>
                    <w:top w:val="single" w:sz="4" w:space="0" w:color="auto"/>
                    <w:bottom w:val="single" w:sz="4" w:space="0" w:color="auto"/>
                  </w:tcBorders>
                </w:tcPr>
                <w:p w14:paraId="0E5A57E5"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vAlign w:val="center"/>
                </w:tcPr>
                <w:p w14:paraId="3AEA9AF3" w14:textId="77777777" w:rsidR="00E058F1" w:rsidRPr="00BE1DBB" w:rsidRDefault="00E058F1" w:rsidP="00E058F1">
                  <w:pPr>
                    <w:pStyle w:val="TAC"/>
                    <w:rPr>
                      <w:color w:val="0000FF"/>
                    </w:rPr>
                  </w:pPr>
                  <w:r w:rsidRPr="00BE1DBB">
                    <w:rPr>
                      <w:color w:val="0000FF"/>
                    </w:rPr>
                    <w:t xml:space="preserve">1980 MHz </w:t>
                  </w:r>
                </w:p>
              </w:tc>
              <w:tc>
                <w:tcPr>
                  <w:tcW w:w="1228" w:type="dxa"/>
                  <w:tcBorders>
                    <w:top w:val="single" w:sz="4" w:space="0" w:color="auto"/>
                    <w:bottom w:val="single" w:sz="4" w:space="0" w:color="auto"/>
                  </w:tcBorders>
                  <w:vAlign w:val="center"/>
                </w:tcPr>
                <w:p w14:paraId="55471CF1" w14:textId="77777777" w:rsidR="00E058F1" w:rsidRPr="00BE1DBB" w:rsidRDefault="00E058F1" w:rsidP="00E058F1">
                  <w:pPr>
                    <w:pStyle w:val="TAC"/>
                    <w:rPr>
                      <w:color w:val="0000FF"/>
                    </w:rPr>
                  </w:pPr>
                  <w:r w:rsidRPr="00BE1DBB">
                    <w:rPr>
                      <w:color w:val="0000FF"/>
                    </w:rPr>
                    <w:t>2110 MHz</w:t>
                  </w:r>
                </w:p>
              </w:tc>
              <w:tc>
                <w:tcPr>
                  <w:tcW w:w="317" w:type="dxa"/>
                  <w:tcBorders>
                    <w:top w:val="single" w:sz="4" w:space="0" w:color="auto"/>
                    <w:bottom w:val="single" w:sz="4" w:space="0" w:color="auto"/>
                  </w:tcBorders>
                </w:tcPr>
                <w:p w14:paraId="242E1A07"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17A9352B" w14:textId="77777777" w:rsidR="00E058F1" w:rsidRPr="00BE1DBB" w:rsidRDefault="00E058F1" w:rsidP="00E058F1">
                  <w:pPr>
                    <w:pStyle w:val="TAC"/>
                    <w:rPr>
                      <w:color w:val="0000FF"/>
                    </w:rPr>
                  </w:pPr>
                  <w:r w:rsidRPr="00BE1DBB">
                    <w:rPr>
                      <w:color w:val="0000FF"/>
                    </w:rPr>
                    <w:t>2170 MHz</w:t>
                  </w:r>
                </w:p>
              </w:tc>
              <w:tc>
                <w:tcPr>
                  <w:tcW w:w="950" w:type="dxa"/>
                  <w:tcBorders>
                    <w:top w:val="single" w:sz="4" w:space="0" w:color="auto"/>
                    <w:left w:val="single" w:sz="4" w:space="0" w:color="auto"/>
                    <w:bottom w:val="single" w:sz="4" w:space="0" w:color="auto"/>
                    <w:right w:val="single" w:sz="4" w:space="0" w:color="auto"/>
                  </w:tcBorders>
                </w:tcPr>
                <w:p w14:paraId="5169760E" w14:textId="77777777" w:rsidR="00E058F1" w:rsidRPr="00BE1DBB" w:rsidRDefault="00E058F1" w:rsidP="00E058F1">
                  <w:pPr>
                    <w:pStyle w:val="TAC"/>
                    <w:rPr>
                      <w:color w:val="0000FF"/>
                    </w:rPr>
                  </w:pPr>
                  <w:r w:rsidRPr="00BE1DBB">
                    <w:rPr>
                      <w:color w:val="0000FF"/>
                    </w:rPr>
                    <w:t>FDD</w:t>
                  </w:r>
                </w:p>
              </w:tc>
            </w:tr>
            <w:tr w:rsidR="00E058F1" w:rsidRPr="001D386E" w14:paraId="636DB48D"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C334636" w14:textId="77777777" w:rsidR="00E058F1" w:rsidRPr="00BE1DBB" w:rsidRDefault="00E058F1" w:rsidP="00E058F1">
                  <w:pPr>
                    <w:pStyle w:val="TAC"/>
                    <w:rPr>
                      <w:color w:val="0000FF"/>
                    </w:rPr>
                  </w:pPr>
                  <w:r w:rsidRPr="00BE1DBB">
                    <w:rPr>
                      <w:color w:val="0000FF"/>
                    </w:rPr>
                    <w:t>2</w:t>
                  </w:r>
                </w:p>
              </w:tc>
              <w:tc>
                <w:tcPr>
                  <w:tcW w:w="1213" w:type="dxa"/>
                  <w:tcBorders>
                    <w:top w:val="single" w:sz="4" w:space="0" w:color="auto"/>
                    <w:left w:val="single" w:sz="4" w:space="0" w:color="auto"/>
                    <w:bottom w:val="single" w:sz="4" w:space="0" w:color="auto"/>
                  </w:tcBorders>
                  <w:vAlign w:val="center"/>
                </w:tcPr>
                <w:p w14:paraId="56197D47" w14:textId="77777777" w:rsidR="00E058F1" w:rsidRPr="00BE1DBB" w:rsidRDefault="00E058F1" w:rsidP="00E058F1">
                  <w:pPr>
                    <w:pStyle w:val="TAC"/>
                    <w:rPr>
                      <w:color w:val="0000FF"/>
                    </w:rPr>
                  </w:pPr>
                  <w:r w:rsidRPr="00BE1DBB">
                    <w:rPr>
                      <w:color w:val="0000FF"/>
                    </w:rPr>
                    <w:t>1850 MHz</w:t>
                  </w:r>
                </w:p>
              </w:tc>
              <w:tc>
                <w:tcPr>
                  <w:tcW w:w="517" w:type="dxa"/>
                  <w:tcBorders>
                    <w:top w:val="single" w:sz="4" w:space="0" w:color="auto"/>
                    <w:bottom w:val="single" w:sz="4" w:space="0" w:color="auto"/>
                  </w:tcBorders>
                </w:tcPr>
                <w:p w14:paraId="2AE7E9C8"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vAlign w:val="center"/>
                </w:tcPr>
                <w:p w14:paraId="1E006118" w14:textId="77777777" w:rsidR="00E058F1" w:rsidRPr="00BE1DBB" w:rsidRDefault="00E058F1" w:rsidP="00E058F1">
                  <w:pPr>
                    <w:pStyle w:val="TAC"/>
                    <w:rPr>
                      <w:color w:val="0000FF"/>
                    </w:rPr>
                  </w:pPr>
                  <w:r w:rsidRPr="00BE1DBB">
                    <w:rPr>
                      <w:color w:val="0000FF"/>
                    </w:rPr>
                    <w:t>1910 MHz</w:t>
                  </w:r>
                </w:p>
              </w:tc>
              <w:tc>
                <w:tcPr>
                  <w:tcW w:w="1228" w:type="dxa"/>
                  <w:tcBorders>
                    <w:top w:val="single" w:sz="4" w:space="0" w:color="auto"/>
                    <w:bottom w:val="single" w:sz="4" w:space="0" w:color="auto"/>
                  </w:tcBorders>
                  <w:vAlign w:val="center"/>
                </w:tcPr>
                <w:p w14:paraId="0F999B7B" w14:textId="77777777" w:rsidR="00E058F1" w:rsidRPr="00BE1DBB" w:rsidRDefault="00E058F1" w:rsidP="00E058F1">
                  <w:pPr>
                    <w:pStyle w:val="TAC"/>
                    <w:rPr>
                      <w:color w:val="0000FF"/>
                    </w:rPr>
                  </w:pPr>
                  <w:r w:rsidRPr="00BE1DBB">
                    <w:rPr>
                      <w:color w:val="0000FF"/>
                    </w:rPr>
                    <w:t>1930 MHz</w:t>
                  </w:r>
                </w:p>
              </w:tc>
              <w:tc>
                <w:tcPr>
                  <w:tcW w:w="317" w:type="dxa"/>
                  <w:tcBorders>
                    <w:top w:val="single" w:sz="4" w:space="0" w:color="auto"/>
                    <w:bottom w:val="single" w:sz="4" w:space="0" w:color="auto"/>
                  </w:tcBorders>
                </w:tcPr>
                <w:p w14:paraId="12EE7549"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61161C74" w14:textId="77777777" w:rsidR="00E058F1" w:rsidRPr="00BE1DBB" w:rsidRDefault="00E058F1" w:rsidP="00E058F1">
                  <w:pPr>
                    <w:pStyle w:val="TAC"/>
                    <w:rPr>
                      <w:color w:val="0000FF"/>
                    </w:rPr>
                  </w:pPr>
                  <w:r w:rsidRPr="00BE1DBB">
                    <w:rPr>
                      <w:color w:val="0000FF"/>
                    </w:rPr>
                    <w:t>1990 MHz</w:t>
                  </w:r>
                </w:p>
              </w:tc>
              <w:tc>
                <w:tcPr>
                  <w:tcW w:w="950" w:type="dxa"/>
                  <w:tcBorders>
                    <w:top w:val="single" w:sz="4" w:space="0" w:color="auto"/>
                    <w:left w:val="single" w:sz="4" w:space="0" w:color="auto"/>
                    <w:bottom w:val="single" w:sz="4" w:space="0" w:color="auto"/>
                    <w:right w:val="single" w:sz="4" w:space="0" w:color="auto"/>
                  </w:tcBorders>
                </w:tcPr>
                <w:p w14:paraId="284E6B0E" w14:textId="77777777" w:rsidR="00E058F1" w:rsidRPr="00BE1DBB" w:rsidRDefault="00E058F1" w:rsidP="00E058F1">
                  <w:pPr>
                    <w:pStyle w:val="TAC"/>
                    <w:rPr>
                      <w:color w:val="0000FF"/>
                    </w:rPr>
                  </w:pPr>
                  <w:r w:rsidRPr="00BE1DBB">
                    <w:rPr>
                      <w:color w:val="0000FF"/>
                    </w:rPr>
                    <w:t>FDD</w:t>
                  </w:r>
                </w:p>
              </w:tc>
            </w:tr>
            <w:tr w:rsidR="00E058F1" w:rsidRPr="001D386E" w14:paraId="1562AF51"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2B47578" w14:textId="77777777" w:rsidR="00E058F1" w:rsidRPr="00BE1DBB" w:rsidRDefault="00E058F1" w:rsidP="00E058F1">
                  <w:pPr>
                    <w:pStyle w:val="TAC"/>
                    <w:rPr>
                      <w:color w:val="0000FF"/>
                    </w:rPr>
                  </w:pPr>
                  <w:r w:rsidRPr="00BE1DBB">
                    <w:rPr>
                      <w:color w:val="0000FF"/>
                    </w:rPr>
                    <w:t>3</w:t>
                  </w:r>
                </w:p>
              </w:tc>
              <w:tc>
                <w:tcPr>
                  <w:tcW w:w="1213" w:type="dxa"/>
                  <w:tcBorders>
                    <w:top w:val="single" w:sz="4" w:space="0" w:color="auto"/>
                    <w:left w:val="single" w:sz="4" w:space="0" w:color="auto"/>
                    <w:bottom w:val="single" w:sz="4" w:space="0" w:color="auto"/>
                  </w:tcBorders>
                  <w:vAlign w:val="center"/>
                </w:tcPr>
                <w:p w14:paraId="600B33D0" w14:textId="77777777" w:rsidR="00E058F1" w:rsidRPr="00BE1DBB" w:rsidRDefault="00E058F1" w:rsidP="00E058F1">
                  <w:pPr>
                    <w:pStyle w:val="TAC"/>
                    <w:rPr>
                      <w:color w:val="0000FF"/>
                    </w:rPr>
                  </w:pPr>
                  <w:r w:rsidRPr="00BE1DBB">
                    <w:rPr>
                      <w:color w:val="0000FF"/>
                    </w:rPr>
                    <w:t>1710 MHz</w:t>
                  </w:r>
                </w:p>
              </w:tc>
              <w:tc>
                <w:tcPr>
                  <w:tcW w:w="517" w:type="dxa"/>
                  <w:tcBorders>
                    <w:top w:val="single" w:sz="4" w:space="0" w:color="auto"/>
                    <w:bottom w:val="single" w:sz="4" w:space="0" w:color="auto"/>
                  </w:tcBorders>
                </w:tcPr>
                <w:p w14:paraId="28CFADC0"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vAlign w:val="center"/>
                </w:tcPr>
                <w:p w14:paraId="42495A8B" w14:textId="77777777" w:rsidR="00E058F1" w:rsidRPr="00BE1DBB" w:rsidRDefault="00E058F1" w:rsidP="00E058F1">
                  <w:pPr>
                    <w:pStyle w:val="TAC"/>
                    <w:rPr>
                      <w:color w:val="0000FF"/>
                    </w:rPr>
                  </w:pPr>
                  <w:r w:rsidRPr="00BE1DBB">
                    <w:rPr>
                      <w:color w:val="0000FF"/>
                    </w:rPr>
                    <w:t>1785 MHz</w:t>
                  </w:r>
                </w:p>
              </w:tc>
              <w:tc>
                <w:tcPr>
                  <w:tcW w:w="1228" w:type="dxa"/>
                  <w:tcBorders>
                    <w:top w:val="single" w:sz="4" w:space="0" w:color="auto"/>
                    <w:bottom w:val="single" w:sz="4" w:space="0" w:color="auto"/>
                  </w:tcBorders>
                  <w:vAlign w:val="center"/>
                </w:tcPr>
                <w:p w14:paraId="13235E64" w14:textId="77777777" w:rsidR="00E058F1" w:rsidRPr="00BE1DBB" w:rsidRDefault="00E058F1" w:rsidP="00E058F1">
                  <w:pPr>
                    <w:pStyle w:val="TAC"/>
                    <w:rPr>
                      <w:color w:val="0000FF"/>
                    </w:rPr>
                  </w:pPr>
                  <w:r w:rsidRPr="00BE1DBB">
                    <w:rPr>
                      <w:color w:val="0000FF"/>
                    </w:rPr>
                    <w:t>1805 MHz</w:t>
                  </w:r>
                </w:p>
              </w:tc>
              <w:tc>
                <w:tcPr>
                  <w:tcW w:w="317" w:type="dxa"/>
                  <w:tcBorders>
                    <w:top w:val="single" w:sz="4" w:space="0" w:color="auto"/>
                    <w:bottom w:val="single" w:sz="4" w:space="0" w:color="auto"/>
                  </w:tcBorders>
                </w:tcPr>
                <w:p w14:paraId="4EE8D847"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55BDED3D" w14:textId="77777777" w:rsidR="00E058F1" w:rsidRPr="00BE1DBB" w:rsidRDefault="00E058F1" w:rsidP="00E058F1">
                  <w:pPr>
                    <w:pStyle w:val="TAC"/>
                    <w:rPr>
                      <w:color w:val="0000FF"/>
                    </w:rPr>
                  </w:pPr>
                  <w:r w:rsidRPr="00BE1DBB">
                    <w:rPr>
                      <w:color w:val="0000FF"/>
                    </w:rPr>
                    <w:t>1880 MHz</w:t>
                  </w:r>
                </w:p>
              </w:tc>
              <w:tc>
                <w:tcPr>
                  <w:tcW w:w="950" w:type="dxa"/>
                  <w:tcBorders>
                    <w:top w:val="single" w:sz="4" w:space="0" w:color="auto"/>
                    <w:left w:val="single" w:sz="4" w:space="0" w:color="auto"/>
                    <w:bottom w:val="single" w:sz="4" w:space="0" w:color="auto"/>
                    <w:right w:val="single" w:sz="4" w:space="0" w:color="auto"/>
                  </w:tcBorders>
                </w:tcPr>
                <w:p w14:paraId="72432801" w14:textId="77777777" w:rsidR="00E058F1" w:rsidRPr="00BE1DBB" w:rsidRDefault="00E058F1" w:rsidP="00E058F1">
                  <w:pPr>
                    <w:pStyle w:val="TAC"/>
                    <w:rPr>
                      <w:color w:val="0000FF"/>
                    </w:rPr>
                  </w:pPr>
                  <w:r w:rsidRPr="00BE1DBB">
                    <w:rPr>
                      <w:color w:val="0000FF"/>
                    </w:rPr>
                    <w:t>FDD</w:t>
                  </w:r>
                </w:p>
              </w:tc>
            </w:tr>
            <w:tr w:rsidR="00E058F1" w:rsidRPr="001D386E" w14:paraId="6BE18C2D"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5EC8122" w14:textId="77777777" w:rsidR="00E058F1" w:rsidRPr="00BE1DBB" w:rsidRDefault="00E058F1" w:rsidP="00E058F1">
                  <w:pPr>
                    <w:pStyle w:val="TAC"/>
                    <w:rPr>
                      <w:color w:val="0000FF"/>
                    </w:rPr>
                  </w:pPr>
                  <w:r w:rsidRPr="00BE1DBB">
                    <w:rPr>
                      <w:color w:val="0000FF"/>
                    </w:rPr>
                    <w:t>4</w:t>
                  </w:r>
                </w:p>
              </w:tc>
              <w:tc>
                <w:tcPr>
                  <w:tcW w:w="1213" w:type="dxa"/>
                  <w:tcBorders>
                    <w:top w:val="single" w:sz="4" w:space="0" w:color="auto"/>
                    <w:left w:val="single" w:sz="4" w:space="0" w:color="auto"/>
                    <w:bottom w:val="single" w:sz="4" w:space="0" w:color="auto"/>
                  </w:tcBorders>
                </w:tcPr>
                <w:p w14:paraId="5D22AC7F" w14:textId="77777777" w:rsidR="00E058F1" w:rsidRPr="00BE1DBB" w:rsidRDefault="00E058F1" w:rsidP="00E058F1">
                  <w:pPr>
                    <w:pStyle w:val="TAC"/>
                    <w:rPr>
                      <w:color w:val="0000FF"/>
                    </w:rPr>
                  </w:pPr>
                  <w:r w:rsidRPr="00BE1DBB">
                    <w:rPr>
                      <w:color w:val="0000FF"/>
                    </w:rPr>
                    <w:t>1710 MHz</w:t>
                  </w:r>
                </w:p>
              </w:tc>
              <w:tc>
                <w:tcPr>
                  <w:tcW w:w="517" w:type="dxa"/>
                  <w:tcBorders>
                    <w:top w:val="single" w:sz="4" w:space="0" w:color="auto"/>
                    <w:bottom w:val="single" w:sz="4" w:space="0" w:color="auto"/>
                  </w:tcBorders>
                </w:tcPr>
                <w:p w14:paraId="1640785A"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4255E3F8" w14:textId="77777777" w:rsidR="00E058F1" w:rsidRPr="00BE1DBB" w:rsidRDefault="00E058F1" w:rsidP="00E058F1">
                  <w:pPr>
                    <w:pStyle w:val="TAC"/>
                    <w:rPr>
                      <w:color w:val="0000FF"/>
                    </w:rPr>
                  </w:pPr>
                  <w:r w:rsidRPr="00BE1DBB">
                    <w:rPr>
                      <w:color w:val="0000FF"/>
                    </w:rPr>
                    <w:t xml:space="preserve">1755 MHz </w:t>
                  </w:r>
                </w:p>
              </w:tc>
              <w:tc>
                <w:tcPr>
                  <w:tcW w:w="1228" w:type="dxa"/>
                  <w:tcBorders>
                    <w:top w:val="single" w:sz="4" w:space="0" w:color="auto"/>
                    <w:bottom w:val="single" w:sz="4" w:space="0" w:color="auto"/>
                  </w:tcBorders>
                </w:tcPr>
                <w:p w14:paraId="741781AC" w14:textId="77777777" w:rsidR="00E058F1" w:rsidRPr="00BE1DBB" w:rsidRDefault="00E058F1" w:rsidP="00E058F1">
                  <w:pPr>
                    <w:pStyle w:val="TAC"/>
                    <w:rPr>
                      <w:color w:val="0000FF"/>
                    </w:rPr>
                  </w:pPr>
                  <w:r w:rsidRPr="00BE1DBB">
                    <w:rPr>
                      <w:color w:val="0000FF"/>
                    </w:rPr>
                    <w:t>2110 MHz</w:t>
                  </w:r>
                </w:p>
              </w:tc>
              <w:tc>
                <w:tcPr>
                  <w:tcW w:w="317" w:type="dxa"/>
                  <w:tcBorders>
                    <w:top w:val="single" w:sz="4" w:space="0" w:color="auto"/>
                    <w:bottom w:val="single" w:sz="4" w:space="0" w:color="auto"/>
                  </w:tcBorders>
                </w:tcPr>
                <w:p w14:paraId="44D6A8DB"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7A18BFAF" w14:textId="77777777" w:rsidR="00E058F1" w:rsidRPr="00BE1DBB" w:rsidRDefault="00E058F1" w:rsidP="00E058F1">
                  <w:pPr>
                    <w:pStyle w:val="TAC"/>
                    <w:rPr>
                      <w:color w:val="0000FF"/>
                    </w:rPr>
                  </w:pPr>
                  <w:r w:rsidRPr="00BE1DBB">
                    <w:rPr>
                      <w:color w:val="0000FF"/>
                    </w:rPr>
                    <w:t>2155 MHz</w:t>
                  </w:r>
                </w:p>
              </w:tc>
              <w:tc>
                <w:tcPr>
                  <w:tcW w:w="950" w:type="dxa"/>
                  <w:tcBorders>
                    <w:top w:val="single" w:sz="4" w:space="0" w:color="auto"/>
                    <w:left w:val="single" w:sz="4" w:space="0" w:color="auto"/>
                    <w:bottom w:val="single" w:sz="4" w:space="0" w:color="auto"/>
                    <w:right w:val="single" w:sz="4" w:space="0" w:color="auto"/>
                  </w:tcBorders>
                </w:tcPr>
                <w:p w14:paraId="227E8C85" w14:textId="77777777" w:rsidR="00E058F1" w:rsidRPr="00BE1DBB" w:rsidRDefault="00E058F1" w:rsidP="00E058F1">
                  <w:pPr>
                    <w:pStyle w:val="TAC"/>
                    <w:rPr>
                      <w:color w:val="0000FF"/>
                    </w:rPr>
                  </w:pPr>
                  <w:r w:rsidRPr="00BE1DBB">
                    <w:rPr>
                      <w:color w:val="0000FF"/>
                    </w:rPr>
                    <w:t>FDD</w:t>
                  </w:r>
                </w:p>
              </w:tc>
            </w:tr>
            <w:tr w:rsidR="00E058F1" w:rsidRPr="001D386E" w14:paraId="2BDAFDEC"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6CB8D96" w14:textId="77777777" w:rsidR="00E058F1" w:rsidRPr="00BE1DBB" w:rsidRDefault="00E058F1" w:rsidP="00E058F1">
                  <w:pPr>
                    <w:pStyle w:val="TAC"/>
                    <w:rPr>
                      <w:color w:val="0000FF"/>
                    </w:rPr>
                  </w:pPr>
                  <w:r w:rsidRPr="00BE1DBB">
                    <w:rPr>
                      <w:color w:val="0000FF"/>
                    </w:rPr>
                    <w:t>5</w:t>
                  </w:r>
                </w:p>
              </w:tc>
              <w:tc>
                <w:tcPr>
                  <w:tcW w:w="1213" w:type="dxa"/>
                  <w:tcBorders>
                    <w:top w:val="single" w:sz="4" w:space="0" w:color="auto"/>
                    <w:left w:val="single" w:sz="4" w:space="0" w:color="auto"/>
                    <w:bottom w:val="single" w:sz="4" w:space="0" w:color="auto"/>
                  </w:tcBorders>
                </w:tcPr>
                <w:p w14:paraId="0A039B6C" w14:textId="77777777" w:rsidR="00E058F1" w:rsidRPr="00BE1DBB" w:rsidRDefault="00E058F1" w:rsidP="00E058F1">
                  <w:pPr>
                    <w:pStyle w:val="TAC"/>
                    <w:rPr>
                      <w:color w:val="0000FF"/>
                    </w:rPr>
                  </w:pPr>
                  <w:r w:rsidRPr="00BE1DBB">
                    <w:rPr>
                      <w:color w:val="0000FF"/>
                    </w:rPr>
                    <w:t>824 MHz</w:t>
                  </w:r>
                </w:p>
              </w:tc>
              <w:tc>
                <w:tcPr>
                  <w:tcW w:w="517" w:type="dxa"/>
                  <w:tcBorders>
                    <w:top w:val="single" w:sz="4" w:space="0" w:color="auto"/>
                    <w:bottom w:val="single" w:sz="4" w:space="0" w:color="auto"/>
                  </w:tcBorders>
                </w:tcPr>
                <w:p w14:paraId="476E2F3D"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6917090E" w14:textId="77777777" w:rsidR="00E058F1" w:rsidRPr="00BE1DBB" w:rsidRDefault="00E058F1" w:rsidP="00E058F1">
                  <w:pPr>
                    <w:pStyle w:val="TAC"/>
                    <w:rPr>
                      <w:color w:val="0000FF"/>
                    </w:rPr>
                  </w:pPr>
                  <w:r w:rsidRPr="00BE1DBB">
                    <w:rPr>
                      <w:color w:val="0000FF"/>
                    </w:rPr>
                    <w:t>849 MHz</w:t>
                  </w:r>
                </w:p>
              </w:tc>
              <w:tc>
                <w:tcPr>
                  <w:tcW w:w="1228" w:type="dxa"/>
                  <w:tcBorders>
                    <w:top w:val="single" w:sz="4" w:space="0" w:color="auto"/>
                    <w:bottom w:val="single" w:sz="4" w:space="0" w:color="auto"/>
                  </w:tcBorders>
                </w:tcPr>
                <w:p w14:paraId="33C34C62" w14:textId="77777777" w:rsidR="00E058F1" w:rsidRPr="00BE1DBB" w:rsidRDefault="00E058F1" w:rsidP="00E058F1">
                  <w:pPr>
                    <w:pStyle w:val="TAC"/>
                    <w:rPr>
                      <w:color w:val="0000FF"/>
                    </w:rPr>
                  </w:pPr>
                  <w:r w:rsidRPr="00BE1DBB">
                    <w:rPr>
                      <w:color w:val="0000FF"/>
                    </w:rPr>
                    <w:t>869 MHz</w:t>
                  </w:r>
                </w:p>
              </w:tc>
              <w:tc>
                <w:tcPr>
                  <w:tcW w:w="317" w:type="dxa"/>
                  <w:tcBorders>
                    <w:top w:val="single" w:sz="4" w:space="0" w:color="auto"/>
                    <w:bottom w:val="single" w:sz="4" w:space="0" w:color="auto"/>
                  </w:tcBorders>
                </w:tcPr>
                <w:p w14:paraId="66560D76"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0E4F5B1C" w14:textId="77777777" w:rsidR="00E058F1" w:rsidRPr="00BE1DBB" w:rsidRDefault="00E058F1" w:rsidP="00E058F1">
                  <w:pPr>
                    <w:pStyle w:val="TAC"/>
                    <w:rPr>
                      <w:color w:val="0000FF"/>
                    </w:rPr>
                  </w:pPr>
                  <w:r w:rsidRPr="00BE1DBB">
                    <w:rPr>
                      <w:color w:val="0000FF"/>
                    </w:rPr>
                    <w:t>894MHz</w:t>
                  </w:r>
                </w:p>
              </w:tc>
              <w:tc>
                <w:tcPr>
                  <w:tcW w:w="950" w:type="dxa"/>
                  <w:tcBorders>
                    <w:top w:val="single" w:sz="4" w:space="0" w:color="auto"/>
                    <w:left w:val="single" w:sz="4" w:space="0" w:color="auto"/>
                    <w:bottom w:val="single" w:sz="4" w:space="0" w:color="auto"/>
                    <w:right w:val="single" w:sz="4" w:space="0" w:color="auto"/>
                  </w:tcBorders>
                </w:tcPr>
                <w:p w14:paraId="15670296" w14:textId="77777777" w:rsidR="00E058F1" w:rsidRPr="00BE1DBB" w:rsidRDefault="00E058F1" w:rsidP="00E058F1">
                  <w:pPr>
                    <w:pStyle w:val="TAC"/>
                    <w:rPr>
                      <w:color w:val="0000FF"/>
                    </w:rPr>
                  </w:pPr>
                  <w:r w:rsidRPr="00BE1DBB">
                    <w:rPr>
                      <w:color w:val="0000FF"/>
                    </w:rPr>
                    <w:t>FDD</w:t>
                  </w:r>
                </w:p>
              </w:tc>
            </w:tr>
            <w:tr w:rsidR="00E058F1" w:rsidRPr="001D386E" w14:paraId="38D82659"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B4C20E0" w14:textId="25171738" w:rsidR="00E058F1" w:rsidRPr="00BE1DBB" w:rsidRDefault="00E058F1" w:rsidP="00E058F1">
                  <w:pPr>
                    <w:pStyle w:val="TAC"/>
                    <w:rPr>
                      <w:color w:val="0000FF"/>
                    </w:rPr>
                  </w:pPr>
                  <w:r w:rsidRPr="00BE1DBB">
                    <w:rPr>
                      <w:color w:val="0000FF"/>
                    </w:rPr>
                    <w:t>6</w:t>
                  </w:r>
                </w:p>
              </w:tc>
              <w:tc>
                <w:tcPr>
                  <w:tcW w:w="1213" w:type="dxa"/>
                  <w:tcBorders>
                    <w:top w:val="single" w:sz="4" w:space="0" w:color="auto"/>
                    <w:left w:val="single" w:sz="4" w:space="0" w:color="auto"/>
                    <w:bottom w:val="single" w:sz="4" w:space="0" w:color="auto"/>
                  </w:tcBorders>
                  <w:vAlign w:val="center"/>
                </w:tcPr>
                <w:p w14:paraId="0295F890" w14:textId="77777777" w:rsidR="00E058F1" w:rsidRPr="00BE1DBB" w:rsidRDefault="00E058F1" w:rsidP="00E058F1">
                  <w:pPr>
                    <w:pStyle w:val="TAC"/>
                    <w:rPr>
                      <w:color w:val="0000FF"/>
                    </w:rPr>
                  </w:pPr>
                  <w:r w:rsidRPr="00BE1DBB">
                    <w:rPr>
                      <w:color w:val="0000FF"/>
                    </w:rPr>
                    <w:t>830 MHz</w:t>
                  </w:r>
                </w:p>
              </w:tc>
              <w:tc>
                <w:tcPr>
                  <w:tcW w:w="517" w:type="dxa"/>
                  <w:tcBorders>
                    <w:top w:val="single" w:sz="4" w:space="0" w:color="auto"/>
                    <w:bottom w:val="single" w:sz="4" w:space="0" w:color="auto"/>
                  </w:tcBorders>
                </w:tcPr>
                <w:p w14:paraId="4E6D4EDB"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vAlign w:val="center"/>
                </w:tcPr>
                <w:p w14:paraId="5276F749" w14:textId="77777777" w:rsidR="00E058F1" w:rsidRPr="00BE1DBB" w:rsidRDefault="00E058F1" w:rsidP="00E058F1">
                  <w:pPr>
                    <w:pStyle w:val="TAC"/>
                    <w:rPr>
                      <w:color w:val="0000FF"/>
                    </w:rPr>
                  </w:pPr>
                  <w:r w:rsidRPr="00BE1DBB">
                    <w:rPr>
                      <w:color w:val="0000FF"/>
                    </w:rPr>
                    <w:t>840 MHz</w:t>
                  </w:r>
                </w:p>
              </w:tc>
              <w:tc>
                <w:tcPr>
                  <w:tcW w:w="1228" w:type="dxa"/>
                  <w:tcBorders>
                    <w:top w:val="single" w:sz="4" w:space="0" w:color="auto"/>
                    <w:bottom w:val="single" w:sz="4" w:space="0" w:color="auto"/>
                  </w:tcBorders>
                  <w:vAlign w:val="center"/>
                </w:tcPr>
                <w:p w14:paraId="38F98030" w14:textId="77777777" w:rsidR="00E058F1" w:rsidRPr="00BE1DBB" w:rsidRDefault="00E058F1" w:rsidP="00E058F1">
                  <w:pPr>
                    <w:pStyle w:val="TAC"/>
                    <w:rPr>
                      <w:color w:val="0000FF"/>
                    </w:rPr>
                  </w:pPr>
                  <w:r w:rsidRPr="00BE1DBB">
                    <w:rPr>
                      <w:color w:val="0000FF"/>
                    </w:rPr>
                    <w:t>875 MHz</w:t>
                  </w:r>
                </w:p>
              </w:tc>
              <w:tc>
                <w:tcPr>
                  <w:tcW w:w="317" w:type="dxa"/>
                  <w:tcBorders>
                    <w:top w:val="single" w:sz="4" w:space="0" w:color="auto"/>
                    <w:bottom w:val="single" w:sz="4" w:space="0" w:color="auto"/>
                  </w:tcBorders>
                </w:tcPr>
                <w:p w14:paraId="56B79504"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5BDCA3A7" w14:textId="77777777" w:rsidR="00E058F1" w:rsidRPr="00BE1DBB" w:rsidRDefault="00E058F1" w:rsidP="00E058F1">
                  <w:pPr>
                    <w:pStyle w:val="TAC"/>
                    <w:rPr>
                      <w:color w:val="0000FF"/>
                    </w:rPr>
                  </w:pPr>
                  <w:r w:rsidRPr="00BE1DBB">
                    <w:rPr>
                      <w:color w:val="0000FF"/>
                    </w:rPr>
                    <w:t>885 MHz</w:t>
                  </w:r>
                </w:p>
              </w:tc>
              <w:tc>
                <w:tcPr>
                  <w:tcW w:w="950" w:type="dxa"/>
                  <w:tcBorders>
                    <w:top w:val="single" w:sz="4" w:space="0" w:color="auto"/>
                    <w:left w:val="single" w:sz="4" w:space="0" w:color="auto"/>
                    <w:bottom w:val="single" w:sz="4" w:space="0" w:color="auto"/>
                    <w:right w:val="single" w:sz="4" w:space="0" w:color="auto"/>
                  </w:tcBorders>
                </w:tcPr>
                <w:p w14:paraId="3A7F1868" w14:textId="77777777" w:rsidR="00E058F1" w:rsidRPr="00BE1DBB" w:rsidRDefault="00E058F1" w:rsidP="00E058F1">
                  <w:pPr>
                    <w:pStyle w:val="TAC"/>
                    <w:rPr>
                      <w:color w:val="0000FF"/>
                    </w:rPr>
                  </w:pPr>
                  <w:r w:rsidRPr="00BE1DBB">
                    <w:rPr>
                      <w:color w:val="0000FF"/>
                    </w:rPr>
                    <w:t>FDD</w:t>
                  </w:r>
                </w:p>
              </w:tc>
            </w:tr>
            <w:tr w:rsidR="00E058F1" w:rsidRPr="001D386E" w14:paraId="37AF611B"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743F2A2" w14:textId="77777777" w:rsidR="00E058F1" w:rsidRPr="00BE1DBB" w:rsidRDefault="00E058F1" w:rsidP="00E058F1">
                  <w:pPr>
                    <w:pStyle w:val="TAC"/>
                    <w:rPr>
                      <w:color w:val="0000FF"/>
                    </w:rPr>
                  </w:pPr>
                  <w:r w:rsidRPr="00BE1DBB">
                    <w:rPr>
                      <w:color w:val="0000FF"/>
                    </w:rPr>
                    <w:t>7</w:t>
                  </w:r>
                </w:p>
              </w:tc>
              <w:tc>
                <w:tcPr>
                  <w:tcW w:w="1213" w:type="dxa"/>
                  <w:tcBorders>
                    <w:top w:val="single" w:sz="4" w:space="0" w:color="auto"/>
                    <w:left w:val="single" w:sz="4" w:space="0" w:color="auto"/>
                    <w:bottom w:val="single" w:sz="4" w:space="0" w:color="auto"/>
                  </w:tcBorders>
                  <w:vAlign w:val="center"/>
                </w:tcPr>
                <w:p w14:paraId="64C00392" w14:textId="77777777" w:rsidR="00E058F1" w:rsidRPr="00BE1DBB" w:rsidRDefault="00E058F1" w:rsidP="00E058F1">
                  <w:pPr>
                    <w:pStyle w:val="TAC"/>
                    <w:rPr>
                      <w:color w:val="0000FF"/>
                    </w:rPr>
                  </w:pPr>
                  <w:r w:rsidRPr="00BE1DBB">
                    <w:rPr>
                      <w:color w:val="0000FF"/>
                    </w:rPr>
                    <w:t>2500 MHz</w:t>
                  </w:r>
                </w:p>
              </w:tc>
              <w:tc>
                <w:tcPr>
                  <w:tcW w:w="517" w:type="dxa"/>
                  <w:tcBorders>
                    <w:top w:val="single" w:sz="4" w:space="0" w:color="auto"/>
                    <w:bottom w:val="single" w:sz="4" w:space="0" w:color="auto"/>
                  </w:tcBorders>
                </w:tcPr>
                <w:p w14:paraId="3555E642"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vAlign w:val="center"/>
                </w:tcPr>
                <w:p w14:paraId="3B6F533C" w14:textId="77777777" w:rsidR="00E058F1" w:rsidRPr="00BE1DBB" w:rsidRDefault="00E058F1" w:rsidP="00E058F1">
                  <w:pPr>
                    <w:pStyle w:val="TAC"/>
                    <w:rPr>
                      <w:color w:val="0000FF"/>
                    </w:rPr>
                  </w:pPr>
                  <w:r w:rsidRPr="00BE1DBB">
                    <w:rPr>
                      <w:color w:val="0000FF"/>
                    </w:rPr>
                    <w:t>2570 MHz</w:t>
                  </w:r>
                </w:p>
              </w:tc>
              <w:tc>
                <w:tcPr>
                  <w:tcW w:w="1228" w:type="dxa"/>
                  <w:tcBorders>
                    <w:top w:val="single" w:sz="4" w:space="0" w:color="auto"/>
                    <w:bottom w:val="single" w:sz="4" w:space="0" w:color="auto"/>
                  </w:tcBorders>
                  <w:vAlign w:val="center"/>
                </w:tcPr>
                <w:p w14:paraId="38D8F5CC" w14:textId="77777777" w:rsidR="00E058F1" w:rsidRPr="00BE1DBB" w:rsidRDefault="00E058F1" w:rsidP="00E058F1">
                  <w:pPr>
                    <w:pStyle w:val="TAC"/>
                    <w:rPr>
                      <w:color w:val="0000FF"/>
                    </w:rPr>
                  </w:pPr>
                  <w:r w:rsidRPr="00BE1DBB">
                    <w:rPr>
                      <w:color w:val="0000FF"/>
                    </w:rPr>
                    <w:t>2620 MHz</w:t>
                  </w:r>
                </w:p>
              </w:tc>
              <w:tc>
                <w:tcPr>
                  <w:tcW w:w="317" w:type="dxa"/>
                  <w:tcBorders>
                    <w:top w:val="single" w:sz="4" w:space="0" w:color="auto"/>
                    <w:bottom w:val="single" w:sz="4" w:space="0" w:color="auto"/>
                  </w:tcBorders>
                </w:tcPr>
                <w:p w14:paraId="765A5425"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025B02C3" w14:textId="77777777" w:rsidR="00E058F1" w:rsidRPr="00BE1DBB" w:rsidRDefault="00E058F1" w:rsidP="00E058F1">
                  <w:pPr>
                    <w:pStyle w:val="TAC"/>
                    <w:rPr>
                      <w:color w:val="0000FF"/>
                    </w:rPr>
                  </w:pPr>
                  <w:r w:rsidRPr="00BE1DBB">
                    <w:rPr>
                      <w:color w:val="0000FF"/>
                    </w:rPr>
                    <w:t>2690 MHz</w:t>
                  </w:r>
                </w:p>
              </w:tc>
              <w:tc>
                <w:tcPr>
                  <w:tcW w:w="950" w:type="dxa"/>
                  <w:tcBorders>
                    <w:top w:val="single" w:sz="4" w:space="0" w:color="auto"/>
                    <w:left w:val="single" w:sz="4" w:space="0" w:color="auto"/>
                    <w:bottom w:val="single" w:sz="4" w:space="0" w:color="auto"/>
                    <w:right w:val="single" w:sz="4" w:space="0" w:color="auto"/>
                  </w:tcBorders>
                </w:tcPr>
                <w:p w14:paraId="788594EE" w14:textId="77777777" w:rsidR="00E058F1" w:rsidRPr="00BE1DBB" w:rsidRDefault="00E058F1" w:rsidP="00E058F1">
                  <w:pPr>
                    <w:pStyle w:val="TAC"/>
                    <w:rPr>
                      <w:color w:val="0000FF"/>
                    </w:rPr>
                  </w:pPr>
                  <w:r w:rsidRPr="00BE1DBB">
                    <w:rPr>
                      <w:color w:val="0000FF"/>
                    </w:rPr>
                    <w:t>FDD</w:t>
                  </w:r>
                </w:p>
              </w:tc>
            </w:tr>
            <w:tr w:rsidR="00E058F1" w:rsidRPr="001D386E" w14:paraId="12EA2071" w14:textId="77777777" w:rsidTr="00F16B22">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5E2D0FEA" w14:textId="77777777" w:rsidR="00E058F1" w:rsidRPr="00BE1DBB" w:rsidRDefault="00E058F1" w:rsidP="00E058F1">
                  <w:pPr>
                    <w:pStyle w:val="TAC"/>
                    <w:rPr>
                      <w:color w:val="0000FF"/>
                    </w:rPr>
                  </w:pPr>
                  <w:r w:rsidRPr="00BE1DBB">
                    <w:rPr>
                      <w:color w:val="0000FF"/>
                    </w:rPr>
                    <w:t>8</w:t>
                  </w:r>
                </w:p>
              </w:tc>
              <w:tc>
                <w:tcPr>
                  <w:tcW w:w="1213" w:type="dxa"/>
                  <w:tcBorders>
                    <w:top w:val="single" w:sz="4" w:space="0" w:color="auto"/>
                    <w:left w:val="single" w:sz="4" w:space="0" w:color="auto"/>
                    <w:bottom w:val="single" w:sz="4" w:space="0" w:color="auto"/>
                  </w:tcBorders>
                  <w:vAlign w:val="center"/>
                </w:tcPr>
                <w:p w14:paraId="01C86C50" w14:textId="77777777" w:rsidR="00E058F1" w:rsidRPr="00BE1DBB" w:rsidRDefault="00E058F1" w:rsidP="00E058F1">
                  <w:pPr>
                    <w:pStyle w:val="TAC"/>
                    <w:rPr>
                      <w:color w:val="0000FF"/>
                    </w:rPr>
                  </w:pPr>
                  <w:r w:rsidRPr="00BE1DBB">
                    <w:rPr>
                      <w:color w:val="0000FF"/>
                    </w:rPr>
                    <w:t>880 MHz</w:t>
                  </w:r>
                </w:p>
              </w:tc>
              <w:tc>
                <w:tcPr>
                  <w:tcW w:w="517" w:type="dxa"/>
                  <w:tcBorders>
                    <w:top w:val="single" w:sz="4" w:space="0" w:color="auto"/>
                    <w:bottom w:val="single" w:sz="4" w:space="0" w:color="auto"/>
                  </w:tcBorders>
                </w:tcPr>
                <w:p w14:paraId="00EFE68C"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vAlign w:val="center"/>
                </w:tcPr>
                <w:p w14:paraId="0E6C4628" w14:textId="77777777" w:rsidR="00E058F1" w:rsidRPr="00BE1DBB" w:rsidRDefault="00E058F1" w:rsidP="00E058F1">
                  <w:pPr>
                    <w:pStyle w:val="TAC"/>
                    <w:rPr>
                      <w:color w:val="0000FF"/>
                    </w:rPr>
                  </w:pPr>
                  <w:r w:rsidRPr="00BE1DBB">
                    <w:rPr>
                      <w:color w:val="0000FF"/>
                    </w:rPr>
                    <w:t>915 MHz</w:t>
                  </w:r>
                </w:p>
              </w:tc>
              <w:tc>
                <w:tcPr>
                  <w:tcW w:w="1228" w:type="dxa"/>
                  <w:tcBorders>
                    <w:top w:val="single" w:sz="4" w:space="0" w:color="auto"/>
                    <w:bottom w:val="single" w:sz="4" w:space="0" w:color="auto"/>
                  </w:tcBorders>
                  <w:vAlign w:val="center"/>
                </w:tcPr>
                <w:p w14:paraId="6ACC26F8" w14:textId="77777777" w:rsidR="00E058F1" w:rsidRPr="00BE1DBB" w:rsidRDefault="00E058F1" w:rsidP="00E058F1">
                  <w:pPr>
                    <w:pStyle w:val="TAC"/>
                    <w:rPr>
                      <w:color w:val="0000FF"/>
                    </w:rPr>
                  </w:pPr>
                  <w:r w:rsidRPr="00BE1DBB">
                    <w:rPr>
                      <w:color w:val="0000FF"/>
                    </w:rPr>
                    <w:t>925 MHz</w:t>
                  </w:r>
                </w:p>
              </w:tc>
              <w:tc>
                <w:tcPr>
                  <w:tcW w:w="317" w:type="dxa"/>
                  <w:tcBorders>
                    <w:top w:val="single" w:sz="4" w:space="0" w:color="auto"/>
                    <w:bottom w:val="single" w:sz="4" w:space="0" w:color="auto"/>
                  </w:tcBorders>
                </w:tcPr>
                <w:p w14:paraId="34FFD8E2"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56302B98" w14:textId="77777777" w:rsidR="00E058F1" w:rsidRPr="00BE1DBB" w:rsidRDefault="00E058F1" w:rsidP="00E058F1">
                  <w:pPr>
                    <w:pStyle w:val="TAC"/>
                    <w:rPr>
                      <w:color w:val="0000FF"/>
                    </w:rPr>
                  </w:pPr>
                  <w:r w:rsidRPr="00BE1DBB">
                    <w:rPr>
                      <w:color w:val="0000FF"/>
                    </w:rPr>
                    <w:t>960 MHz</w:t>
                  </w:r>
                </w:p>
              </w:tc>
              <w:tc>
                <w:tcPr>
                  <w:tcW w:w="950" w:type="dxa"/>
                  <w:tcBorders>
                    <w:top w:val="single" w:sz="4" w:space="0" w:color="auto"/>
                    <w:left w:val="single" w:sz="4" w:space="0" w:color="auto"/>
                    <w:bottom w:val="single" w:sz="4" w:space="0" w:color="auto"/>
                    <w:right w:val="single" w:sz="4" w:space="0" w:color="auto"/>
                  </w:tcBorders>
                </w:tcPr>
                <w:p w14:paraId="110549BA" w14:textId="77777777" w:rsidR="00E058F1" w:rsidRPr="00BE1DBB" w:rsidRDefault="00E058F1" w:rsidP="00E058F1">
                  <w:pPr>
                    <w:pStyle w:val="TAC"/>
                    <w:rPr>
                      <w:color w:val="0000FF"/>
                    </w:rPr>
                  </w:pPr>
                  <w:r w:rsidRPr="00BE1DBB">
                    <w:rPr>
                      <w:color w:val="0000FF"/>
                    </w:rPr>
                    <w:t>FDD</w:t>
                  </w:r>
                </w:p>
              </w:tc>
            </w:tr>
            <w:tr w:rsidR="00E058F1" w:rsidRPr="001D386E" w14:paraId="5D017F26"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AEB478C" w14:textId="77777777" w:rsidR="00E058F1" w:rsidRPr="00BE1DBB" w:rsidRDefault="00E058F1" w:rsidP="00E058F1">
                  <w:pPr>
                    <w:pStyle w:val="TAC"/>
                    <w:rPr>
                      <w:color w:val="0000FF"/>
                    </w:rPr>
                  </w:pPr>
                  <w:r w:rsidRPr="00BE1DBB">
                    <w:rPr>
                      <w:color w:val="0000FF"/>
                    </w:rPr>
                    <w:t>9</w:t>
                  </w:r>
                </w:p>
              </w:tc>
              <w:tc>
                <w:tcPr>
                  <w:tcW w:w="1213" w:type="dxa"/>
                  <w:tcBorders>
                    <w:top w:val="single" w:sz="4" w:space="0" w:color="auto"/>
                    <w:left w:val="single" w:sz="4" w:space="0" w:color="auto"/>
                    <w:bottom w:val="single" w:sz="4" w:space="0" w:color="auto"/>
                  </w:tcBorders>
                  <w:vAlign w:val="center"/>
                </w:tcPr>
                <w:p w14:paraId="6F249E0C" w14:textId="77777777" w:rsidR="00E058F1" w:rsidRPr="00BE1DBB" w:rsidRDefault="00E058F1" w:rsidP="00E058F1">
                  <w:pPr>
                    <w:pStyle w:val="TAC"/>
                    <w:rPr>
                      <w:color w:val="0000FF"/>
                    </w:rPr>
                  </w:pPr>
                  <w:r w:rsidRPr="00BE1DBB">
                    <w:rPr>
                      <w:color w:val="0000FF"/>
                    </w:rPr>
                    <w:t>1749.9 MHz</w:t>
                  </w:r>
                </w:p>
              </w:tc>
              <w:tc>
                <w:tcPr>
                  <w:tcW w:w="517" w:type="dxa"/>
                  <w:tcBorders>
                    <w:top w:val="single" w:sz="4" w:space="0" w:color="auto"/>
                    <w:bottom w:val="single" w:sz="4" w:space="0" w:color="auto"/>
                  </w:tcBorders>
                </w:tcPr>
                <w:p w14:paraId="6AD02A8B"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vAlign w:val="center"/>
                </w:tcPr>
                <w:p w14:paraId="4EFCFDD2" w14:textId="77777777" w:rsidR="00E058F1" w:rsidRPr="00BE1DBB" w:rsidRDefault="00E058F1" w:rsidP="00E058F1">
                  <w:pPr>
                    <w:pStyle w:val="TAC"/>
                    <w:rPr>
                      <w:color w:val="0000FF"/>
                    </w:rPr>
                  </w:pPr>
                  <w:r w:rsidRPr="00BE1DBB">
                    <w:rPr>
                      <w:color w:val="0000FF"/>
                    </w:rPr>
                    <w:t>1784.9 MHz</w:t>
                  </w:r>
                </w:p>
              </w:tc>
              <w:tc>
                <w:tcPr>
                  <w:tcW w:w="1228" w:type="dxa"/>
                  <w:tcBorders>
                    <w:top w:val="single" w:sz="4" w:space="0" w:color="auto"/>
                    <w:bottom w:val="single" w:sz="4" w:space="0" w:color="auto"/>
                  </w:tcBorders>
                  <w:vAlign w:val="center"/>
                </w:tcPr>
                <w:p w14:paraId="5AA24DB6" w14:textId="77777777" w:rsidR="00E058F1" w:rsidRPr="00BE1DBB" w:rsidRDefault="00E058F1" w:rsidP="00E058F1">
                  <w:pPr>
                    <w:pStyle w:val="TAC"/>
                    <w:rPr>
                      <w:color w:val="0000FF"/>
                    </w:rPr>
                  </w:pPr>
                  <w:r w:rsidRPr="00BE1DBB">
                    <w:rPr>
                      <w:color w:val="0000FF"/>
                    </w:rPr>
                    <w:t>1844.9 MHz</w:t>
                  </w:r>
                </w:p>
              </w:tc>
              <w:tc>
                <w:tcPr>
                  <w:tcW w:w="317" w:type="dxa"/>
                  <w:tcBorders>
                    <w:top w:val="single" w:sz="4" w:space="0" w:color="auto"/>
                    <w:bottom w:val="single" w:sz="4" w:space="0" w:color="auto"/>
                  </w:tcBorders>
                </w:tcPr>
                <w:p w14:paraId="1F8C1297"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5BB1EBAB" w14:textId="77777777" w:rsidR="00E058F1" w:rsidRPr="00BE1DBB" w:rsidRDefault="00E058F1" w:rsidP="00E058F1">
                  <w:pPr>
                    <w:pStyle w:val="TAC"/>
                    <w:rPr>
                      <w:color w:val="0000FF"/>
                    </w:rPr>
                  </w:pPr>
                  <w:r w:rsidRPr="00BE1DBB">
                    <w:rPr>
                      <w:color w:val="0000FF"/>
                    </w:rPr>
                    <w:t>1879.9 MHz</w:t>
                  </w:r>
                </w:p>
              </w:tc>
              <w:tc>
                <w:tcPr>
                  <w:tcW w:w="950" w:type="dxa"/>
                  <w:tcBorders>
                    <w:top w:val="single" w:sz="4" w:space="0" w:color="auto"/>
                    <w:left w:val="single" w:sz="4" w:space="0" w:color="auto"/>
                    <w:bottom w:val="single" w:sz="4" w:space="0" w:color="auto"/>
                    <w:right w:val="single" w:sz="4" w:space="0" w:color="auto"/>
                  </w:tcBorders>
                </w:tcPr>
                <w:p w14:paraId="53AADD88" w14:textId="77777777" w:rsidR="00E058F1" w:rsidRPr="00BE1DBB" w:rsidRDefault="00E058F1" w:rsidP="00E058F1">
                  <w:pPr>
                    <w:pStyle w:val="TAC"/>
                    <w:rPr>
                      <w:color w:val="0000FF"/>
                    </w:rPr>
                  </w:pPr>
                  <w:r w:rsidRPr="00BE1DBB">
                    <w:rPr>
                      <w:color w:val="0000FF"/>
                    </w:rPr>
                    <w:t>FDD</w:t>
                  </w:r>
                </w:p>
              </w:tc>
            </w:tr>
            <w:tr w:rsidR="00E058F1" w:rsidRPr="001D386E" w14:paraId="638C9F83"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D77BF5B" w14:textId="77777777" w:rsidR="00E058F1" w:rsidRPr="00BE1DBB" w:rsidRDefault="00E058F1" w:rsidP="00E058F1">
                  <w:pPr>
                    <w:pStyle w:val="TAC"/>
                    <w:rPr>
                      <w:color w:val="0000FF"/>
                    </w:rPr>
                  </w:pPr>
                  <w:r w:rsidRPr="00BE1DBB">
                    <w:rPr>
                      <w:color w:val="0000FF"/>
                    </w:rPr>
                    <w:t>10</w:t>
                  </w:r>
                </w:p>
              </w:tc>
              <w:tc>
                <w:tcPr>
                  <w:tcW w:w="1213" w:type="dxa"/>
                  <w:tcBorders>
                    <w:top w:val="single" w:sz="4" w:space="0" w:color="auto"/>
                    <w:left w:val="single" w:sz="4" w:space="0" w:color="auto"/>
                    <w:bottom w:val="single" w:sz="4" w:space="0" w:color="auto"/>
                  </w:tcBorders>
                </w:tcPr>
                <w:p w14:paraId="15F4C4C7" w14:textId="77777777" w:rsidR="00E058F1" w:rsidRPr="00BE1DBB" w:rsidRDefault="00E058F1" w:rsidP="00E058F1">
                  <w:pPr>
                    <w:pStyle w:val="TAC"/>
                    <w:rPr>
                      <w:color w:val="0000FF"/>
                    </w:rPr>
                  </w:pPr>
                  <w:r w:rsidRPr="00BE1DBB">
                    <w:rPr>
                      <w:color w:val="0000FF"/>
                    </w:rPr>
                    <w:t>1710 MHz</w:t>
                  </w:r>
                </w:p>
              </w:tc>
              <w:tc>
                <w:tcPr>
                  <w:tcW w:w="517" w:type="dxa"/>
                  <w:tcBorders>
                    <w:top w:val="single" w:sz="4" w:space="0" w:color="auto"/>
                    <w:bottom w:val="single" w:sz="4" w:space="0" w:color="auto"/>
                  </w:tcBorders>
                </w:tcPr>
                <w:p w14:paraId="6A2DBB0A"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776D6A09" w14:textId="77777777" w:rsidR="00E058F1" w:rsidRPr="00BE1DBB" w:rsidRDefault="00E058F1" w:rsidP="00E058F1">
                  <w:pPr>
                    <w:pStyle w:val="TAC"/>
                    <w:rPr>
                      <w:color w:val="0000FF"/>
                    </w:rPr>
                  </w:pPr>
                  <w:r w:rsidRPr="00BE1DBB">
                    <w:rPr>
                      <w:color w:val="0000FF"/>
                    </w:rPr>
                    <w:t>1770 MHz</w:t>
                  </w:r>
                </w:p>
              </w:tc>
              <w:tc>
                <w:tcPr>
                  <w:tcW w:w="1228" w:type="dxa"/>
                  <w:tcBorders>
                    <w:top w:val="single" w:sz="4" w:space="0" w:color="auto"/>
                    <w:bottom w:val="single" w:sz="4" w:space="0" w:color="auto"/>
                  </w:tcBorders>
                </w:tcPr>
                <w:p w14:paraId="3B89E1B1" w14:textId="77777777" w:rsidR="00E058F1" w:rsidRPr="00BE1DBB" w:rsidRDefault="00E058F1" w:rsidP="00E058F1">
                  <w:pPr>
                    <w:pStyle w:val="TAC"/>
                    <w:rPr>
                      <w:color w:val="0000FF"/>
                    </w:rPr>
                  </w:pPr>
                  <w:r w:rsidRPr="00BE1DBB">
                    <w:rPr>
                      <w:color w:val="0000FF"/>
                    </w:rPr>
                    <w:t>2110 MHz</w:t>
                  </w:r>
                </w:p>
              </w:tc>
              <w:tc>
                <w:tcPr>
                  <w:tcW w:w="317" w:type="dxa"/>
                  <w:tcBorders>
                    <w:top w:val="single" w:sz="4" w:space="0" w:color="auto"/>
                    <w:bottom w:val="single" w:sz="4" w:space="0" w:color="auto"/>
                  </w:tcBorders>
                </w:tcPr>
                <w:p w14:paraId="33A4180C"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393B488B" w14:textId="77777777" w:rsidR="00E058F1" w:rsidRPr="00BE1DBB" w:rsidRDefault="00E058F1" w:rsidP="00E058F1">
                  <w:pPr>
                    <w:pStyle w:val="TAC"/>
                    <w:rPr>
                      <w:color w:val="0000FF"/>
                    </w:rPr>
                  </w:pPr>
                  <w:r w:rsidRPr="00BE1DBB">
                    <w:rPr>
                      <w:color w:val="0000FF"/>
                    </w:rPr>
                    <w:t>2170 MHz</w:t>
                  </w:r>
                </w:p>
              </w:tc>
              <w:tc>
                <w:tcPr>
                  <w:tcW w:w="950" w:type="dxa"/>
                  <w:tcBorders>
                    <w:top w:val="single" w:sz="4" w:space="0" w:color="auto"/>
                    <w:left w:val="single" w:sz="4" w:space="0" w:color="auto"/>
                    <w:bottom w:val="single" w:sz="4" w:space="0" w:color="auto"/>
                    <w:right w:val="single" w:sz="4" w:space="0" w:color="auto"/>
                  </w:tcBorders>
                </w:tcPr>
                <w:p w14:paraId="325AE193" w14:textId="77777777" w:rsidR="00E058F1" w:rsidRPr="00BE1DBB" w:rsidRDefault="00E058F1" w:rsidP="00E058F1">
                  <w:pPr>
                    <w:pStyle w:val="TAC"/>
                    <w:rPr>
                      <w:color w:val="0000FF"/>
                    </w:rPr>
                  </w:pPr>
                  <w:r w:rsidRPr="00BE1DBB">
                    <w:rPr>
                      <w:color w:val="0000FF"/>
                    </w:rPr>
                    <w:t>FDD</w:t>
                  </w:r>
                </w:p>
              </w:tc>
            </w:tr>
            <w:tr w:rsidR="00E058F1" w:rsidRPr="001D386E" w14:paraId="7281DCF9"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4D06000" w14:textId="77777777" w:rsidR="00E058F1" w:rsidRPr="00BE1DBB" w:rsidRDefault="00E058F1" w:rsidP="00E058F1">
                  <w:pPr>
                    <w:pStyle w:val="TAC"/>
                    <w:rPr>
                      <w:color w:val="0000FF"/>
                    </w:rPr>
                  </w:pPr>
                  <w:r w:rsidRPr="00BE1DBB">
                    <w:rPr>
                      <w:color w:val="0000FF"/>
                    </w:rPr>
                    <w:t>11</w:t>
                  </w:r>
                </w:p>
              </w:tc>
              <w:tc>
                <w:tcPr>
                  <w:tcW w:w="1213" w:type="dxa"/>
                  <w:tcBorders>
                    <w:top w:val="single" w:sz="4" w:space="0" w:color="auto"/>
                    <w:left w:val="single" w:sz="4" w:space="0" w:color="auto"/>
                    <w:bottom w:val="single" w:sz="4" w:space="0" w:color="auto"/>
                  </w:tcBorders>
                </w:tcPr>
                <w:p w14:paraId="68FF99B1" w14:textId="77777777" w:rsidR="00E058F1" w:rsidRPr="00BE1DBB" w:rsidRDefault="00E058F1" w:rsidP="00E058F1">
                  <w:pPr>
                    <w:pStyle w:val="TAC"/>
                    <w:rPr>
                      <w:color w:val="0000FF"/>
                    </w:rPr>
                  </w:pPr>
                  <w:r w:rsidRPr="00BE1DBB">
                    <w:rPr>
                      <w:color w:val="0000FF"/>
                    </w:rPr>
                    <w:t>1427.9 MHz</w:t>
                  </w:r>
                </w:p>
              </w:tc>
              <w:tc>
                <w:tcPr>
                  <w:tcW w:w="517" w:type="dxa"/>
                  <w:tcBorders>
                    <w:top w:val="single" w:sz="4" w:space="0" w:color="auto"/>
                    <w:bottom w:val="single" w:sz="4" w:space="0" w:color="auto"/>
                  </w:tcBorders>
                </w:tcPr>
                <w:p w14:paraId="30B81642"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213ABE97" w14:textId="77777777" w:rsidR="00E058F1" w:rsidRPr="00BE1DBB" w:rsidRDefault="00E058F1" w:rsidP="00E058F1">
                  <w:pPr>
                    <w:pStyle w:val="TAC"/>
                    <w:rPr>
                      <w:color w:val="0000FF"/>
                    </w:rPr>
                  </w:pPr>
                  <w:r w:rsidRPr="00BE1DBB">
                    <w:rPr>
                      <w:color w:val="0000FF"/>
                    </w:rPr>
                    <w:t xml:space="preserve">1447.9 MHz </w:t>
                  </w:r>
                </w:p>
              </w:tc>
              <w:tc>
                <w:tcPr>
                  <w:tcW w:w="1228" w:type="dxa"/>
                  <w:tcBorders>
                    <w:top w:val="single" w:sz="4" w:space="0" w:color="auto"/>
                    <w:bottom w:val="single" w:sz="4" w:space="0" w:color="auto"/>
                  </w:tcBorders>
                </w:tcPr>
                <w:p w14:paraId="65AE6DD0" w14:textId="77777777" w:rsidR="00E058F1" w:rsidRPr="00BE1DBB" w:rsidRDefault="00E058F1" w:rsidP="00E058F1">
                  <w:pPr>
                    <w:pStyle w:val="TAC"/>
                    <w:rPr>
                      <w:color w:val="0000FF"/>
                    </w:rPr>
                  </w:pPr>
                  <w:r w:rsidRPr="00BE1DBB">
                    <w:rPr>
                      <w:color w:val="0000FF"/>
                    </w:rPr>
                    <w:t>1475.9 MHz</w:t>
                  </w:r>
                </w:p>
              </w:tc>
              <w:tc>
                <w:tcPr>
                  <w:tcW w:w="317" w:type="dxa"/>
                  <w:tcBorders>
                    <w:top w:val="single" w:sz="4" w:space="0" w:color="auto"/>
                    <w:bottom w:val="single" w:sz="4" w:space="0" w:color="auto"/>
                  </w:tcBorders>
                </w:tcPr>
                <w:p w14:paraId="6FB79EEC"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7258C62F" w14:textId="77777777" w:rsidR="00E058F1" w:rsidRPr="00BE1DBB" w:rsidRDefault="00E058F1" w:rsidP="00E058F1">
                  <w:pPr>
                    <w:pStyle w:val="TAC"/>
                    <w:rPr>
                      <w:color w:val="0000FF"/>
                    </w:rPr>
                  </w:pPr>
                  <w:r w:rsidRPr="00BE1DBB">
                    <w:rPr>
                      <w:color w:val="0000FF"/>
                    </w:rPr>
                    <w:t xml:space="preserve">1495.9 MHz </w:t>
                  </w:r>
                </w:p>
              </w:tc>
              <w:tc>
                <w:tcPr>
                  <w:tcW w:w="950" w:type="dxa"/>
                  <w:tcBorders>
                    <w:top w:val="single" w:sz="4" w:space="0" w:color="auto"/>
                    <w:left w:val="single" w:sz="4" w:space="0" w:color="auto"/>
                    <w:bottom w:val="single" w:sz="4" w:space="0" w:color="auto"/>
                    <w:right w:val="single" w:sz="4" w:space="0" w:color="auto"/>
                  </w:tcBorders>
                </w:tcPr>
                <w:p w14:paraId="52B7DC0E" w14:textId="77777777" w:rsidR="00E058F1" w:rsidRPr="00BE1DBB" w:rsidRDefault="00E058F1" w:rsidP="00E058F1">
                  <w:pPr>
                    <w:pStyle w:val="TAC"/>
                    <w:rPr>
                      <w:color w:val="0000FF"/>
                    </w:rPr>
                  </w:pPr>
                  <w:r w:rsidRPr="00BE1DBB">
                    <w:rPr>
                      <w:color w:val="0000FF"/>
                    </w:rPr>
                    <w:t>FDD</w:t>
                  </w:r>
                </w:p>
              </w:tc>
            </w:tr>
            <w:tr w:rsidR="00E058F1" w:rsidRPr="001D386E" w14:paraId="1595E232"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B073F21" w14:textId="77777777" w:rsidR="00E058F1" w:rsidRPr="00BE1DBB" w:rsidRDefault="00E058F1" w:rsidP="00E058F1">
                  <w:pPr>
                    <w:pStyle w:val="TAC"/>
                    <w:rPr>
                      <w:color w:val="0000FF"/>
                    </w:rPr>
                  </w:pPr>
                  <w:r w:rsidRPr="00BE1DBB">
                    <w:rPr>
                      <w:color w:val="0000FF"/>
                    </w:rPr>
                    <w:t>12</w:t>
                  </w:r>
                </w:p>
              </w:tc>
              <w:tc>
                <w:tcPr>
                  <w:tcW w:w="1213" w:type="dxa"/>
                  <w:tcBorders>
                    <w:top w:val="single" w:sz="4" w:space="0" w:color="auto"/>
                    <w:left w:val="single" w:sz="4" w:space="0" w:color="auto"/>
                    <w:bottom w:val="single" w:sz="4" w:space="0" w:color="auto"/>
                  </w:tcBorders>
                </w:tcPr>
                <w:p w14:paraId="600DCCCC" w14:textId="77777777" w:rsidR="00E058F1" w:rsidRPr="00BE1DBB" w:rsidRDefault="00E058F1" w:rsidP="00E058F1">
                  <w:pPr>
                    <w:pStyle w:val="TAC"/>
                    <w:rPr>
                      <w:color w:val="0000FF"/>
                    </w:rPr>
                  </w:pPr>
                  <w:r w:rsidRPr="00BE1DBB">
                    <w:rPr>
                      <w:color w:val="0000FF"/>
                    </w:rPr>
                    <w:t>699 MHz</w:t>
                  </w:r>
                </w:p>
              </w:tc>
              <w:tc>
                <w:tcPr>
                  <w:tcW w:w="517" w:type="dxa"/>
                  <w:tcBorders>
                    <w:top w:val="single" w:sz="4" w:space="0" w:color="auto"/>
                    <w:bottom w:val="single" w:sz="4" w:space="0" w:color="auto"/>
                  </w:tcBorders>
                </w:tcPr>
                <w:p w14:paraId="0C769909"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3CD9A977" w14:textId="77777777" w:rsidR="00E058F1" w:rsidRPr="00BE1DBB" w:rsidRDefault="00E058F1" w:rsidP="00E058F1">
                  <w:pPr>
                    <w:pStyle w:val="TAC"/>
                    <w:rPr>
                      <w:color w:val="0000FF"/>
                    </w:rPr>
                  </w:pPr>
                  <w:r w:rsidRPr="00BE1DBB">
                    <w:rPr>
                      <w:color w:val="0000FF"/>
                    </w:rPr>
                    <w:t>716 MHz</w:t>
                  </w:r>
                </w:p>
              </w:tc>
              <w:tc>
                <w:tcPr>
                  <w:tcW w:w="1228" w:type="dxa"/>
                  <w:tcBorders>
                    <w:top w:val="single" w:sz="4" w:space="0" w:color="auto"/>
                    <w:bottom w:val="single" w:sz="4" w:space="0" w:color="auto"/>
                  </w:tcBorders>
                </w:tcPr>
                <w:p w14:paraId="054700BE" w14:textId="77777777" w:rsidR="00E058F1" w:rsidRPr="00BE1DBB" w:rsidRDefault="00E058F1" w:rsidP="00E058F1">
                  <w:pPr>
                    <w:pStyle w:val="TAC"/>
                    <w:rPr>
                      <w:color w:val="0000FF"/>
                    </w:rPr>
                  </w:pPr>
                  <w:r w:rsidRPr="00BE1DBB">
                    <w:rPr>
                      <w:color w:val="0000FF"/>
                    </w:rPr>
                    <w:t>729 MHz</w:t>
                  </w:r>
                </w:p>
              </w:tc>
              <w:tc>
                <w:tcPr>
                  <w:tcW w:w="317" w:type="dxa"/>
                  <w:tcBorders>
                    <w:top w:val="single" w:sz="4" w:space="0" w:color="auto"/>
                    <w:bottom w:val="single" w:sz="4" w:space="0" w:color="auto"/>
                  </w:tcBorders>
                </w:tcPr>
                <w:p w14:paraId="0FF42995"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24EBE138" w14:textId="77777777" w:rsidR="00E058F1" w:rsidRPr="00BE1DBB" w:rsidRDefault="00E058F1" w:rsidP="00E058F1">
                  <w:pPr>
                    <w:pStyle w:val="TAC"/>
                    <w:rPr>
                      <w:color w:val="0000FF"/>
                    </w:rPr>
                  </w:pPr>
                  <w:r w:rsidRPr="00BE1DBB">
                    <w:rPr>
                      <w:color w:val="0000FF"/>
                    </w:rPr>
                    <w:t>746 MHz</w:t>
                  </w:r>
                </w:p>
              </w:tc>
              <w:tc>
                <w:tcPr>
                  <w:tcW w:w="950" w:type="dxa"/>
                  <w:tcBorders>
                    <w:top w:val="single" w:sz="4" w:space="0" w:color="auto"/>
                    <w:left w:val="single" w:sz="4" w:space="0" w:color="auto"/>
                    <w:bottom w:val="single" w:sz="4" w:space="0" w:color="auto"/>
                    <w:right w:val="single" w:sz="4" w:space="0" w:color="auto"/>
                  </w:tcBorders>
                </w:tcPr>
                <w:p w14:paraId="082BDBA4" w14:textId="77777777" w:rsidR="00E058F1" w:rsidRPr="00BE1DBB" w:rsidRDefault="00E058F1" w:rsidP="00E058F1">
                  <w:pPr>
                    <w:pStyle w:val="TAC"/>
                    <w:rPr>
                      <w:color w:val="0000FF"/>
                    </w:rPr>
                  </w:pPr>
                  <w:r w:rsidRPr="00BE1DBB">
                    <w:rPr>
                      <w:color w:val="0000FF"/>
                    </w:rPr>
                    <w:t>FDD</w:t>
                  </w:r>
                </w:p>
              </w:tc>
            </w:tr>
            <w:tr w:rsidR="00E058F1" w:rsidRPr="001D386E" w14:paraId="423265E6"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21353CF" w14:textId="77777777" w:rsidR="00E058F1" w:rsidRPr="00BE1DBB" w:rsidRDefault="00E058F1" w:rsidP="00E058F1">
                  <w:pPr>
                    <w:pStyle w:val="TAC"/>
                    <w:rPr>
                      <w:color w:val="0000FF"/>
                    </w:rPr>
                  </w:pPr>
                  <w:r w:rsidRPr="00BE1DBB">
                    <w:rPr>
                      <w:color w:val="0000FF"/>
                    </w:rPr>
                    <w:t>13</w:t>
                  </w:r>
                </w:p>
              </w:tc>
              <w:tc>
                <w:tcPr>
                  <w:tcW w:w="1213" w:type="dxa"/>
                  <w:tcBorders>
                    <w:top w:val="single" w:sz="4" w:space="0" w:color="auto"/>
                    <w:left w:val="single" w:sz="4" w:space="0" w:color="auto"/>
                    <w:bottom w:val="single" w:sz="4" w:space="0" w:color="auto"/>
                  </w:tcBorders>
                </w:tcPr>
                <w:p w14:paraId="2A82F628" w14:textId="77777777" w:rsidR="00E058F1" w:rsidRPr="00BE1DBB" w:rsidRDefault="00E058F1" w:rsidP="00E058F1">
                  <w:pPr>
                    <w:pStyle w:val="TAC"/>
                    <w:rPr>
                      <w:color w:val="0000FF"/>
                    </w:rPr>
                  </w:pPr>
                  <w:r w:rsidRPr="00BE1DBB">
                    <w:rPr>
                      <w:color w:val="0000FF"/>
                    </w:rPr>
                    <w:t>777 MHz</w:t>
                  </w:r>
                </w:p>
              </w:tc>
              <w:tc>
                <w:tcPr>
                  <w:tcW w:w="517" w:type="dxa"/>
                  <w:tcBorders>
                    <w:top w:val="single" w:sz="4" w:space="0" w:color="auto"/>
                    <w:bottom w:val="single" w:sz="4" w:space="0" w:color="auto"/>
                  </w:tcBorders>
                </w:tcPr>
                <w:p w14:paraId="7D2A1AB8"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534FFBE7" w14:textId="77777777" w:rsidR="00E058F1" w:rsidRPr="00BE1DBB" w:rsidRDefault="00E058F1" w:rsidP="00E058F1">
                  <w:pPr>
                    <w:pStyle w:val="TAC"/>
                    <w:rPr>
                      <w:color w:val="0000FF"/>
                    </w:rPr>
                  </w:pPr>
                  <w:r w:rsidRPr="00BE1DBB">
                    <w:rPr>
                      <w:color w:val="0000FF"/>
                    </w:rPr>
                    <w:t>787 MHz</w:t>
                  </w:r>
                </w:p>
              </w:tc>
              <w:tc>
                <w:tcPr>
                  <w:tcW w:w="1228" w:type="dxa"/>
                  <w:tcBorders>
                    <w:top w:val="single" w:sz="4" w:space="0" w:color="auto"/>
                    <w:bottom w:val="single" w:sz="4" w:space="0" w:color="auto"/>
                  </w:tcBorders>
                </w:tcPr>
                <w:p w14:paraId="3E7FBEE2" w14:textId="77777777" w:rsidR="00E058F1" w:rsidRPr="00BE1DBB" w:rsidRDefault="00E058F1" w:rsidP="00E058F1">
                  <w:pPr>
                    <w:pStyle w:val="TAC"/>
                    <w:rPr>
                      <w:color w:val="0000FF"/>
                    </w:rPr>
                  </w:pPr>
                  <w:r w:rsidRPr="00BE1DBB">
                    <w:rPr>
                      <w:color w:val="0000FF"/>
                    </w:rPr>
                    <w:t>746 MHz</w:t>
                  </w:r>
                </w:p>
              </w:tc>
              <w:tc>
                <w:tcPr>
                  <w:tcW w:w="317" w:type="dxa"/>
                  <w:tcBorders>
                    <w:top w:val="single" w:sz="4" w:space="0" w:color="auto"/>
                    <w:bottom w:val="single" w:sz="4" w:space="0" w:color="auto"/>
                  </w:tcBorders>
                </w:tcPr>
                <w:p w14:paraId="45CAC881"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0F7AE5FE" w14:textId="77777777" w:rsidR="00E058F1" w:rsidRPr="00BE1DBB" w:rsidRDefault="00E058F1" w:rsidP="00E058F1">
                  <w:pPr>
                    <w:pStyle w:val="TAC"/>
                    <w:rPr>
                      <w:color w:val="0000FF"/>
                    </w:rPr>
                  </w:pPr>
                  <w:r w:rsidRPr="00BE1DBB">
                    <w:rPr>
                      <w:color w:val="0000FF"/>
                    </w:rPr>
                    <w:t>756 MHz</w:t>
                  </w:r>
                </w:p>
              </w:tc>
              <w:tc>
                <w:tcPr>
                  <w:tcW w:w="950" w:type="dxa"/>
                  <w:tcBorders>
                    <w:top w:val="single" w:sz="4" w:space="0" w:color="auto"/>
                    <w:left w:val="single" w:sz="4" w:space="0" w:color="auto"/>
                    <w:bottom w:val="single" w:sz="4" w:space="0" w:color="auto"/>
                    <w:right w:val="single" w:sz="4" w:space="0" w:color="auto"/>
                  </w:tcBorders>
                </w:tcPr>
                <w:p w14:paraId="78D5EEAD" w14:textId="77777777" w:rsidR="00E058F1" w:rsidRPr="00BE1DBB" w:rsidRDefault="00E058F1" w:rsidP="00E058F1">
                  <w:pPr>
                    <w:pStyle w:val="TAC"/>
                    <w:rPr>
                      <w:color w:val="0000FF"/>
                    </w:rPr>
                  </w:pPr>
                  <w:r w:rsidRPr="00BE1DBB">
                    <w:rPr>
                      <w:color w:val="0000FF"/>
                    </w:rPr>
                    <w:t>FDD</w:t>
                  </w:r>
                </w:p>
              </w:tc>
            </w:tr>
            <w:tr w:rsidR="00E058F1" w:rsidRPr="001D386E" w14:paraId="46D789C2"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27BF68F" w14:textId="77777777" w:rsidR="00E058F1" w:rsidRPr="00BE1DBB" w:rsidRDefault="00E058F1" w:rsidP="00E058F1">
                  <w:pPr>
                    <w:pStyle w:val="TAC"/>
                    <w:rPr>
                      <w:color w:val="0000FF"/>
                    </w:rPr>
                  </w:pPr>
                  <w:r w:rsidRPr="00BE1DBB">
                    <w:rPr>
                      <w:color w:val="0000FF"/>
                    </w:rPr>
                    <w:t>14</w:t>
                  </w:r>
                </w:p>
              </w:tc>
              <w:tc>
                <w:tcPr>
                  <w:tcW w:w="1213" w:type="dxa"/>
                  <w:tcBorders>
                    <w:top w:val="single" w:sz="4" w:space="0" w:color="auto"/>
                    <w:left w:val="single" w:sz="4" w:space="0" w:color="auto"/>
                    <w:bottom w:val="single" w:sz="4" w:space="0" w:color="auto"/>
                  </w:tcBorders>
                </w:tcPr>
                <w:p w14:paraId="08AE82CD" w14:textId="77777777" w:rsidR="00E058F1" w:rsidRPr="00BE1DBB" w:rsidRDefault="00E058F1" w:rsidP="00E058F1">
                  <w:pPr>
                    <w:pStyle w:val="TAC"/>
                    <w:rPr>
                      <w:color w:val="0000FF"/>
                    </w:rPr>
                  </w:pPr>
                  <w:r w:rsidRPr="00BE1DBB">
                    <w:rPr>
                      <w:color w:val="0000FF"/>
                    </w:rPr>
                    <w:t>788 MHz</w:t>
                  </w:r>
                </w:p>
              </w:tc>
              <w:tc>
                <w:tcPr>
                  <w:tcW w:w="517" w:type="dxa"/>
                  <w:tcBorders>
                    <w:top w:val="single" w:sz="4" w:space="0" w:color="auto"/>
                    <w:bottom w:val="single" w:sz="4" w:space="0" w:color="auto"/>
                  </w:tcBorders>
                </w:tcPr>
                <w:p w14:paraId="29DCA474"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109DAF8A" w14:textId="77777777" w:rsidR="00E058F1" w:rsidRPr="00BE1DBB" w:rsidRDefault="00E058F1" w:rsidP="00E058F1">
                  <w:pPr>
                    <w:pStyle w:val="TAC"/>
                    <w:rPr>
                      <w:color w:val="0000FF"/>
                    </w:rPr>
                  </w:pPr>
                  <w:r w:rsidRPr="00BE1DBB">
                    <w:rPr>
                      <w:color w:val="0000FF"/>
                    </w:rPr>
                    <w:t>798 MHz</w:t>
                  </w:r>
                </w:p>
              </w:tc>
              <w:tc>
                <w:tcPr>
                  <w:tcW w:w="1228" w:type="dxa"/>
                  <w:tcBorders>
                    <w:top w:val="single" w:sz="4" w:space="0" w:color="auto"/>
                    <w:bottom w:val="single" w:sz="4" w:space="0" w:color="auto"/>
                  </w:tcBorders>
                </w:tcPr>
                <w:p w14:paraId="0C63F9DB" w14:textId="77777777" w:rsidR="00E058F1" w:rsidRPr="00BE1DBB" w:rsidRDefault="00E058F1" w:rsidP="00E058F1">
                  <w:pPr>
                    <w:pStyle w:val="TAC"/>
                    <w:rPr>
                      <w:color w:val="0000FF"/>
                    </w:rPr>
                  </w:pPr>
                  <w:r w:rsidRPr="00BE1DBB">
                    <w:rPr>
                      <w:color w:val="0000FF"/>
                    </w:rPr>
                    <w:t>758 MHz</w:t>
                  </w:r>
                </w:p>
              </w:tc>
              <w:tc>
                <w:tcPr>
                  <w:tcW w:w="317" w:type="dxa"/>
                  <w:tcBorders>
                    <w:top w:val="single" w:sz="4" w:space="0" w:color="auto"/>
                    <w:bottom w:val="single" w:sz="4" w:space="0" w:color="auto"/>
                  </w:tcBorders>
                </w:tcPr>
                <w:p w14:paraId="72750D4A"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0F8BBBB5" w14:textId="77777777" w:rsidR="00E058F1" w:rsidRPr="00BE1DBB" w:rsidRDefault="00E058F1" w:rsidP="00E058F1">
                  <w:pPr>
                    <w:pStyle w:val="TAC"/>
                    <w:rPr>
                      <w:color w:val="0000FF"/>
                    </w:rPr>
                  </w:pPr>
                  <w:r w:rsidRPr="00BE1DBB">
                    <w:rPr>
                      <w:color w:val="0000FF"/>
                    </w:rPr>
                    <w:t>768 MHz</w:t>
                  </w:r>
                </w:p>
              </w:tc>
              <w:tc>
                <w:tcPr>
                  <w:tcW w:w="950" w:type="dxa"/>
                  <w:tcBorders>
                    <w:top w:val="single" w:sz="4" w:space="0" w:color="auto"/>
                    <w:left w:val="single" w:sz="4" w:space="0" w:color="auto"/>
                    <w:bottom w:val="single" w:sz="4" w:space="0" w:color="auto"/>
                    <w:right w:val="single" w:sz="4" w:space="0" w:color="auto"/>
                  </w:tcBorders>
                </w:tcPr>
                <w:p w14:paraId="7EACD0E9" w14:textId="77777777" w:rsidR="00E058F1" w:rsidRPr="00BE1DBB" w:rsidRDefault="00E058F1" w:rsidP="00E058F1">
                  <w:pPr>
                    <w:pStyle w:val="TAC"/>
                    <w:rPr>
                      <w:color w:val="0000FF"/>
                    </w:rPr>
                  </w:pPr>
                  <w:r w:rsidRPr="00BE1DBB">
                    <w:rPr>
                      <w:color w:val="0000FF"/>
                    </w:rPr>
                    <w:t>FDD</w:t>
                  </w:r>
                </w:p>
              </w:tc>
            </w:tr>
            <w:tr w:rsidR="00E058F1" w:rsidRPr="001D386E" w14:paraId="1E4DBD05" w14:textId="77777777" w:rsidTr="00F16B22">
              <w:trPr>
                <w:jc w:val="center"/>
                <w:ins w:id="331" w:author="Author"/>
              </w:trPr>
              <w:tc>
                <w:tcPr>
                  <w:tcW w:w="1068" w:type="dxa"/>
                  <w:tcBorders>
                    <w:top w:val="single" w:sz="4" w:space="0" w:color="auto"/>
                    <w:left w:val="single" w:sz="4" w:space="0" w:color="auto"/>
                    <w:bottom w:val="single" w:sz="4" w:space="0" w:color="auto"/>
                    <w:right w:val="single" w:sz="4" w:space="0" w:color="auto"/>
                  </w:tcBorders>
                </w:tcPr>
                <w:p w14:paraId="55CCAEEB" w14:textId="77777777" w:rsidR="00E058F1" w:rsidRPr="00E058F1" w:rsidRDefault="00E058F1" w:rsidP="00E058F1">
                  <w:pPr>
                    <w:pStyle w:val="TAC"/>
                    <w:rPr>
                      <w:ins w:id="332" w:author="Author"/>
                      <w:color w:val="0000FF"/>
                    </w:rPr>
                  </w:pPr>
                  <w:ins w:id="333" w:author="Author">
                    <w:r w:rsidRPr="00E058F1">
                      <w:rPr>
                        <w:color w:val="0000FF"/>
                      </w:rPr>
                      <w:t>15</w:t>
                    </w:r>
                  </w:ins>
                </w:p>
              </w:tc>
              <w:tc>
                <w:tcPr>
                  <w:tcW w:w="2892" w:type="dxa"/>
                  <w:gridSpan w:val="3"/>
                  <w:tcBorders>
                    <w:top w:val="single" w:sz="4" w:space="0" w:color="auto"/>
                    <w:left w:val="single" w:sz="4" w:space="0" w:color="auto"/>
                    <w:bottom w:val="single" w:sz="4" w:space="0" w:color="auto"/>
                    <w:right w:val="single" w:sz="4" w:space="0" w:color="auto"/>
                  </w:tcBorders>
                </w:tcPr>
                <w:p w14:paraId="285F463D" w14:textId="77777777" w:rsidR="00E058F1" w:rsidRPr="00E058F1" w:rsidRDefault="00E058F1" w:rsidP="00E058F1">
                  <w:pPr>
                    <w:pStyle w:val="TAC"/>
                    <w:rPr>
                      <w:ins w:id="334" w:author="Author"/>
                      <w:color w:val="0000FF"/>
                    </w:rPr>
                  </w:pPr>
                  <w:ins w:id="335" w:author="Author">
                    <w:r w:rsidRPr="00E058F1">
                      <w:rPr>
                        <w:color w:val="0000FF"/>
                      </w:rPr>
                      <w:t>Reserved</w:t>
                    </w:r>
                  </w:ins>
                </w:p>
              </w:tc>
              <w:tc>
                <w:tcPr>
                  <w:tcW w:w="2736" w:type="dxa"/>
                  <w:gridSpan w:val="3"/>
                  <w:tcBorders>
                    <w:top w:val="single" w:sz="4" w:space="0" w:color="auto"/>
                    <w:bottom w:val="single" w:sz="4" w:space="0" w:color="auto"/>
                    <w:right w:val="single" w:sz="4" w:space="0" w:color="auto"/>
                  </w:tcBorders>
                </w:tcPr>
                <w:p w14:paraId="6A1655F8" w14:textId="77777777" w:rsidR="00E058F1" w:rsidRPr="00E058F1" w:rsidRDefault="00E058F1" w:rsidP="00E058F1">
                  <w:pPr>
                    <w:pStyle w:val="TAC"/>
                    <w:rPr>
                      <w:ins w:id="336" w:author="Author"/>
                      <w:color w:val="0000FF"/>
                    </w:rPr>
                  </w:pPr>
                  <w:ins w:id="337" w:author="Author">
                    <w:r w:rsidRPr="00E058F1">
                      <w:rPr>
                        <w:color w:val="0000FF"/>
                      </w:rPr>
                      <w:t>Reserved</w:t>
                    </w:r>
                  </w:ins>
                </w:p>
              </w:tc>
              <w:tc>
                <w:tcPr>
                  <w:tcW w:w="950" w:type="dxa"/>
                  <w:tcBorders>
                    <w:top w:val="single" w:sz="4" w:space="0" w:color="auto"/>
                    <w:left w:val="single" w:sz="4" w:space="0" w:color="auto"/>
                    <w:bottom w:val="single" w:sz="4" w:space="0" w:color="auto"/>
                    <w:right w:val="single" w:sz="4" w:space="0" w:color="auto"/>
                  </w:tcBorders>
                </w:tcPr>
                <w:p w14:paraId="75ECF3B1" w14:textId="77777777" w:rsidR="00E058F1" w:rsidRPr="00E058F1" w:rsidRDefault="00E058F1" w:rsidP="00E058F1">
                  <w:pPr>
                    <w:pStyle w:val="TAC"/>
                    <w:rPr>
                      <w:ins w:id="338" w:author="Author"/>
                      <w:color w:val="0000FF"/>
                    </w:rPr>
                  </w:pPr>
                  <w:ins w:id="339" w:author="Author">
                    <w:r w:rsidRPr="00E058F1">
                      <w:rPr>
                        <w:color w:val="0000FF"/>
                      </w:rPr>
                      <w:t>FDD</w:t>
                    </w:r>
                  </w:ins>
                </w:p>
              </w:tc>
            </w:tr>
            <w:tr w:rsidR="00E058F1" w:rsidRPr="001D386E" w14:paraId="4BBB4962" w14:textId="77777777" w:rsidTr="00F16B22">
              <w:trPr>
                <w:jc w:val="center"/>
                <w:ins w:id="340" w:author="Author"/>
              </w:trPr>
              <w:tc>
                <w:tcPr>
                  <w:tcW w:w="1068" w:type="dxa"/>
                  <w:tcBorders>
                    <w:top w:val="single" w:sz="4" w:space="0" w:color="auto"/>
                    <w:left w:val="single" w:sz="4" w:space="0" w:color="auto"/>
                    <w:bottom w:val="single" w:sz="4" w:space="0" w:color="auto"/>
                    <w:right w:val="single" w:sz="4" w:space="0" w:color="auto"/>
                  </w:tcBorders>
                </w:tcPr>
                <w:p w14:paraId="27593C10" w14:textId="77777777" w:rsidR="00E058F1" w:rsidRPr="00E058F1" w:rsidRDefault="00E058F1" w:rsidP="00E058F1">
                  <w:pPr>
                    <w:pStyle w:val="TAC"/>
                    <w:rPr>
                      <w:ins w:id="341" w:author="Author"/>
                      <w:color w:val="0000FF"/>
                    </w:rPr>
                  </w:pPr>
                  <w:ins w:id="342" w:author="Author">
                    <w:r w:rsidRPr="00E058F1">
                      <w:rPr>
                        <w:color w:val="0000FF"/>
                      </w:rPr>
                      <w:t>16</w:t>
                    </w:r>
                  </w:ins>
                </w:p>
              </w:tc>
              <w:tc>
                <w:tcPr>
                  <w:tcW w:w="2892" w:type="dxa"/>
                  <w:gridSpan w:val="3"/>
                  <w:tcBorders>
                    <w:top w:val="single" w:sz="4" w:space="0" w:color="auto"/>
                    <w:left w:val="single" w:sz="4" w:space="0" w:color="auto"/>
                    <w:bottom w:val="single" w:sz="4" w:space="0" w:color="auto"/>
                    <w:right w:val="single" w:sz="4" w:space="0" w:color="auto"/>
                  </w:tcBorders>
                </w:tcPr>
                <w:p w14:paraId="25620416" w14:textId="77777777" w:rsidR="00E058F1" w:rsidRPr="00E058F1" w:rsidRDefault="00E058F1" w:rsidP="00E058F1">
                  <w:pPr>
                    <w:pStyle w:val="TAC"/>
                    <w:rPr>
                      <w:ins w:id="343" w:author="Author"/>
                      <w:color w:val="0000FF"/>
                    </w:rPr>
                  </w:pPr>
                  <w:ins w:id="344" w:author="Author">
                    <w:r w:rsidRPr="00E058F1">
                      <w:rPr>
                        <w:color w:val="0000FF"/>
                      </w:rPr>
                      <w:t>Reserved</w:t>
                    </w:r>
                  </w:ins>
                </w:p>
              </w:tc>
              <w:tc>
                <w:tcPr>
                  <w:tcW w:w="2736" w:type="dxa"/>
                  <w:gridSpan w:val="3"/>
                  <w:tcBorders>
                    <w:top w:val="single" w:sz="4" w:space="0" w:color="auto"/>
                    <w:bottom w:val="single" w:sz="4" w:space="0" w:color="auto"/>
                    <w:right w:val="single" w:sz="4" w:space="0" w:color="auto"/>
                  </w:tcBorders>
                </w:tcPr>
                <w:p w14:paraId="3C438467" w14:textId="77777777" w:rsidR="00E058F1" w:rsidRPr="00E058F1" w:rsidRDefault="00E058F1" w:rsidP="00E058F1">
                  <w:pPr>
                    <w:pStyle w:val="TAC"/>
                    <w:rPr>
                      <w:ins w:id="345" w:author="Author"/>
                      <w:color w:val="0000FF"/>
                    </w:rPr>
                  </w:pPr>
                  <w:ins w:id="346" w:author="Author">
                    <w:r w:rsidRPr="00E058F1">
                      <w:rPr>
                        <w:color w:val="0000FF"/>
                      </w:rPr>
                      <w:t>Reserved</w:t>
                    </w:r>
                  </w:ins>
                </w:p>
              </w:tc>
              <w:tc>
                <w:tcPr>
                  <w:tcW w:w="950" w:type="dxa"/>
                  <w:tcBorders>
                    <w:top w:val="single" w:sz="4" w:space="0" w:color="auto"/>
                    <w:left w:val="single" w:sz="4" w:space="0" w:color="auto"/>
                    <w:bottom w:val="single" w:sz="4" w:space="0" w:color="auto"/>
                    <w:right w:val="single" w:sz="4" w:space="0" w:color="auto"/>
                  </w:tcBorders>
                </w:tcPr>
                <w:p w14:paraId="053B370B" w14:textId="77777777" w:rsidR="00E058F1" w:rsidRPr="00E058F1" w:rsidRDefault="00E058F1" w:rsidP="00E058F1">
                  <w:pPr>
                    <w:pStyle w:val="TAC"/>
                    <w:rPr>
                      <w:ins w:id="347" w:author="Author"/>
                      <w:color w:val="0000FF"/>
                    </w:rPr>
                  </w:pPr>
                  <w:ins w:id="348" w:author="Author">
                    <w:r w:rsidRPr="00E058F1">
                      <w:rPr>
                        <w:color w:val="0000FF"/>
                      </w:rPr>
                      <w:t>FDD</w:t>
                    </w:r>
                  </w:ins>
                </w:p>
              </w:tc>
            </w:tr>
            <w:tr w:rsidR="00E058F1" w:rsidRPr="001D386E" w14:paraId="0FB6D56D"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AFB0AC4" w14:textId="77777777" w:rsidR="00E058F1" w:rsidRPr="00BE1DBB" w:rsidRDefault="00E058F1" w:rsidP="00E058F1">
                  <w:pPr>
                    <w:pStyle w:val="TAC"/>
                    <w:rPr>
                      <w:color w:val="0000FF"/>
                    </w:rPr>
                  </w:pPr>
                  <w:r w:rsidRPr="00BE1DBB">
                    <w:rPr>
                      <w:color w:val="0000FF"/>
                    </w:rPr>
                    <w:t>17</w:t>
                  </w:r>
                </w:p>
              </w:tc>
              <w:tc>
                <w:tcPr>
                  <w:tcW w:w="1213" w:type="dxa"/>
                  <w:tcBorders>
                    <w:top w:val="single" w:sz="4" w:space="0" w:color="auto"/>
                    <w:left w:val="single" w:sz="4" w:space="0" w:color="auto"/>
                    <w:bottom w:val="single" w:sz="4" w:space="0" w:color="auto"/>
                  </w:tcBorders>
                </w:tcPr>
                <w:p w14:paraId="3BD8FD0F" w14:textId="77777777" w:rsidR="00E058F1" w:rsidRPr="00BE1DBB" w:rsidRDefault="00E058F1" w:rsidP="00E058F1">
                  <w:pPr>
                    <w:pStyle w:val="TAC"/>
                    <w:rPr>
                      <w:color w:val="0000FF"/>
                    </w:rPr>
                  </w:pPr>
                  <w:r w:rsidRPr="00BE1DBB">
                    <w:rPr>
                      <w:color w:val="0000FF"/>
                    </w:rPr>
                    <w:t>704 MHz</w:t>
                  </w:r>
                </w:p>
              </w:tc>
              <w:tc>
                <w:tcPr>
                  <w:tcW w:w="517" w:type="dxa"/>
                  <w:tcBorders>
                    <w:top w:val="single" w:sz="4" w:space="0" w:color="auto"/>
                    <w:bottom w:val="single" w:sz="4" w:space="0" w:color="auto"/>
                  </w:tcBorders>
                </w:tcPr>
                <w:p w14:paraId="0E710C08"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21E751BF" w14:textId="77777777" w:rsidR="00E058F1" w:rsidRPr="00BE1DBB" w:rsidRDefault="00E058F1" w:rsidP="00E058F1">
                  <w:pPr>
                    <w:pStyle w:val="TAC"/>
                    <w:rPr>
                      <w:color w:val="0000FF"/>
                    </w:rPr>
                  </w:pPr>
                  <w:r w:rsidRPr="00BE1DBB">
                    <w:rPr>
                      <w:color w:val="0000FF"/>
                    </w:rPr>
                    <w:t>716 MHz</w:t>
                  </w:r>
                </w:p>
              </w:tc>
              <w:tc>
                <w:tcPr>
                  <w:tcW w:w="1228" w:type="dxa"/>
                  <w:tcBorders>
                    <w:top w:val="single" w:sz="4" w:space="0" w:color="auto"/>
                    <w:bottom w:val="single" w:sz="4" w:space="0" w:color="auto"/>
                  </w:tcBorders>
                </w:tcPr>
                <w:p w14:paraId="4237C0C3" w14:textId="77777777" w:rsidR="00E058F1" w:rsidRPr="00BE1DBB" w:rsidRDefault="00E058F1" w:rsidP="00E058F1">
                  <w:pPr>
                    <w:pStyle w:val="TAC"/>
                    <w:rPr>
                      <w:color w:val="0000FF"/>
                    </w:rPr>
                  </w:pPr>
                  <w:r w:rsidRPr="00BE1DBB">
                    <w:rPr>
                      <w:color w:val="0000FF"/>
                    </w:rPr>
                    <w:t>734 MHz</w:t>
                  </w:r>
                </w:p>
              </w:tc>
              <w:tc>
                <w:tcPr>
                  <w:tcW w:w="317" w:type="dxa"/>
                  <w:tcBorders>
                    <w:top w:val="single" w:sz="4" w:space="0" w:color="auto"/>
                    <w:bottom w:val="single" w:sz="4" w:space="0" w:color="auto"/>
                  </w:tcBorders>
                </w:tcPr>
                <w:p w14:paraId="6FEAD167"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1E705115" w14:textId="77777777" w:rsidR="00E058F1" w:rsidRPr="00BE1DBB" w:rsidRDefault="00E058F1" w:rsidP="00E058F1">
                  <w:pPr>
                    <w:pStyle w:val="TAC"/>
                    <w:rPr>
                      <w:color w:val="0000FF"/>
                    </w:rPr>
                  </w:pPr>
                  <w:r w:rsidRPr="00BE1DBB">
                    <w:rPr>
                      <w:color w:val="0000FF"/>
                    </w:rPr>
                    <w:t>746 MHz</w:t>
                  </w:r>
                </w:p>
              </w:tc>
              <w:tc>
                <w:tcPr>
                  <w:tcW w:w="950" w:type="dxa"/>
                  <w:tcBorders>
                    <w:top w:val="single" w:sz="4" w:space="0" w:color="auto"/>
                    <w:left w:val="single" w:sz="4" w:space="0" w:color="auto"/>
                    <w:bottom w:val="single" w:sz="4" w:space="0" w:color="auto"/>
                    <w:right w:val="single" w:sz="4" w:space="0" w:color="auto"/>
                  </w:tcBorders>
                </w:tcPr>
                <w:p w14:paraId="55E3656C" w14:textId="77777777" w:rsidR="00E058F1" w:rsidRPr="00BE1DBB" w:rsidRDefault="00E058F1" w:rsidP="00E058F1">
                  <w:pPr>
                    <w:pStyle w:val="TAC"/>
                    <w:rPr>
                      <w:color w:val="0000FF"/>
                    </w:rPr>
                  </w:pPr>
                  <w:r w:rsidRPr="00BE1DBB">
                    <w:rPr>
                      <w:color w:val="0000FF"/>
                    </w:rPr>
                    <w:t>FDD</w:t>
                  </w:r>
                </w:p>
              </w:tc>
            </w:tr>
            <w:tr w:rsidR="00E058F1" w:rsidRPr="001D386E" w14:paraId="723261CB"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tcPr>
                <w:p w14:paraId="74266D5E" w14:textId="77777777" w:rsidR="00E058F1" w:rsidRPr="00BE1DBB" w:rsidRDefault="00E058F1" w:rsidP="00E058F1">
                  <w:pPr>
                    <w:pStyle w:val="TAC"/>
                    <w:rPr>
                      <w:color w:val="0000FF"/>
                    </w:rPr>
                  </w:pPr>
                  <w:r w:rsidRPr="00BE1DBB">
                    <w:rPr>
                      <w:color w:val="0000FF"/>
                    </w:rPr>
                    <w:t>18</w:t>
                  </w:r>
                </w:p>
              </w:tc>
              <w:tc>
                <w:tcPr>
                  <w:tcW w:w="1213" w:type="dxa"/>
                  <w:tcBorders>
                    <w:top w:val="single" w:sz="4" w:space="0" w:color="auto"/>
                    <w:left w:val="single" w:sz="4" w:space="0" w:color="auto"/>
                    <w:bottom w:val="single" w:sz="4" w:space="0" w:color="auto"/>
                  </w:tcBorders>
                </w:tcPr>
                <w:p w14:paraId="013EA6E3" w14:textId="77777777" w:rsidR="00E058F1" w:rsidRPr="00BE1DBB" w:rsidRDefault="00E058F1" w:rsidP="00E058F1">
                  <w:pPr>
                    <w:pStyle w:val="TAC"/>
                    <w:rPr>
                      <w:color w:val="0000FF"/>
                    </w:rPr>
                  </w:pPr>
                  <w:r w:rsidRPr="00BE1DBB">
                    <w:rPr>
                      <w:color w:val="0000FF"/>
                    </w:rPr>
                    <w:t>815 MHz</w:t>
                  </w:r>
                </w:p>
              </w:tc>
              <w:tc>
                <w:tcPr>
                  <w:tcW w:w="517" w:type="dxa"/>
                  <w:tcBorders>
                    <w:top w:val="single" w:sz="4" w:space="0" w:color="auto"/>
                    <w:bottom w:val="single" w:sz="4" w:space="0" w:color="auto"/>
                  </w:tcBorders>
                </w:tcPr>
                <w:p w14:paraId="5B951021"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0098AEA4" w14:textId="77777777" w:rsidR="00E058F1" w:rsidRPr="00BE1DBB" w:rsidRDefault="00E058F1" w:rsidP="00E058F1">
                  <w:pPr>
                    <w:pStyle w:val="TAC"/>
                    <w:rPr>
                      <w:color w:val="0000FF"/>
                    </w:rPr>
                  </w:pPr>
                  <w:r w:rsidRPr="00BE1DBB">
                    <w:rPr>
                      <w:color w:val="0000FF"/>
                    </w:rPr>
                    <w:t>830 MHz</w:t>
                  </w:r>
                </w:p>
              </w:tc>
              <w:tc>
                <w:tcPr>
                  <w:tcW w:w="1228" w:type="dxa"/>
                  <w:tcBorders>
                    <w:top w:val="single" w:sz="4" w:space="0" w:color="auto"/>
                    <w:bottom w:val="single" w:sz="4" w:space="0" w:color="auto"/>
                  </w:tcBorders>
                </w:tcPr>
                <w:p w14:paraId="7C7070B0" w14:textId="77777777" w:rsidR="00E058F1" w:rsidRPr="00BE1DBB" w:rsidRDefault="00E058F1" w:rsidP="00E058F1">
                  <w:pPr>
                    <w:pStyle w:val="TAC"/>
                    <w:rPr>
                      <w:color w:val="0000FF"/>
                    </w:rPr>
                  </w:pPr>
                  <w:r w:rsidRPr="00BE1DBB">
                    <w:rPr>
                      <w:color w:val="0000FF"/>
                    </w:rPr>
                    <w:t>860 MHz</w:t>
                  </w:r>
                </w:p>
              </w:tc>
              <w:tc>
                <w:tcPr>
                  <w:tcW w:w="317" w:type="dxa"/>
                  <w:tcBorders>
                    <w:top w:val="single" w:sz="4" w:space="0" w:color="auto"/>
                    <w:bottom w:val="single" w:sz="4" w:space="0" w:color="auto"/>
                  </w:tcBorders>
                </w:tcPr>
                <w:p w14:paraId="00A0091A"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1689DE86" w14:textId="77777777" w:rsidR="00E058F1" w:rsidRPr="00BE1DBB" w:rsidRDefault="00E058F1" w:rsidP="00E058F1">
                  <w:pPr>
                    <w:pStyle w:val="TAC"/>
                    <w:rPr>
                      <w:color w:val="0000FF"/>
                    </w:rPr>
                  </w:pPr>
                  <w:r w:rsidRPr="00BE1DBB">
                    <w:rPr>
                      <w:color w:val="0000FF"/>
                    </w:rPr>
                    <w:t>875 MHz</w:t>
                  </w:r>
                </w:p>
              </w:tc>
              <w:tc>
                <w:tcPr>
                  <w:tcW w:w="950" w:type="dxa"/>
                  <w:tcBorders>
                    <w:top w:val="single" w:sz="4" w:space="0" w:color="auto"/>
                    <w:left w:val="single" w:sz="4" w:space="0" w:color="auto"/>
                    <w:bottom w:val="single" w:sz="4" w:space="0" w:color="auto"/>
                    <w:right w:val="single" w:sz="4" w:space="0" w:color="auto"/>
                  </w:tcBorders>
                </w:tcPr>
                <w:p w14:paraId="422A775F" w14:textId="77777777" w:rsidR="00E058F1" w:rsidRPr="00BE1DBB" w:rsidRDefault="00E058F1" w:rsidP="00E058F1">
                  <w:pPr>
                    <w:pStyle w:val="TAC"/>
                    <w:rPr>
                      <w:color w:val="0000FF"/>
                    </w:rPr>
                  </w:pPr>
                  <w:r w:rsidRPr="00BE1DBB">
                    <w:rPr>
                      <w:color w:val="0000FF"/>
                    </w:rPr>
                    <w:t>FDD</w:t>
                  </w:r>
                </w:p>
              </w:tc>
            </w:tr>
            <w:tr w:rsidR="00E058F1" w:rsidRPr="001D386E" w14:paraId="6F209A3D"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tcPr>
                <w:p w14:paraId="11DEAF05" w14:textId="77777777" w:rsidR="00E058F1" w:rsidRPr="00BE1DBB" w:rsidRDefault="00E058F1" w:rsidP="00E058F1">
                  <w:pPr>
                    <w:pStyle w:val="TAC"/>
                    <w:rPr>
                      <w:color w:val="0000FF"/>
                    </w:rPr>
                  </w:pPr>
                  <w:r w:rsidRPr="00BE1DBB">
                    <w:rPr>
                      <w:color w:val="0000FF"/>
                    </w:rPr>
                    <w:t>19</w:t>
                  </w:r>
                </w:p>
              </w:tc>
              <w:tc>
                <w:tcPr>
                  <w:tcW w:w="1213" w:type="dxa"/>
                  <w:tcBorders>
                    <w:top w:val="single" w:sz="4" w:space="0" w:color="auto"/>
                    <w:left w:val="single" w:sz="4" w:space="0" w:color="auto"/>
                    <w:bottom w:val="single" w:sz="4" w:space="0" w:color="auto"/>
                  </w:tcBorders>
                </w:tcPr>
                <w:p w14:paraId="26ED197A" w14:textId="77777777" w:rsidR="00E058F1" w:rsidRPr="00BE1DBB" w:rsidRDefault="00E058F1" w:rsidP="00E058F1">
                  <w:pPr>
                    <w:pStyle w:val="TAC"/>
                    <w:rPr>
                      <w:color w:val="0000FF"/>
                    </w:rPr>
                  </w:pPr>
                  <w:r w:rsidRPr="00BE1DBB">
                    <w:rPr>
                      <w:color w:val="0000FF"/>
                    </w:rPr>
                    <w:t>830 MHz</w:t>
                  </w:r>
                </w:p>
              </w:tc>
              <w:tc>
                <w:tcPr>
                  <w:tcW w:w="517" w:type="dxa"/>
                  <w:tcBorders>
                    <w:top w:val="single" w:sz="4" w:space="0" w:color="auto"/>
                    <w:bottom w:val="single" w:sz="4" w:space="0" w:color="auto"/>
                  </w:tcBorders>
                </w:tcPr>
                <w:p w14:paraId="70F71BCF"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52F2C0C5" w14:textId="77777777" w:rsidR="00E058F1" w:rsidRPr="00BE1DBB" w:rsidRDefault="00E058F1" w:rsidP="00E058F1">
                  <w:pPr>
                    <w:pStyle w:val="TAC"/>
                    <w:rPr>
                      <w:color w:val="0000FF"/>
                    </w:rPr>
                  </w:pPr>
                  <w:r w:rsidRPr="00BE1DBB">
                    <w:rPr>
                      <w:color w:val="0000FF"/>
                    </w:rPr>
                    <w:t>845 MHz</w:t>
                  </w:r>
                </w:p>
              </w:tc>
              <w:tc>
                <w:tcPr>
                  <w:tcW w:w="1228" w:type="dxa"/>
                  <w:tcBorders>
                    <w:top w:val="single" w:sz="4" w:space="0" w:color="auto"/>
                    <w:bottom w:val="single" w:sz="4" w:space="0" w:color="auto"/>
                  </w:tcBorders>
                </w:tcPr>
                <w:p w14:paraId="45DA270C" w14:textId="77777777" w:rsidR="00E058F1" w:rsidRPr="00BE1DBB" w:rsidRDefault="00E058F1" w:rsidP="00E058F1">
                  <w:pPr>
                    <w:pStyle w:val="TAC"/>
                    <w:rPr>
                      <w:color w:val="0000FF"/>
                    </w:rPr>
                  </w:pPr>
                  <w:r w:rsidRPr="00BE1DBB">
                    <w:rPr>
                      <w:color w:val="0000FF"/>
                    </w:rPr>
                    <w:t>875 MHz</w:t>
                  </w:r>
                </w:p>
              </w:tc>
              <w:tc>
                <w:tcPr>
                  <w:tcW w:w="317" w:type="dxa"/>
                  <w:tcBorders>
                    <w:top w:val="single" w:sz="4" w:space="0" w:color="auto"/>
                    <w:bottom w:val="single" w:sz="4" w:space="0" w:color="auto"/>
                  </w:tcBorders>
                </w:tcPr>
                <w:p w14:paraId="5D18DD43"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1DED2E61" w14:textId="77777777" w:rsidR="00E058F1" w:rsidRPr="00BE1DBB" w:rsidRDefault="00E058F1" w:rsidP="00E058F1">
                  <w:pPr>
                    <w:pStyle w:val="TAC"/>
                    <w:rPr>
                      <w:color w:val="0000FF"/>
                    </w:rPr>
                  </w:pPr>
                  <w:r w:rsidRPr="00BE1DBB">
                    <w:rPr>
                      <w:color w:val="0000FF"/>
                    </w:rPr>
                    <w:t>890 MHz</w:t>
                  </w:r>
                </w:p>
              </w:tc>
              <w:tc>
                <w:tcPr>
                  <w:tcW w:w="950" w:type="dxa"/>
                  <w:tcBorders>
                    <w:top w:val="single" w:sz="4" w:space="0" w:color="auto"/>
                    <w:left w:val="single" w:sz="4" w:space="0" w:color="auto"/>
                    <w:bottom w:val="single" w:sz="4" w:space="0" w:color="auto"/>
                    <w:right w:val="single" w:sz="4" w:space="0" w:color="auto"/>
                  </w:tcBorders>
                </w:tcPr>
                <w:p w14:paraId="2F190D51" w14:textId="77777777" w:rsidR="00E058F1" w:rsidRPr="00BE1DBB" w:rsidRDefault="00E058F1" w:rsidP="00E058F1">
                  <w:pPr>
                    <w:pStyle w:val="TAC"/>
                    <w:rPr>
                      <w:color w:val="0000FF"/>
                    </w:rPr>
                  </w:pPr>
                  <w:r w:rsidRPr="00BE1DBB">
                    <w:rPr>
                      <w:color w:val="0000FF"/>
                    </w:rPr>
                    <w:t>FDD</w:t>
                  </w:r>
                </w:p>
              </w:tc>
            </w:tr>
            <w:tr w:rsidR="00E058F1" w:rsidRPr="001D386E" w14:paraId="36EB7FF7"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0CA10BE" w14:textId="77777777" w:rsidR="00E058F1" w:rsidRPr="00BE1DBB" w:rsidRDefault="00E058F1" w:rsidP="00E058F1">
                  <w:pPr>
                    <w:pStyle w:val="TAC"/>
                    <w:rPr>
                      <w:color w:val="0000FF"/>
                    </w:rPr>
                  </w:pPr>
                  <w:r w:rsidRPr="00BE1DBB">
                    <w:rPr>
                      <w:color w:val="0000FF"/>
                    </w:rPr>
                    <w:t>20</w:t>
                  </w:r>
                </w:p>
              </w:tc>
              <w:tc>
                <w:tcPr>
                  <w:tcW w:w="1213" w:type="dxa"/>
                  <w:tcBorders>
                    <w:top w:val="single" w:sz="4" w:space="0" w:color="auto"/>
                    <w:left w:val="single" w:sz="4" w:space="0" w:color="auto"/>
                    <w:bottom w:val="single" w:sz="4" w:space="0" w:color="auto"/>
                  </w:tcBorders>
                </w:tcPr>
                <w:p w14:paraId="72F12927" w14:textId="77777777" w:rsidR="00E058F1" w:rsidRPr="00BE1DBB" w:rsidRDefault="00E058F1" w:rsidP="00E058F1">
                  <w:pPr>
                    <w:pStyle w:val="TAC"/>
                    <w:rPr>
                      <w:color w:val="0000FF"/>
                    </w:rPr>
                  </w:pPr>
                  <w:r w:rsidRPr="00BE1DBB">
                    <w:rPr>
                      <w:color w:val="0000FF"/>
                    </w:rPr>
                    <w:t>832 MHz</w:t>
                  </w:r>
                </w:p>
              </w:tc>
              <w:tc>
                <w:tcPr>
                  <w:tcW w:w="517" w:type="dxa"/>
                  <w:tcBorders>
                    <w:top w:val="single" w:sz="4" w:space="0" w:color="auto"/>
                    <w:bottom w:val="single" w:sz="4" w:space="0" w:color="auto"/>
                  </w:tcBorders>
                </w:tcPr>
                <w:p w14:paraId="28C4BF18"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1EE3D45C" w14:textId="77777777" w:rsidR="00E058F1" w:rsidRPr="00BE1DBB" w:rsidRDefault="00E058F1" w:rsidP="00E058F1">
                  <w:pPr>
                    <w:pStyle w:val="TAC"/>
                    <w:rPr>
                      <w:color w:val="0000FF"/>
                    </w:rPr>
                  </w:pPr>
                  <w:r w:rsidRPr="00BE1DBB">
                    <w:rPr>
                      <w:color w:val="0000FF"/>
                    </w:rPr>
                    <w:t>862 MHz</w:t>
                  </w:r>
                </w:p>
              </w:tc>
              <w:tc>
                <w:tcPr>
                  <w:tcW w:w="1228" w:type="dxa"/>
                  <w:tcBorders>
                    <w:top w:val="single" w:sz="4" w:space="0" w:color="auto"/>
                    <w:left w:val="single" w:sz="4" w:space="0" w:color="auto"/>
                    <w:bottom w:val="single" w:sz="4" w:space="0" w:color="auto"/>
                  </w:tcBorders>
                </w:tcPr>
                <w:p w14:paraId="2556A2B1" w14:textId="77777777" w:rsidR="00E058F1" w:rsidRPr="00BE1DBB" w:rsidRDefault="00E058F1" w:rsidP="00E058F1">
                  <w:pPr>
                    <w:pStyle w:val="TAC"/>
                    <w:rPr>
                      <w:color w:val="0000FF"/>
                    </w:rPr>
                  </w:pPr>
                  <w:r w:rsidRPr="00BE1DBB">
                    <w:rPr>
                      <w:color w:val="0000FF"/>
                    </w:rPr>
                    <w:t>791 MHz</w:t>
                  </w:r>
                </w:p>
              </w:tc>
              <w:tc>
                <w:tcPr>
                  <w:tcW w:w="317" w:type="dxa"/>
                  <w:tcBorders>
                    <w:top w:val="single" w:sz="4" w:space="0" w:color="auto"/>
                    <w:bottom w:val="single" w:sz="4" w:space="0" w:color="auto"/>
                  </w:tcBorders>
                </w:tcPr>
                <w:p w14:paraId="07AC2EE8"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73901C25" w14:textId="77777777" w:rsidR="00E058F1" w:rsidRPr="00BE1DBB" w:rsidRDefault="00E058F1" w:rsidP="00E058F1">
                  <w:pPr>
                    <w:pStyle w:val="TAC"/>
                    <w:rPr>
                      <w:color w:val="0000FF"/>
                    </w:rPr>
                  </w:pPr>
                  <w:r w:rsidRPr="00BE1DBB">
                    <w:rPr>
                      <w:color w:val="0000FF"/>
                    </w:rPr>
                    <w:t>821 MHz</w:t>
                  </w:r>
                </w:p>
              </w:tc>
              <w:tc>
                <w:tcPr>
                  <w:tcW w:w="950" w:type="dxa"/>
                  <w:tcBorders>
                    <w:top w:val="single" w:sz="4" w:space="0" w:color="auto"/>
                    <w:left w:val="single" w:sz="4" w:space="0" w:color="auto"/>
                    <w:bottom w:val="single" w:sz="4" w:space="0" w:color="auto"/>
                    <w:right w:val="single" w:sz="4" w:space="0" w:color="auto"/>
                  </w:tcBorders>
                </w:tcPr>
                <w:p w14:paraId="7A94BB89" w14:textId="77777777" w:rsidR="00E058F1" w:rsidRPr="00BE1DBB" w:rsidRDefault="00E058F1" w:rsidP="00E058F1">
                  <w:pPr>
                    <w:pStyle w:val="TAC"/>
                    <w:rPr>
                      <w:color w:val="0000FF"/>
                    </w:rPr>
                  </w:pPr>
                  <w:r w:rsidRPr="00BE1DBB">
                    <w:rPr>
                      <w:color w:val="0000FF"/>
                    </w:rPr>
                    <w:t>FDD</w:t>
                  </w:r>
                </w:p>
              </w:tc>
            </w:tr>
            <w:tr w:rsidR="00E058F1" w:rsidRPr="001D386E" w14:paraId="7D93031A"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tcPr>
                <w:p w14:paraId="0398F0B0" w14:textId="77777777" w:rsidR="00E058F1" w:rsidRPr="00BE1DBB" w:rsidRDefault="00E058F1" w:rsidP="00E058F1">
                  <w:pPr>
                    <w:pStyle w:val="TAC"/>
                    <w:rPr>
                      <w:color w:val="0000FF"/>
                    </w:rPr>
                  </w:pPr>
                  <w:r w:rsidRPr="00BE1DBB">
                    <w:rPr>
                      <w:color w:val="0000FF"/>
                    </w:rPr>
                    <w:t>21</w:t>
                  </w:r>
                </w:p>
              </w:tc>
              <w:tc>
                <w:tcPr>
                  <w:tcW w:w="1213" w:type="dxa"/>
                  <w:tcBorders>
                    <w:top w:val="single" w:sz="4" w:space="0" w:color="auto"/>
                    <w:left w:val="single" w:sz="4" w:space="0" w:color="auto"/>
                    <w:bottom w:val="single" w:sz="4" w:space="0" w:color="auto"/>
                  </w:tcBorders>
                </w:tcPr>
                <w:p w14:paraId="1D564E21" w14:textId="77777777" w:rsidR="00E058F1" w:rsidRPr="00BE1DBB" w:rsidRDefault="00E058F1" w:rsidP="00E058F1">
                  <w:pPr>
                    <w:pStyle w:val="TAC"/>
                    <w:rPr>
                      <w:color w:val="0000FF"/>
                    </w:rPr>
                  </w:pPr>
                  <w:r w:rsidRPr="00BE1DBB">
                    <w:rPr>
                      <w:color w:val="0000FF"/>
                    </w:rPr>
                    <w:t>1447.9 MHz</w:t>
                  </w:r>
                </w:p>
              </w:tc>
              <w:tc>
                <w:tcPr>
                  <w:tcW w:w="517" w:type="dxa"/>
                  <w:tcBorders>
                    <w:top w:val="single" w:sz="4" w:space="0" w:color="auto"/>
                    <w:bottom w:val="single" w:sz="4" w:space="0" w:color="auto"/>
                  </w:tcBorders>
                </w:tcPr>
                <w:p w14:paraId="130018B0"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05BFE378" w14:textId="77777777" w:rsidR="00E058F1" w:rsidRPr="00BE1DBB" w:rsidRDefault="00E058F1" w:rsidP="00E058F1">
                  <w:pPr>
                    <w:pStyle w:val="TAC"/>
                    <w:rPr>
                      <w:color w:val="0000FF"/>
                    </w:rPr>
                  </w:pPr>
                  <w:r w:rsidRPr="00BE1DBB">
                    <w:rPr>
                      <w:color w:val="0000FF"/>
                    </w:rPr>
                    <w:t>1462.9 MHz</w:t>
                  </w:r>
                </w:p>
              </w:tc>
              <w:tc>
                <w:tcPr>
                  <w:tcW w:w="1228" w:type="dxa"/>
                  <w:tcBorders>
                    <w:top w:val="single" w:sz="4" w:space="0" w:color="auto"/>
                    <w:bottom w:val="single" w:sz="4" w:space="0" w:color="auto"/>
                  </w:tcBorders>
                </w:tcPr>
                <w:p w14:paraId="2D8629AB" w14:textId="77777777" w:rsidR="00E058F1" w:rsidRPr="00BE1DBB" w:rsidRDefault="00E058F1" w:rsidP="00E058F1">
                  <w:pPr>
                    <w:pStyle w:val="TAC"/>
                    <w:rPr>
                      <w:color w:val="0000FF"/>
                    </w:rPr>
                  </w:pPr>
                  <w:r w:rsidRPr="00BE1DBB">
                    <w:rPr>
                      <w:color w:val="0000FF"/>
                    </w:rPr>
                    <w:t>1495.9 MHz</w:t>
                  </w:r>
                </w:p>
              </w:tc>
              <w:tc>
                <w:tcPr>
                  <w:tcW w:w="317" w:type="dxa"/>
                  <w:tcBorders>
                    <w:top w:val="single" w:sz="4" w:space="0" w:color="auto"/>
                    <w:bottom w:val="single" w:sz="4" w:space="0" w:color="auto"/>
                  </w:tcBorders>
                </w:tcPr>
                <w:p w14:paraId="0EF94C02"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0CE595C3" w14:textId="77777777" w:rsidR="00E058F1" w:rsidRPr="00BE1DBB" w:rsidRDefault="00E058F1" w:rsidP="00E058F1">
                  <w:pPr>
                    <w:pStyle w:val="TAC"/>
                    <w:rPr>
                      <w:color w:val="0000FF"/>
                    </w:rPr>
                  </w:pPr>
                  <w:r w:rsidRPr="00BE1DBB">
                    <w:rPr>
                      <w:color w:val="0000FF"/>
                    </w:rPr>
                    <w:t>1510.9 MHz</w:t>
                  </w:r>
                </w:p>
              </w:tc>
              <w:tc>
                <w:tcPr>
                  <w:tcW w:w="950" w:type="dxa"/>
                  <w:tcBorders>
                    <w:top w:val="single" w:sz="4" w:space="0" w:color="auto"/>
                    <w:left w:val="single" w:sz="4" w:space="0" w:color="auto"/>
                    <w:bottom w:val="single" w:sz="4" w:space="0" w:color="auto"/>
                    <w:right w:val="single" w:sz="4" w:space="0" w:color="auto"/>
                  </w:tcBorders>
                </w:tcPr>
                <w:p w14:paraId="5EAF13AF" w14:textId="77777777" w:rsidR="00E058F1" w:rsidRPr="00BE1DBB" w:rsidRDefault="00E058F1" w:rsidP="00E058F1">
                  <w:pPr>
                    <w:pStyle w:val="TAC"/>
                    <w:rPr>
                      <w:color w:val="0000FF"/>
                    </w:rPr>
                  </w:pPr>
                  <w:r w:rsidRPr="00BE1DBB">
                    <w:rPr>
                      <w:color w:val="0000FF"/>
                    </w:rPr>
                    <w:t>FDD</w:t>
                  </w:r>
                </w:p>
              </w:tc>
            </w:tr>
            <w:tr w:rsidR="00E058F1" w:rsidRPr="001D386E" w14:paraId="4DB02F02"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BEAF72E" w14:textId="77777777" w:rsidR="00E058F1" w:rsidRPr="00BE1DBB" w:rsidRDefault="00E058F1" w:rsidP="00E058F1">
                  <w:pPr>
                    <w:pStyle w:val="TAC"/>
                    <w:rPr>
                      <w:color w:val="0000FF"/>
                    </w:rPr>
                  </w:pPr>
                  <w:r w:rsidRPr="00BE1DBB">
                    <w:rPr>
                      <w:color w:val="0000FF"/>
                    </w:rPr>
                    <w:t>2</w:t>
                  </w:r>
                  <w:r w:rsidRPr="00E058F1">
                    <w:rPr>
                      <w:rFonts w:hint="eastAsia"/>
                      <w:color w:val="0000FF"/>
                    </w:rPr>
                    <w:t>2</w:t>
                  </w:r>
                </w:p>
              </w:tc>
              <w:tc>
                <w:tcPr>
                  <w:tcW w:w="1213" w:type="dxa"/>
                  <w:tcBorders>
                    <w:top w:val="single" w:sz="4" w:space="0" w:color="auto"/>
                    <w:left w:val="single" w:sz="4" w:space="0" w:color="auto"/>
                    <w:bottom w:val="single" w:sz="4" w:space="0" w:color="auto"/>
                  </w:tcBorders>
                </w:tcPr>
                <w:p w14:paraId="50196791" w14:textId="77777777" w:rsidR="00E058F1" w:rsidRPr="00BE1DBB" w:rsidRDefault="00E058F1" w:rsidP="00E058F1">
                  <w:pPr>
                    <w:pStyle w:val="TAC"/>
                    <w:rPr>
                      <w:color w:val="0000FF"/>
                    </w:rPr>
                  </w:pPr>
                  <w:r w:rsidRPr="00BE1DBB">
                    <w:rPr>
                      <w:rFonts w:hint="eastAsia"/>
                      <w:color w:val="0000FF"/>
                    </w:rPr>
                    <w:t>3410</w:t>
                  </w:r>
                  <w:r w:rsidRPr="00BE1DBB">
                    <w:rPr>
                      <w:color w:val="0000FF"/>
                    </w:rPr>
                    <w:t xml:space="preserve"> MHz</w:t>
                  </w:r>
                </w:p>
              </w:tc>
              <w:tc>
                <w:tcPr>
                  <w:tcW w:w="517" w:type="dxa"/>
                  <w:tcBorders>
                    <w:top w:val="single" w:sz="4" w:space="0" w:color="auto"/>
                    <w:bottom w:val="single" w:sz="4" w:space="0" w:color="auto"/>
                  </w:tcBorders>
                </w:tcPr>
                <w:p w14:paraId="79A706EE"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17C1CFD3" w14:textId="77777777" w:rsidR="00E058F1" w:rsidRPr="00BE1DBB" w:rsidRDefault="00E058F1" w:rsidP="00E058F1">
                  <w:pPr>
                    <w:pStyle w:val="TAC"/>
                    <w:rPr>
                      <w:color w:val="0000FF"/>
                    </w:rPr>
                  </w:pPr>
                  <w:r w:rsidRPr="00BE1DBB">
                    <w:rPr>
                      <w:color w:val="0000FF"/>
                    </w:rPr>
                    <w:t>3490 MHz</w:t>
                  </w:r>
                </w:p>
              </w:tc>
              <w:tc>
                <w:tcPr>
                  <w:tcW w:w="1228" w:type="dxa"/>
                  <w:tcBorders>
                    <w:top w:val="single" w:sz="4" w:space="0" w:color="auto"/>
                    <w:left w:val="single" w:sz="4" w:space="0" w:color="auto"/>
                    <w:bottom w:val="single" w:sz="4" w:space="0" w:color="auto"/>
                  </w:tcBorders>
                </w:tcPr>
                <w:p w14:paraId="014E92C5" w14:textId="77777777" w:rsidR="00E058F1" w:rsidRPr="00BE1DBB" w:rsidRDefault="00E058F1" w:rsidP="00E058F1">
                  <w:pPr>
                    <w:pStyle w:val="TAC"/>
                    <w:rPr>
                      <w:color w:val="0000FF"/>
                    </w:rPr>
                  </w:pPr>
                  <w:r w:rsidRPr="00BE1DBB">
                    <w:rPr>
                      <w:rFonts w:hint="eastAsia"/>
                      <w:color w:val="0000FF"/>
                    </w:rPr>
                    <w:t>3510</w:t>
                  </w:r>
                  <w:r w:rsidRPr="00BE1DBB">
                    <w:rPr>
                      <w:color w:val="0000FF"/>
                    </w:rPr>
                    <w:t xml:space="preserve"> MHz</w:t>
                  </w:r>
                </w:p>
              </w:tc>
              <w:tc>
                <w:tcPr>
                  <w:tcW w:w="317" w:type="dxa"/>
                  <w:tcBorders>
                    <w:top w:val="single" w:sz="4" w:space="0" w:color="auto"/>
                    <w:bottom w:val="single" w:sz="4" w:space="0" w:color="auto"/>
                  </w:tcBorders>
                </w:tcPr>
                <w:p w14:paraId="3E613D20"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3372B8E3" w14:textId="77777777" w:rsidR="00E058F1" w:rsidRPr="00BE1DBB" w:rsidRDefault="00E058F1" w:rsidP="00E058F1">
                  <w:pPr>
                    <w:pStyle w:val="TAC"/>
                    <w:rPr>
                      <w:color w:val="0000FF"/>
                    </w:rPr>
                  </w:pPr>
                  <w:r w:rsidRPr="00BE1DBB">
                    <w:rPr>
                      <w:color w:val="0000FF"/>
                    </w:rPr>
                    <w:t>3590 MHz</w:t>
                  </w:r>
                </w:p>
              </w:tc>
              <w:tc>
                <w:tcPr>
                  <w:tcW w:w="950" w:type="dxa"/>
                  <w:tcBorders>
                    <w:top w:val="single" w:sz="4" w:space="0" w:color="auto"/>
                    <w:left w:val="single" w:sz="4" w:space="0" w:color="auto"/>
                    <w:bottom w:val="single" w:sz="4" w:space="0" w:color="auto"/>
                    <w:right w:val="single" w:sz="4" w:space="0" w:color="auto"/>
                  </w:tcBorders>
                </w:tcPr>
                <w:p w14:paraId="532BAD9D" w14:textId="77777777" w:rsidR="00E058F1" w:rsidRPr="00BE1DBB" w:rsidRDefault="00E058F1" w:rsidP="00E058F1">
                  <w:pPr>
                    <w:pStyle w:val="TAC"/>
                    <w:rPr>
                      <w:color w:val="0000FF"/>
                    </w:rPr>
                  </w:pPr>
                  <w:r w:rsidRPr="00BE1DBB">
                    <w:rPr>
                      <w:color w:val="0000FF"/>
                    </w:rPr>
                    <w:t>FDD</w:t>
                  </w:r>
                </w:p>
              </w:tc>
            </w:tr>
            <w:tr w:rsidR="00E058F1" w:rsidRPr="001D386E" w14:paraId="34A8C61E"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tcPr>
                <w:p w14:paraId="7B084ACC" w14:textId="01E29092" w:rsidR="00E058F1" w:rsidRPr="00BE1DBB" w:rsidRDefault="00E058F1" w:rsidP="00E058F1">
                  <w:pPr>
                    <w:pStyle w:val="TAC"/>
                    <w:rPr>
                      <w:color w:val="0000FF"/>
                    </w:rPr>
                  </w:pPr>
                  <w:r w:rsidRPr="00BE1DBB">
                    <w:rPr>
                      <w:rFonts w:hint="eastAsia"/>
                      <w:color w:val="0000FF"/>
                    </w:rPr>
                    <w:t>2</w:t>
                  </w:r>
                  <w:r w:rsidRPr="00BE1DBB">
                    <w:rPr>
                      <w:color w:val="0000FF"/>
                    </w:rPr>
                    <w:t>3</w:t>
                  </w:r>
                </w:p>
              </w:tc>
              <w:tc>
                <w:tcPr>
                  <w:tcW w:w="1213" w:type="dxa"/>
                  <w:tcBorders>
                    <w:top w:val="single" w:sz="4" w:space="0" w:color="auto"/>
                    <w:left w:val="single" w:sz="4" w:space="0" w:color="auto"/>
                    <w:bottom w:val="single" w:sz="4" w:space="0" w:color="auto"/>
                  </w:tcBorders>
                </w:tcPr>
                <w:p w14:paraId="082A639B" w14:textId="77777777" w:rsidR="00E058F1" w:rsidRPr="00BE1DBB" w:rsidRDefault="00E058F1" w:rsidP="00E058F1">
                  <w:pPr>
                    <w:pStyle w:val="TAC"/>
                    <w:rPr>
                      <w:color w:val="0000FF"/>
                    </w:rPr>
                  </w:pPr>
                  <w:r w:rsidRPr="00BE1DBB">
                    <w:rPr>
                      <w:color w:val="0000FF"/>
                    </w:rPr>
                    <w:t>2000 MHz</w:t>
                  </w:r>
                </w:p>
              </w:tc>
              <w:tc>
                <w:tcPr>
                  <w:tcW w:w="517" w:type="dxa"/>
                  <w:tcBorders>
                    <w:top w:val="single" w:sz="4" w:space="0" w:color="auto"/>
                    <w:bottom w:val="single" w:sz="4" w:space="0" w:color="auto"/>
                  </w:tcBorders>
                </w:tcPr>
                <w:p w14:paraId="5D3BEF93"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5F62B211" w14:textId="77777777" w:rsidR="00E058F1" w:rsidRPr="00BE1DBB" w:rsidRDefault="00E058F1" w:rsidP="00E058F1">
                  <w:pPr>
                    <w:pStyle w:val="TAC"/>
                    <w:rPr>
                      <w:color w:val="0000FF"/>
                    </w:rPr>
                  </w:pPr>
                  <w:r w:rsidRPr="00BE1DBB">
                    <w:rPr>
                      <w:color w:val="0000FF"/>
                    </w:rPr>
                    <w:t>2020 MHz</w:t>
                  </w:r>
                </w:p>
              </w:tc>
              <w:tc>
                <w:tcPr>
                  <w:tcW w:w="1228" w:type="dxa"/>
                  <w:tcBorders>
                    <w:top w:val="single" w:sz="4" w:space="0" w:color="auto"/>
                    <w:bottom w:val="single" w:sz="4" w:space="0" w:color="auto"/>
                  </w:tcBorders>
                </w:tcPr>
                <w:p w14:paraId="685623F2" w14:textId="77777777" w:rsidR="00E058F1" w:rsidRPr="00BE1DBB" w:rsidRDefault="00E058F1" w:rsidP="00E058F1">
                  <w:pPr>
                    <w:pStyle w:val="TAC"/>
                    <w:rPr>
                      <w:color w:val="0000FF"/>
                    </w:rPr>
                  </w:pPr>
                  <w:r w:rsidRPr="00BE1DBB">
                    <w:rPr>
                      <w:color w:val="0000FF"/>
                    </w:rPr>
                    <w:t>2180 MHz</w:t>
                  </w:r>
                </w:p>
              </w:tc>
              <w:tc>
                <w:tcPr>
                  <w:tcW w:w="317" w:type="dxa"/>
                  <w:tcBorders>
                    <w:top w:val="single" w:sz="4" w:space="0" w:color="auto"/>
                    <w:bottom w:val="single" w:sz="4" w:space="0" w:color="auto"/>
                  </w:tcBorders>
                </w:tcPr>
                <w:p w14:paraId="4BADD8B9"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67601AEE" w14:textId="77777777" w:rsidR="00E058F1" w:rsidRPr="00BE1DBB" w:rsidRDefault="00E058F1" w:rsidP="00E058F1">
                  <w:pPr>
                    <w:pStyle w:val="TAC"/>
                    <w:rPr>
                      <w:color w:val="0000FF"/>
                    </w:rPr>
                  </w:pPr>
                  <w:r w:rsidRPr="00BE1DBB">
                    <w:rPr>
                      <w:color w:val="0000FF"/>
                    </w:rPr>
                    <w:t>2200 MHz</w:t>
                  </w:r>
                </w:p>
              </w:tc>
              <w:tc>
                <w:tcPr>
                  <w:tcW w:w="950" w:type="dxa"/>
                  <w:tcBorders>
                    <w:top w:val="single" w:sz="4" w:space="0" w:color="auto"/>
                    <w:left w:val="single" w:sz="4" w:space="0" w:color="auto"/>
                    <w:bottom w:val="single" w:sz="4" w:space="0" w:color="auto"/>
                    <w:right w:val="single" w:sz="4" w:space="0" w:color="auto"/>
                  </w:tcBorders>
                </w:tcPr>
                <w:p w14:paraId="6CF6019D" w14:textId="77777777" w:rsidR="00E058F1" w:rsidRPr="00BE1DBB" w:rsidRDefault="00E058F1" w:rsidP="00E058F1">
                  <w:pPr>
                    <w:pStyle w:val="TAC"/>
                    <w:rPr>
                      <w:color w:val="0000FF"/>
                    </w:rPr>
                  </w:pPr>
                  <w:r w:rsidRPr="00BE1DBB">
                    <w:rPr>
                      <w:color w:val="0000FF"/>
                    </w:rPr>
                    <w:t>FDD</w:t>
                  </w:r>
                </w:p>
              </w:tc>
            </w:tr>
            <w:tr w:rsidR="00E058F1" w:rsidRPr="001D386E" w14:paraId="06AECD26"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9C53DE5" w14:textId="050ED53C" w:rsidR="00E058F1" w:rsidRPr="00BE1DBB" w:rsidRDefault="00E058F1" w:rsidP="00E058F1">
                  <w:pPr>
                    <w:pStyle w:val="TAC"/>
                    <w:rPr>
                      <w:color w:val="0000FF"/>
                    </w:rPr>
                  </w:pPr>
                  <w:r w:rsidRPr="00CF6C95">
                    <w:rPr>
                      <w:color w:val="0000FF"/>
                    </w:rPr>
                    <w:t>24</w:t>
                  </w:r>
                </w:p>
              </w:tc>
              <w:tc>
                <w:tcPr>
                  <w:tcW w:w="1213" w:type="dxa"/>
                  <w:tcBorders>
                    <w:top w:val="single" w:sz="4" w:space="0" w:color="auto"/>
                    <w:left w:val="single" w:sz="4" w:space="0" w:color="auto"/>
                    <w:bottom w:val="single" w:sz="4" w:space="0" w:color="auto"/>
                  </w:tcBorders>
                </w:tcPr>
                <w:p w14:paraId="2EE46198" w14:textId="77777777" w:rsidR="00E058F1" w:rsidRPr="00BE1DBB" w:rsidRDefault="00E058F1" w:rsidP="00E058F1">
                  <w:pPr>
                    <w:pStyle w:val="TAC"/>
                    <w:rPr>
                      <w:color w:val="0000FF"/>
                    </w:rPr>
                  </w:pPr>
                  <w:r w:rsidRPr="00BE1DBB">
                    <w:rPr>
                      <w:color w:val="0000FF"/>
                    </w:rPr>
                    <w:t>1626.5 MHz</w:t>
                  </w:r>
                </w:p>
              </w:tc>
              <w:tc>
                <w:tcPr>
                  <w:tcW w:w="517" w:type="dxa"/>
                  <w:tcBorders>
                    <w:top w:val="single" w:sz="4" w:space="0" w:color="auto"/>
                    <w:bottom w:val="single" w:sz="4" w:space="0" w:color="auto"/>
                  </w:tcBorders>
                </w:tcPr>
                <w:p w14:paraId="0A80D12C"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0AE54D5E" w14:textId="77777777" w:rsidR="00E058F1" w:rsidRPr="00BE1DBB" w:rsidRDefault="00E058F1" w:rsidP="00E058F1">
                  <w:pPr>
                    <w:pStyle w:val="TAC"/>
                    <w:rPr>
                      <w:color w:val="0000FF"/>
                    </w:rPr>
                  </w:pPr>
                  <w:r w:rsidRPr="00BE1DBB">
                    <w:rPr>
                      <w:color w:val="0000FF"/>
                    </w:rPr>
                    <w:t>1660.5 MHz</w:t>
                  </w:r>
                </w:p>
              </w:tc>
              <w:tc>
                <w:tcPr>
                  <w:tcW w:w="1228" w:type="dxa"/>
                  <w:tcBorders>
                    <w:top w:val="single" w:sz="4" w:space="0" w:color="auto"/>
                    <w:left w:val="single" w:sz="4" w:space="0" w:color="auto"/>
                    <w:bottom w:val="single" w:sz="4" w:space="0" w:color="auto"/>
                  </w:tcBorders>
                </w:tcPr>
                <w:p w14:paraId="19D5D476" w14:textId="77777777" w:rsidR="00E058F1" w:rsidRPr="00BE1DBB" w:rsidRDefault="00E058F1" w:rsidP="00E058F1">
                  <w:pPr>
                    <w:pStyle w:val="TAC"/>
                    <w:rPr>
                      <w:color w:val="0000FF"/>
                    </w:rPr>
                  </w:pPr>
                  <w:r w:rsidRPr="00BE1DBB">
                    <w:rPr>
                      <w:color w:val="0000FF"/>
                    </w:rPr>
                    <w:t>1525 MHz</w:t>
                  </w:r>
                </w:p>
              </w:tc>
              <w:tc>
                <w:tcPr>
                  <w:tcW w:w="317" w:type="dxa"/>
                  <w:tcBorders>
                    <w:top w:val="single" w:sz="4" w:space="0" w:color="auto"/>
                    <w:bottom w:val="single" w:sz="4" w:space="0" w:color="auto"/>
                  </w:tcBorders>
                </w:tcPr>
                <w:p w14:paraId="3B446705"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4A30EE7A" w14:textId="77777777" w:rsidR="00E058F1" w:rsidRPr="00BE1DBB" w:rsidRDefault="00E058F1" w:rsidP="00E058F1">
                  <w:pPr>
                    <w:pStyle w:val="TAC"/>
                    <w:rPr>
                      <w:color w:val="0000FF"/>
                    </w:rPr>
                  </w:pPr>
                  <w:r w:rsidRPr="00BE1DBB">
                    <w:rPr>
                      <w:color w:val="0000FF"/>
                    </w:rPr>
                    <w:t>1559 MHz</w:t>
                  </w:r>
                </w:p>
              </w:tc>
              <w:tc>
                <w:tcPr>
                  <w:tcW w:w="950" w:type="dxa"/>
                  <w:tcBorders>
                    <w:top w:val="single" w:sz="4" w:space="0" w:color="auto"/>
                    <w:left w:val="single" w:sz="4" w:space="0" w:color="auto"/>
                    <w:bottom w:val="single" w:sz="4" w:space="0" w:color="auto"/>
                    <w:right w:val="single" w:sz="4" w:space="0" w:color="auto"/>
                  </w:tcBorders>
                </w:tcPr>
                <w:p w14:paraId="523998FC" w14:textId="77777777" w:rsidR="00E058F1" w:rsidRPr="00BE1DBB" w:rsidRDefault="00E058F1" w:rsidP="00E058F1">
                  <w:pPr>
                    <w:pStyle w:val="TAC"/>
                    <w:rPr>
                      <w:color w:val="0000FF"/>
                    </w:rPr>
                  </w:pPr>
                  <w:r w:rsidRPr="00BE1DBB">
                    <w:rPr>
                      <w:color w:val="0000FF"/>
                    </w:rPr>
                    <w:t>FDD</w:t>
                  </w:r>
                </w:p>
              </w:tc>
            </w:tr>
            <w:tr w:rsidR="00E058F1" w:rsidRPr="001D386E" w14:paraId="135331E1"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B00D6DC" w14:textId="77777777" w:rsidR="00E058F1" w:rsidRPr="00BE1DBB" w:rsidRDefault="00E058F1" w:rsidP="00E058F1">
                  <w:pPr>
                    <w:pStyle w:val="TAC"/>
                    <w:rPr>
                      <w:color w:val="0000FF"/>
                    </w:rPr>
                  </w:pPr>
                  <w:r w:rsidRPr="00BE1DBB">
                    <w:rPr>
                      <w:color w:val="0000FF"/>
                    </w:rPr>
                    <w:t>25</w:t>
                  </w:r>
                </w:p>
              </w:tc>
              <w:tc>
                <w:tcPr>
                  <w:tcW w:w="1213" w:type="dxa"/>
                  <w:tcBorders>
                    <w:top w:val="single" w:sz="4" w:space="0" w:color="auto"/>
                    <w:left w:val="single" w:sz="4" w:space="0" w:color="auto"/>
                    <w:bottom w:val="single" w:sz="4" w:space="0" w:color="auto"/>
                  </w:tcBorders>
                </w:tcPr>
                <w:p w14:paraId="6A3FAEA1" w14:textId="77777777" w:rsidR="00E058F1" w:rsidRPr="00BE1DBB" w:rsidRDefault="00E058F1" w:rsidP="00E058F1">
                  <w:pPr>
                    <w:pStyle w:val="TAC"/>
                    <w:rPr>
                      <w:color w:val="0000FF"/>
                    </w:rPr>
                  </w:pPr>
                  <w:r w:rsidRPr="00BE1DBB">
                    <w:rPr>
                      <w:color w:val="0000FF"/>
                    </w:rPr>
                    <w:t>1850 MHz</w:t>
                  </w:r>
                </w:p>
              </w:tc>
              <w:tc>
                <w:tcPr>
                  <w:tcW w:w="517" w:type="dxa"/>
                  <w:tcBorders>
                    <w:top w:val="single" w:sz="4" w:space="0" w:color="auto"/>
                    <w:bottom w:val="single" w:sz="4" w:space="0" w:color="auto"/>
                  </w:tcBorders>
                </w:tcPr>
                <w:p w14:paraId="281B484E"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39B1AECE" w14:textId="77777777" w:rsidR="00E058F1" w:rsidRPr="00BE1DBB" w:rsidRDefault="00E058F1" w:rsidP="00E058F1">
                  <w:pPr>
                    <w:pStyle w:val="TAC"/>
                    <w:rPr>
                      <w:color w:val="0000FF"/>
                    </w:rPr>
                  </w:pPr>
                  <w:r w:rsidRPr="00BE1DBB">
                    <w:rPr>
                      <w:color w:val="0000FF"/>
                    </w:rPr>
                    <w:t>1915 MHz</w:t>
                  </w:r>
                </w:p>
              </w:tc>
              <w:tc>
                <w:tcPr>
                  <w:tcW w:w="1228" w:type="dxa"/>
                  <w:tcBorders>
                    <w:top w:val="single" w:sz="4" w:space="0" w:color="auto"/>
                    <w:left w:val="single" w:sz="4" w:space="0" w:color="auto"/>
                    <w:bottom w:val="single" w:sz="4" w:space="0" w:color="auto"/>
                  </w:tcBorders>
                </w:tcPr>
                <w:p w14:paraId="708BDFD6" w14:textId="77777777" w:rsidR="00E058F1" w:rsidRPr="00BE1DBB" w:rsidRDefault="00E058F1" w:rsidP="00E058F1">
                  <w:pPr>
                    <w:pStyle w:val="TAC"/>
                    <w:rPr>
                      <w:color w:val="0000FF"/>
                    </w:rPr>
                  </w:pPr>
                  <w:r w:rsidRPr="00BE1DBB">
                    <w:rPr>
                      <w:color w:val="0000FF"/>
                    </w:rPr>
                    <w:t>1930 MHz</w:t>
                  </w:r>
                </w:p>
              </w:tc>
              <w:tc>
                <w:tcPr>
                  <w:tcW w:w="317" w:type="dxa"/>
                  <w:tcBorders>
                    <w:top w:val="single" w:sz="4" w:space="0" w:color="auto"/>
                    <w:bottom w:val="single" w:sz="4" w:space="0" w:color="auto"/>
                  </w:tcBorders>
                </w:tcPr>
                <w:p w14:paraId="41170E20"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2C85C55B" w14:textId="77777777" w:rsidR="00E058F1" w:rsidRPr="00BE1DBB" w:rsidRDefault="00E058F1" w:rsidP="00E058F1">
                  <w:pPr>
                    <w:pStyle w:val="TAC"/>
                    <w:rPr>
                      <w:color w:val="0000FF"/>
                    </w:rPr>
                  </w:pPr>
                  <w:r w:rsidRPr="00BE1DBB">
                    <w:rPr>
                      <w:color w:val="0000FF"/>
                    </w:rPr>
                    <w:t>1995 MHz</w:t>
                  </w:r>
                </w:p>
              </w:tc>
              <w:tc>
                <w:tcPr>
                  <w:tcW w:w="950" w:type="dxa"/>
                  <w:tcBorders>
                    <w:top w:val="single" w:sz="4" w:space="0" w:color="auto"/>
                    <w:left w:val="single" w:sz="4" w:space="0" w:color="auto"/>
                    <w:bottom w:val="single" w:sz="4" w:space="0" w:color="auto"/>
                    <w:right w:val="single" w:sz="4" w:space="0" w:color="auto"/>
                  </w:tcBorders>
                </w:tcPr>
                <w:p w14:paraId="22F104D5" w14:textId="77777777" w:rsidR="00E058F1" w:rsidRPr="00BE1DBB" w:rsidRDefault="00E058F1" w:rsidP="00E058F1">
                  <w:pPr>
                    <w:pStyle w:val="TAC"/>
                    <w:rPr>
                      <w:color w:val="0000FF"/>
                    </w:rPr>
                  </w:pPr>
                  <w:r w:rsidRPr="00BE1DBB">
                    <w:rPr>
                      <w:color w:val="0000FF"/>
                    </w:rPr>
                    <w:t>FDD</w:t>
                  </w:r>
                </w:p>
              </w:tc>
            </w:tr>
            <w:tr w:rsidR="00E058F1" w:rsidRPr="001D386E" w14:paraId="2015DE88"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9AD37B0" w14:textId="77777777" w:rsidR="00E058F1" w:rsidRPr="00BE1DBB" w:rsidRDefault="00E058F1" w:rsidP="00E058F1">
                  <w:pPr>
                    <w:pStyle w:val="TAC"/>
                    <w:rPr>
                      <w:color w:val="0000FF"/>
                    </w:rPr>
                  </w:pPr>
                  <w:r w:rsidRPr="00BE1DBB">
                    <w:rPr>
                      <w:color w:val="0000FF"/>
                    </w:rPr>
                    <w:t>26</w:t>
                  </w:r>
                </w:p>
              </w:tc>
              <w:tc>
                <w:tcPr>
                  <w:tcW w:w="1213" w:type="dxa"/>
                  <w:tcBorders>
                    <w:top w:val="single" w:sz="4" w:space="0" w:color="auto"/>
                    <w:left w:val="single" w:sz="4" w:space="0" w:color="auto"/>
                    <w:bottom w:val="single" w:sz="4" w:space="0" w:color="auto"/>
                  </w:tcBorders>
                </w:tcPr>
                <w:p w14:paraId="053E4890" w14:textId="77777777" w:rsidR="00E058F1" w:rsidRPr="00BE1DBB" w:rsidRDefault="00E058F1" w:rsidP="00E058F1">
                  <w:pPr>
                    <w:pStyle w:val="TAC"/>
                    <w:rPr>
                      <w:color w:val="0000FF"/>
                    </w:rPr>
                  </w:pPr>
                  <w:r w:rsidRPr="00BE1DBB">
                    <w:rPr>
                      <w:color w:val="0000FF"/>
                    </w:rPr>
                    <w:t>814 MHz</w:t>
                  </w:r>
                </w:p>
              </w:tc>
              <w:tc>
                <w:tcPr>
                  <w:tcW w:w="517" w:type="dxa"/>
                  <w:tcBorders>
                    <w:top w:val="single" w:sz="4" w:space="0" w:color="auto"/>
                    <w:bottom w:val="single" w:sz="4" w:space="0" w:color="auto"/>
                  </w:tcBorders>
                </w:tcPr>
                <w:p w14:paraId="417265E6"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5CBBFB20" w14:textId="77777777" w:rsidR="00E058F1" w:rsidRPr="00BE1DBB" w:rsidRDefault="00E058F1" w:rsidP="00E058F1">
                  <w:pPr>
                    <w:pStyle w:val="TAC"/>
                    <w:rPr>
                      <w:color w:val="0000FF"/>
                    </w:rPr>
                  </w:pPr>
                  <w:r w:rsidRPr="00BE1DBB">
                    <w:rPr>
                      <w:color w:val="0000FF"/>
                    </w:rPr>
                    <w:t>849 MHz</w:t>
                  </w:r>
                </w:p>
              </w:tc>
              <w:tc>
                <w:tcPr>
                  <w:tcW w:w="1228" w:type="dxa"/>
                  <w:tcBorders>
                    <w:top w:val="single" w:sz="4" w:space="0" w:color="auto"/>
                    <w:left w:val="single" w:sz="4" w:space="0" w:color="auto"/>
                    <w:bottom w:val="single" w:sz="4" w:space="0" w:color="auto"/>
                  </w:tcBorders>
                </w:tcPr>
                <w:p w14:paraId="329DDAE9" w14:textId="77777777" w:rsidR="00E058F1" w:rsidRPr="00BE1DBB" w:rsidRDefault="00E058F1" w:rsidP="00E058F1">
                  <w:pPr>
                    <w:pStyle w:val="TAC"/>
                    <w:rPr>
                      <w:color w:val="0000FF"/>
                    </w:rPr>
                  </w:pPr>
                  <w:r w:rsidRPr="00BE1DBB">
                    <w:rPr>
                      <w:color w:val="0000FF"/>
                    </w:rPr>
                    <w:t>859 MHz</w:t>
                  </w:r>
                </w:p>
              </w:tc>
              <w:tc>
                <w:tcPr>
                  <w:tcW w:w="317" w:type="dxa"/>
                  <w:tcBorders>
                    <w:top w:val="single" w:sz="4" w:space="0" w:color="auto"/>
                    <w:bottom w:val="single" w:sz="4" w:space="0" w:color="auto"/>
                  </w:tcBorders>
                </w:tcPr>
                <w:p w14:paraId="6CE3DFC7"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7D0CCBE7" w14:textId="77777777" w:rsidR="00E058F1" w:rsidRPr="00BE1DBB" w:rsidRDefault="00E058F1" w:rsidP="00E058F1">
                  <w:pPr>
                    <w:pStyle w:val="TAC"/>
                    <w:rPr>
                      <w:color w:val="0000FF"/>
                    </w:rPr>
                  </w:pPr>
                  <w:r w:rsidRPr="00BE1DBB">
                    <w:rPr>
                      <w:color w:val="0000FF"/>
                    </w:rPr>
                    <w:t>894 MHz</w:t>
                  </w:r>
                </w:p>
              </w:tc>
              <w:tc>
                <w:tcPr>
                  <w:tcW w:w="950" w:type="dxa"/>
                  <w:tcBorders>
                    <w:top w:val="single" w:sz="4" w:space="0" w:color="auto"/>
                    <w:left w:val="single" w:sz="4" w:space="0" w:color="auto"/>
                    <w:bottom w:val="single" w:sz="4" w:space="0" w:color="auto"/>
                    <w:right w:val="single" w:sz="4" w:space="0" w:color="auto"/>
                  </w:tcBorders>
                </w:tcPr>
                <w:p w14:paraId="6EF74B6F" w14:textId="77777777" w:rsidR="00E058F1" w:rsidRPr="00BE1DBB" w:rsidRDefault="00E058F1" w:rsidP="00E058F1">
                  <w:pPr>
                    <w:pStyle w:val="TAC"/>
                    <w:rPr>
                      <w:color w:val="0000FF"/>
                    </w:rPr>
                  </w:pPr>
                  <w:r w:rsidRPr="00BE1DBB">
                    <w:rPr>
                      <w:color w:val="0000FF"/>
                    </w:rPr>
                    <w:t>FDD</w:t>
                  </w:r>
                </w:p>
              </w:tc>
            </w:tr>
            <w:tr w:rsidR="00E058F1" w:rsidRPr="001D386E" w14:paraId="7AB0348A"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206CEF8" w14:textId="77777777" w:rsidR="00E058F1" w:rsidRPr="00BE1DBB" w:rsidRDefault="00E058F1" w:rsidP="00E058F1">
                  <w:pPr>
                    <w:pStyle w:val="TAC"/>
                    <w:rPr>
                      <w:color w:val="0000FF"/>
                    </w:rPr>
                  </w:pPr>
                  <w:r w:rsidRPr="00BE1DBB">
                    <w:rPr>
                      <w:color w:val="0000FF"/>
                    </w:rPr>
                    <w:lastRenderedPageBreak/>
                    <w:t>27</w:t>
                  </w:r>
                </w:p>
              </w:tc>
              <w:tc>
                <w:tcPr>
                  <w:tcW w:w="1213" w:type="dxa"/>
                  <w:tcBorders>
                    <w:top w:val="single" w:sz="4" w:space="0" w:color="auto"/>
                    <w:left w:val="single" w:sz="4" w:space="0" w:color="auto"/>
                    <w:bottom w:val="single" w:sz="4" w:space="0" w:color="auto"/>
                  </w:tcBorders>
                </w:tcPr>
                <w:p w14:paraId="5A3E9F1D" w14:textId="77777777" w:rsidR="00E058F1" w:rsidRPr="00BE1DBB" w:rsidRDefault="00E058F1" w:rsidP="00E058F1">
                  <w:pPr>
                    <w:pStyle w:val="TAC"/>
                    <w:rPr>
                      <w:color w:val="0000FF"/>
                    </w:rPr>
                  </w:pPr>
                  <w:r w:rsidRPr="00BE1DBB">
                    <w:rPr>
                      <w:color w:val="0000FF"/>
                    </w:rPr>
                    <w:t>807 MHz</w:t>
                  </w:r>
                </w:p>
              </w:tc>
              <w:tc>
                <w:tcPr>
                  <w:tcW w:w="517" w:type="dxa"/>
                  <w:tcBorders>
                    <w:top w:val="single" w:sz="4" w:space="0" w:color="auto"/>
                    <w:bottom w:val="single" w:sz="4" w:space="0" w:color="auto"/>
                  </w:tcBorders>
                </w:tcPr>
                <w:p w14:paraId="2F6AFD05"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36797F5C" w14:textId="77777777" w:rsidR="00E058F1" w:rsidRPr="00BE1DBB" w:rsidRDefault="00E058F1" w:rsidP="00E058F1">
                  <w:pPr>
                    <w:pStyle w:val="TAC"/>
                    <w:rPr>
                      <w:color w:val="0000FF"/>
                    </w:rPr>
                  </w:pPr>
                  <w:r w:rsidRPr="00BE1DBB">
                    <w:rPr>
                      <w:color w:val="0000FF"/>
                    </w:rPr>
                    <w:t>824 MHz</w:t>
                  </w:r>
                </w:p>
              </w:tc>
              <w:tc>
                <w:tcPr>
                  <w:tcW w:w="1228" w:type="dxa"/>
                  <w:tcBorders>
                    <w:top w:val="single" w:sz="4" w:space="0" w:color="auto"/>
                    <w:left w:val="single" w:sz="4" w:space="0" w:color="auto"/>
                    <w:bottom w:val="single" w:sz="4" w:space="0" w:color="auto"/>
                  </w:tcBorders>
                </w:tcPr>
                <w:p w14:paraId="6E17BE64" w14:textId="77777777" w:rsidR="00E058F1" w:rsidRPr="00BE1DBB" w:rsidRDefault="00E058F1" w:rsidP="00E058F1">
                  <w:pPr>
                    <w:pStyle w:val="TAC"/>
                    <w:rPr>
                      <w:color w:val="0000FF"/>
                    </w:rPr>
                  </w:pPr>
                  <w:r w:rsidRPr="00BE1DBB">
                    <w:rPr>
                      <w:color w:val="0000FF"/>
                    </w:rPr>
                    <w:t>852 MHz</w:t>
                  </w:r>
                </w:p>
              </w:tc>
              <w:tc>
                <w:tcPr>
                  <w:tcW w:w="317" w:type="dxa"/>
                  <w:tcBorders>
                    <w:top w:val="single" w:sz="4" w:space="0" w:color="auto"/>
                    <w:bottom w:val="single" w:sz="4" w:space="0" w:color="auto"/>
                  </w:tcBorders>
                </w:tcPr>
                <w:p w14:paraId="1FEFF798"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53FA4009" w14:textId="77777777" w:rsidR="00E058F1" w:rsidRPr="00BE1DBB" w:rsidRDefault="00E058F1" w:rsidP="00E058F1">
                  <w:pPr>
                    <w:pStyle w:val="TAC"/>
                    <w:rPr>
                      <w:color w:val="0000FF"/>
                    </w:rPr>
                  </w:pPr>
                  <w:r w:rsidRPr="00BE1DBB">
                    <w:rPr>
                      <w:color w:val="0000FF"/>
                    </w:rPr>
                    <w:t>869 MHz</w:t>
                  </w:r>
                </w:p>
              </w:tc>
              <w:tc>
                <w:tcPr>
                  <w:tcW w:w="950" w:type="dxa"/>
                  <w:tcBorders>
                    <w:top w:val="single" w:sz="4" w:space="0" w:color="auto"/>
                    <w:left w:val="single" w:sz="4" w:space="0" w:color="auto"/>
                    <w:bottom w:val="single" w:sz="4" w:space="0" w:color="auto"/>
                    <w:right w:val="single" w:sz="4" w:space="0" w:color="auto"/>
                  </w:tcBorders>
                </w:tcPr>
                <w:p w14:paraId="42776D7D" w14:textId="77777777" w:rsidR="00E058F1" w:rsidRPr="00BE1DBB" w:rsidRDefault="00E058F1" w:rsidP="00E058F1">
                  <w:pPr>
                    <w:pStyle w:val="TAC"/>
                    <w:rPr>
                      <w:color w:val="0000FF"/>
                    </w:rPr>
                  </w:pPr>
                  <w:r w:rsidRPr="00BE1DBB">
                    <w:rPr>
                      <w:color w:val="0000FF"/>
                    </w:rPr>
                    <w:t>FDD</w:t>
                  </w:r>
                </w:p>
              </w:tc>
            </w:tr>
            <w:tr w:rsidR="00E058F1" w:rsidRPr="001D386E" w14:paraId="78995BB4"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4DC940F" w14:textId="77777777" w:rsidR="00E058F1" w:rsidRPr="00BE1DBB" w:rsidRDefault="00E058F1" w:rsidP="00E058F1">
                  <w:pPr>
                    <w:pStyle w:val="TAC"/>
                    <w:rPr>
                      <w:color w:val="0000FF"/>
                    </w:rPr>
                  </w:pPr>
                  <w:r w:rsidRPr="00BE1DBB">
                    <w:rPr>
                      <w:rFonts w:hint="eastAsia"/>
                      <w:color w:val="0000FF"/>
                    </w:rPr>
                    <w:t>28</w:t>
                  </w:r>
                </w:p>
              </w:tc>
              <w:tc>
                <w:tcPr>
                  <w:tcW w:w="1213" w:type="dxa"/>
                  <w:tcBorders>
                    <w:top w:val="single" w:sz="4" w:space="0" w:color="auto"/>
                    <w:left w:val="single" w:sz="4" w:space="0" w:color="auto"/>
                    <w:bottom w:val="single" w:sz="4" w:space="0" w:color="auto"/>
                  </w:tcBorders>
                </w:tcPr>
                <w:p w14:paraId="2D28DC17" w14:textId="77777777" w:rsidR="00E058F1" w:rsidRPr="00BE1DBB" w:rsidRDefault="00E058F1" w:rsidP="00E058F1">
                  <w:pPr>
                    <w:pStyle w:val="TAC"/>
                    <w:rPr>
                      <w:color w:val="0000FF"/>
                    </w:rPr>
                  </w:pPr>
                  <w:r w:rsidRPr="00BE1DBB">
                    <w:rPr>
                      <w:rFonts w:hint="eastAsia"/>
                      <w:color w:val="0000FF"/>
                    </w:rPr>
                    <w:t>703</w:t>
                  </w:r>
                  <w:r w:rsidRPr="00BE1DBB">
                    <w:rPr>
                      <w:color w:val="0000FF"/>
                    </w:rPr>
                    <w:t xml:space="preserve"> MHz</w:t>
                  </w:r>
                </w:p>
              </w:tc>
              <w:tc>
                <w:tcPr>
                  <w:tcW w:w="517" w:type="dxa"/>
                  <w:tcBorders>
                    <w:top w:val="single" w:sz="4" w:space="0" w:color="auto"/>
                    <w:bottom w:val="single" w:sz="4" w:space="0" w:color="auto"/>
                  </w:tcBorders>
                </w:tcPr>
                <w:p w14:paraId="139033A0"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1E194FBA" w14:textId="77777777" w:rsidR="00E058F1" w:rsidRPr="00BE1DBB" w:rsidRDefault="00E058F1" w:rsidP="00E058F1">
                  <w:pPr>
                    <w:pStyle w:val="TAC"/>
                    <w:rPr>
                      <w:color w:val="0000FF"/>
                    </w:rPr>
                  </w:pPr>
                  <w:r w:rsidRPr="00BE1DBB">
                    <w:rPr>
                      <w:rFonts w:hint="eastAsia"/>
                      <w:color w:val="0000FF"/>
                    </w:rPr>
                    <w:t>748</w:t>
                  </w:r>
                  <w:r w:rsidRPr="00BE1DBB">
                    <w:rPr>
                      <w:color w:val="0000FF"/>
                    </w:rPr>
                    <w:t xml:space="preserve"> MHz</w:t>
                  </w:r>
                </w:p>
              </w:tc>
              <w:tc>
                <w:tcPr>
                  <w:tcW w:w="1228" w:type="dxa"/>
                  <w:tcBorders>
                    <w:top w:val="single" w:sz="4" w:space="0" w:color="auto"/>
                    <w:left w:val="single" w:sz="4" w:space="0" w:color="auto"/>
                    <w:bottom w:val="single" w:sz="4" w:space="0" w:color="auto"/>
                  </w:tcBorders>
                </w:tcPr>
                <w:p w14:paraId="4C145ACD" w14:textId="77777777" w:rsidR="00E058F1" w:rsidRPr="00BE1DBB" w:rsidRDefault="00E058F1" w:rsidP="00E058F1">
                  <w:pPr>
                    <w:pStyle w:val="TAC"/>
                    <w:rPr>
                      <w:color w:val="0000FF"/>
                    </w:rPr>
                  </w:pPr>
                  <w:r w:rsidRPr="00BE1DBB">
                    <w:rPr>
                      <w:rFonts w:hint="eastAsia"/>
                      <w:color w:val="0000FF"/>
                    </w:rPr>
                    <w:t>758</w:t>
                  </w:r>
                  <w:r w:rsidRPr="00BE1DBB">
                    <w:rPr>
                      <w:color w:val="0000FF"/>
                    </w:rPr>
                    <w:t xml:space="preserve"> MHz</w:t>
                  </w:r>
                </w:p>
              </w:tc>
              <w:tc>
                <w:tcPr>
                  <w:tcW w:w="317" w:type="dxa"/>
                  <w:tcBorders>
                    <w:top w:val="single" w:sz="4" w:space="0" w:color="auto"/>
                    <w:bottom w:val="single" w:sz="4" w:space="0" w:color="auto"/>
                  </w:tcBorders>
                </w:tcPr>
                <w:p w14:paraId="43EC4835"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5A9AFC02" w14:textId="77777777" w:rsidR="00E058F1" w:rsidRPr="00BE1DBB" w:rsidRDefault="00E058F1" w:rsidP="00E058F1">
                  <w:pPr>
                    <w:pStyle w:val="TAC"/>
                    <w:rPr>
                      <w:color w:val="0000FF"/>
                    </w:rPr>
                  </w:pPr>
                  <w:r w:rsidRPr="00BE1DBB">
                    <w:rPr>
                      <w:rFonts w:hint="eastAsia"/>
                      <w:color w:val="0000FF"/>
                    </w:rPr>
                    <w:t>803</w:t>
                  </w:r>
                  <w:r w:rsidRPr="00BE1DBB">
                    <w:rPr>
                      <w:color w:val="0000FF"/>
                    </w:rPr>
                    <w:t xml:space="preserve"> MHz</w:t>
                  </w:r>
                </w:p>
              </w:tc>
              <w:tc>
                <w:tcPr>
                  <w:tcW w:w="950" w:type="dxa"/>
                  <w:tcBorders>
                    <w:top w:val="single" w:sz="4" w:space="0" w:color="auto"/>
                    <w:left w:val="single" w:sz="4" w:space="0" w:color="auto"/>
                    <w:bottom w:val="single" w:sz="4" w:space="0" w:color="auto"/>
                    <w:right w:val="single" w:sz="4" w:space="0" w:color="auto"/>
                  </w:tcBorders>
                </w:tcPr>
                <w:p w14:paraId="06C2C201" w14:textId="77777777" w:rsidR="00E058F1" w:rsidRPr="00BE1DBB" w:rsidRDefault="00E058F1" w:rsidP="00E058F1">
                  <w:pPr>
                    <w:pStyle w:val="TAC"/>
                    <w:rPr>
                      <w:color w:val="0000FF"/>
                    </w:rPr>
                  </w:pPr>
                  <w:r w:rsidRPr="00BE1DBB">
                    <w:rPr>
                      <w:color w:val="0000FF"/>
                    </w:rPr>
                    <w:t>FDD</w:t>
                  </w:r>
                </w:p>
              </w:tc>
            </w:tr>
            <w:tr w:rsidR="00E058F1" w:rsidRPr="001D386E" w14:paraId="7F2CEF0A"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E600333" w14:textId="77777777" w:rsidR="00E058F1" w:rsidRPr="00BE1DBB" w:rsidRDefault="00E058F1" w:rsidP="00E058F1">
                  <w:pPr>
                    <w:pStyle w:val="TAC"/>
                    <w:rPr>
                      <w:color w:val="0000FF"/>
                    </w:rPr>
                  </w:pPr>
                  <w:r w:rsidRPr="00BE1DBB">
                    <w:rPr>
                      <w:color w:val="0000FF"/>
                    </w:rPr>
                    <w:t>29</w:t>
                  </w:r>
                </w:p>
              </w:tc>
              <w:tc>
                <w:tcPr>
                  <w:tcW w:w="2892" w:type="dxa"/>
                  <w:gridSpan w:val="3"/>
                  <w:tcBorders>
                    <w:top w:val="single" w:sz="4" w:space="0" w:color="auto"/>
                    <w:left w:val="single" w:sz="4" w:space="0" w:color="auto"/>
                    <w:bottom w:val="single" w:sz="4" w:space="0" w:color="auto"/>
                    <w:right w:val="single" w:sz="4" w:space="0" w:color="auto"/>
                  </w:tcBorders>
                </w:tcPr>
                <w:p w14:paraId="34678A47" w14:textId="77777777" w:rsidR="00E058F1" w:rsidRPr="00BE1DBB" w:rsidRDefault="00E058F1" w:rsidP="00E058F1">
                  <w:pPr>
                    <w:pStyle w:val="TAC"/>
                    <w:rPr>
                      <w:color w:val="0000FF"/>
                    </w:rPr>
                  </w:pPr>
                  <w:r w:rsidRPr="00BE1DBB">
                    <w:rPr>
                      <w:color w:val="0000FF"/>
                    </w:rPr>
                    <w:t>N/A</w:t>
                  </w:r>
                </w:p>
              </w:tc>
              <w:tc>
                <w:tcPr>
                  <w:tcW w:w="1228" w:type="dxa"/>
                  <w:tcBorders>
                    <w:top w:val="single" w:sz="4" w:space="0" w:color="auto"/>
                    <w:left w:val="single" w:sz="4" w:space="0" w:color="auto"/>
                    <w:bottom w:val="single" w:sz="4" w:space="0" w:color="auto"/>
                  </w:tcBorders>
                </w:tcPr>
                <w:p w14:paraId="03309BF7" w14:textId="77777777" w:rsidR="00E058F1" w:rsidRPr="00BE1DBB" w:rsidRDefault="00E058F1" w:rsidP="00E058F1">
                  <w:pPr>
                    <w:pStyle w:val="TAC"/>
                    <w:rPr>
                      <w:color w:val="0000FF"/>
                    </w:rPr>
                  </w:pPr>
                  <w:r w:rsidRPr="00BE1DBB">
                    <w:rPr>
                      <w:color w:val="0000FF"/>
                    </w:rPr>
                    <w:t>717 MHz</w:t>
                  </w:r>
                </w:p>
              </w:tc>
              <w:tc>
                <w:tcPr>
                  <w:tcW w:w="317" w:type="dxa"/>
                  <w:tcBorders>
                    <w:top w:val="single" w:sz="4" w:space="0" w:color="auto"/>
                    <w:bottom w:val="single" w:sz="4" w:space="0" w:color="auto"/>
                  </w:tcBorders>
                </w:tcPr>
                <w:p w14:paraId="7ADC01DB"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6540386D" w14:textId="77777777" w:rsidR="00E058F1" w:rsidRPr="00BE1DBB" w:rsidRDefault="00E058F1" w:rsidP="00E058F1">
                  <w:pPr>
                    <w:pStyle w:val="TAC"/>
                    <w:rPr>
                      <w:color w:val="0000FF"/>
                    </w:rPr>
                  </w:pPr>
                  <w:r w:rsidRPr="00BE1DBB">
                    <w:rPr>
                      <w:color w:val="0000FF"/>
                    </w:rPr>
                    <w:t>728 MHz</w:t>
                  </w:r>
                </w:p>
              </w:tc>
              <w:tc>
                <w:tcPr>
                  <w:tcW w:w="950" w:type="dxa"/>
                  <w:tcBorders>
                    <w:top w:val="single" w:sz="4" w:space="0" w:color="auto"/>
                    <w:left w:val="single" w:sz="4" w:space="0" w:color="auto"/>
                    <w:bottom w:val="single" w:sz="4" w:space="0" w:color="auto"/>
                    <w:right w:val="single" w:sz="4" w:space="0" w:color="auto"/>
                  </w:tcBorders>
                </w:tcPr>
                <w:p w14:paraId="6BC1A6E7" w14:textId="146CEA8F" w:rsidR="00E058F1" w:rsidRPr="00BE1DBB" w:rsidRDefault="00E058F1" w:rsidP="00E058F1">
                  <w:pPr>
                    <w:pStyle w:val="TAC"/>
                    <w:rPr>
                      <w:color w:val="0000FF"/>
                    </w:rPr>
                  </w:pPr>
                  <w:r w:rsidRPr="00CF6C95">
                    <w:rPr>
                      <w:color w:val="0000FF"/>
                    </w:rPr>
                    <w:t>FDD</w:t>
                  </w:r>
                </w:p>
              </w:tc>
            </w:tr>
            <w:tr w:rsidR="00E058F1" w:rsidRPr="001D386E" w14:paraId="4174B43B"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9DB4E09" w14:textId="316F3615" w:rsidR="00E058F1" w:rsidRPr="00BE1DBB" w:rsidRDefault="00E058F1" w:rsidP="00E058F1">
                  <w:pPr>
                    <w:pStyle w:val="TAC"/>
                    <w:rPr>
                      <w:color w:val="0000FF"/>
                    </w:rPr>
                  </w:pPr>
                  <w:r w:rsidRPr="00BE1DBB">
                    <w:rPr>
                      <w:color w:val="0000FF"/>
                    </w:rPr>
                    <w:t>30</w:t>
                  </w:r>
                </w:p>
              </w:tc>
              <w:tc>
                <w:tcPr>
                  <w:tcW w:w="1213" w:type="dxa"/>
                  <w:tcBorders>
                    <w:top w:val="single" w:sz="4" w:space="0" w:color="auto"/>
                    <w:left w:val="single" w:sz="4" w:space="0" w:color="auto"/>
                    <w:bottom w:val="single" w:sz="4" w:space="0" w:color="auto"/>
                  </w:tcBorders>
                </w:tcPr>
                <w:p w14:paraId="6D4DB5C3" w14:textId="77777777" w:rsidR="00E058F1" w:rsidRPr="00BE1DBB" w:rsidRDefault="00E058F1" w:rsidP="00E058F1">
                  <w:pPr>
                    <w:pStyle w:val="TAC"/>
                    <w:rPr>
                      <w:color w:val="0000FF"/>
                    </w:rPr>
                  </w:pPr>
                  <w:r w:rsidRPr="00BE1DBB">
                    <w:rPr>
                      <w:color w:val="0000FF"/>
                    </w:rPr>
                    <w:t>2305 MHz</w:t>
                  </w:r>
                </w:p>
              </w:tc>
              <w:tc>
                <w:tcPr>
                  <w:tcW w:w="517" w:type="dxa"/>
                  <w:tcBorders>
                    <w:top w:val="single" w:sz="4" w:space="0" w:color="auto"/>
                    <w:bottom w:val="single" w:sz="4" w:space="0" w:color="auto"/>
                  </w:tcBorders>
                </w:tcPr>
                <w:p w14:paraId="5942FBD7"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79C446A3" w14:textId="77777777" w:rsidR="00E058F1" w:rsidRPr="00BE1DBB" w:rsidRDefault="00E058F1" w:rsidP="00E058F1">
                  <w:pPr>
                    <w:pStyle w:val="TAC"/>
                    <w:rPr>
                      <w:color w:val="0000FF"/>
                    </w:rPr>
                  </w:pPr>
                  <w:r w:rsidRPr="00BE1DBB">
                    <w:rPr>
                      <w:color w:val="0000FF"/>
                    </w:rPr>
                    <w:t>2315 MHz</w:t>
                  </w:r>
                </w:p>
              </w:tc>
              <w:tc>
                <w:tcPr>
                  <w:tcW w:w="1228" w:type="dxa"/>
                  <w:tcBorders>
                    <w:top w:val="single" w:sz="4" w:space="0" w:color="auto"/>
                    <w:left w:val="single" w:sz="4" w:space="0" w:color="auto"/>
                    <w:bottom w:val="single" w:sz="4" w:space="0" w:color="auto"/>
                  </w:tcBorders>
                </w:tcPr>
                <w:p w14:paraId="79D6CBC1" w14:textId="77777777" w:rsidR="00E058F1" w:rsidRPr="00BE1DBB" w:rsidRDefault="00E058F1" w:rsidP="00E058F1">
                  <w:pPr>
                    <w:pStyle w:val="TAC"/>
                    <w:rPr>
                      <w:color w:val="0000FF"/>
                    </w:rPr>
                  </w:pPr>
                  <w:r w:rsidRPr="00BE1DBB">
                    <w:rPr>
                      <w:color w:val="0000FF"/>
                    </w:rPr>
                    <w:t>2350 MHz</w:t>
                  </w:r>
                </w:p>
              </w:tc>
              <w:tc>
                <w:tcPr>
                  <w:tcW w:w="317" w:type="dxa"/>
                  <w:tcBorders>
                    <w:top w:val="single" w:sz="4" w:space="0" w:color="auto"/>
                    <w:bottom w:val="single" w:sz="4" w:space="0" w:color="auto"/>
                  </w:tcBorders>
                </w:tcPr>
                <w:p w14:paraId="4053A4B9"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63E31F8D" w14:textId="77777777" w:rsidR="00E058F1" w:rsidRPr="00BE1DBB" w:rsidRDefault="00E058F1" w:rsidP="00E058F1">
                  <w:pPr>
                    <w:pStyle w:val="TAC"/>
                    <w:rPr>
                      <w:color w:val="0000FF"/>
                    </w:rPr>
                  </w:pPr>
                  <w:r w:rsidRPr="00BE1DBB">
                    <w:rPr>
                      <w:color w:val="0000FF"/>
                    </w:rPr>
                    <w:t>2360 MHz</w:t>
                  </w:r>
                </w:p>
              </w:tc>
              <w:tc>
                <w:tcPr>
                  <w:tcW w:w="950" w:type="dxa"/>
                  <w:tcBorders>
                    <w:top w:val="single" w:sz="4" w:space="0" w:color="auto"/>
                    <w:left w:val="single" w:sz="4" w:space="0" w:color="auto"/>
                    <w:bottom w:val="single" w:sz="4" w:space="0" w:color="auto"/>
                    <w:right w:val="single" w:sz="4" w:space="0" w:color="auto"/>
                  </w:tcBorders>
                </w:tcPr>
                <w:p w14:paraId="1B3E55F7" w14:textId="77777777" w:rsidR="00E058F1" w:rsidRPr="00BE1DBB" w:rsidRDefault="00E058F1" w:rsidP="00E058F1">
                  <w:pPr>
                    <w:pStyle w:val="TAC"/>
                    <w:rPr>
                      <w:color w:val="0000FF"/>
                    </w:rPr>
                  </w:pPr>
                  <w:r w:rsidRPr="00BE1DBB">
                    <w:rPr>
                      <w:color w:val="0000FF"/>
                    </w:rPr>
                    <w:t>FDD</w:t>
                  </w:r>
                </w:p>
              </w:tc>
            </w:tr>
            <w:tr w:rsidR="00E058F1" w:rsidRPr="001D386E" w14:paraId="3374FE83"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tcPr>
                <w:p w14:paraId="35330A8F" w14:textId="77777777" w:rsidR="00E058F1" w:rsidRPr="00BE1DBB" w:rsidRDefault="00E058F1" w:rsidP="00E058F1">
                  <w:pPr>
                    <w:pStyle w:val="TAC"/>
                    <w:rPr>
                      <w:color w:val="0000FF"/>
                    </w:rPr>
                  </w:pPr>
                  <w:r w:rsidRPr="00BE1DBB">
                    <w:rPr>
                      <w:color w:val="0000FF"/>
                    </w:rPr>
                    <w:t>31</w:t>
                  </w:r>
                </w:p>
              </w:tc>
              <w:tc>
                <w:tcPr>
                  <w:tcW w:w="1213" w:type="dxa"/>
                  <w:tcBorders>
                    <w:top w:val="single" w:sz="4" w:space="0" w:color="auto"/>
                    <w:left w:val="single" w:sz="4" w:space="0" w:color="auto"/>
                    <w:bottom w:val="single" w:sz="4" w:space="0" w:color="auto"/>
                  </w:tcBorders>
                </w:tcPr>
                <w:p w14:paraId="0228E299" w14:textId="77777777" w:rsidR="00E058F1" w:rsidRPr="00BE1DBB" w:rsidRDefault="00E058F1" w:rsidP="00E058F1">
                  <w:pPr>
                    <w:pStyle w:val="TAC"/>
                    <w:rPr>
                      <w:color w:val="0000FF"/>
                    </w:rPr>
                  </w:pPr>
                  <w:r w:rsidRPr="00BE1DBB">
                    <w:rPr>
                      <w:color w:val="0000FF"/>
                    </w:rPr>
                    <w:t>452.5 MHz</w:t>
                  </w:r>
                </w:p>
              </w:tc>
              <w:tc>
                <w:tcPr>
                  <w:tcW w:w="517" w:type="dxa"/>
                  <w:tcBorders>
                    <w:top w:val="single" w:sz="4" w:space="0" w:color="auto"/>
                    <w:bottom w:val="single" w:sz="4" w:space="0" w:color="auto"/>
                  </w:tcBorders>
                </w:tcPr>
                <w:p w14:paraId="7589C878"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41DC88F9" w14:textId="77777777" w:rsidR="00E058F1" w:rsidRPr="00BE1DBB" w:rsidRDefault="00E058F1" w:rsidP="00E058F1">
                  <w:pPr>
                    <w:pStyle w:val="TAC"/>
                    <w:rPr>
                      <w:color w:val="0000FF"/>
                    </w:rPr>
                  </w:pPr>
                  <w:r w:rsidRPr="00BE1DBB">
                    <w:rPr>
                      <w:color w:val="0000FF"/>
                    </w:rPr>
                    <w:t>457.5 MHz</w:t>
                  </w:r>
                </w:p>
              </w:tc>
              <w:tc>
                <w:tcPr>
                  <w:tcW w:w="1228" w:type="dxa"/>
                  <w:tcBorders>
                    <w:top w:val="single" w:sz="4" w:space="0" w:color="auto"/>
                    <w:left w:val="single" w:sz="4" w:space="0" w:color="auto"/>
                    <w:bottom w:val="single" w:sz="4" w:space="0" w:color="auto"/>
                  </w:tcBorders>
                </w:tcPr>
                <w:p w14:paraId="447FA015" w14:textId="77777777" w:rsidR="00E058F1" w:rsidRPr="00BE1DBB" w:rsidRDefault="00E058F1" w:rsidP="00E058F1">
                  <w:pPr>
                    <w:pStyle w:val="TAC"/>
                    <w:rPr>
                      <w:color w:val="0000FF"/>
                    </w:rPr>
                  </w:pPr>
                  <w:r w:rsidRPr="00BE1DBB">
                    <w:rPr>
                      <w:color w:val="0000FF"/>
                    </w:rPr>
                    <w:t>462.5 MHz</w:t>
                  </w:r>
                </w:p>
              </w:tc>
              <w:tc>
                <w:tcPr>
                  <w:tcW w:w="317" w:type="dxa"/>
                  <w:tcBorders>
                    <w:top w:val="single" w:sz="4" w:space="0" w:color="auto"/>
                    <w:bottom w:val="single" w:sz="4" w:space="0" w:color="auto"/>
                  </w:tcBorders>
                </w:tcPr>
                <w:p w14:paraId="6F2D277C"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3250A26E" w14:textId="77777777" w:rsidR="00E058F1" w:rsidRPr="00BE1DBB" w:rsidRDefault="00E058F1" w:rsidP="00E058F1">
                  <w:pPr>
                    <w:pStyle w:val="TAC"/>
                    <w:rPr>
                      <w:color w:val="0000FF"/>
                    </w:rPr>
                  </w:pPr>
                  <w:r w:rsidRPr="00BE1DBB">
                    <w:rPr>
                      <w:color w:val="0000FF"/>
                    </w:rPr>
                    <w:t>467.5 MHz</w:t>
                  </w:r>
                </w:p>
              </w:tc>
              <w:tc>
                <w:tcPr>
                  <w:tcW w:w="950" w:type="dxa"/>
                  <w:tcBorders>
                    <w:top w:val="single" w:sz="4" w:space="0" w:color="auto"/>
                    <w:left w:val="single" w:sz="4" w:space="0" w:color="auto"/>
                    <w:bottom w:val="single" w:sz="4" w:space="0" w:color="auto"/>
                    <w:right w:val="single" w:sz="4" w:space="0" w:color="auto"/>
                  </w:tcBorders>
                </w:tcPr>
                <w:p w14:paraId="5A741C78" w14:textId="77777777" w:rsidR="00E058F1" w:rsidRPr="00BE1DBB" w:rsidRDefault="00E058F1" w:rsidP="00E058F1">
                  <w:pPr>
                    <w:pStyle w:val="TAC"/>
                    <w:rPr>
                      <w:color w:val="0000FF"/>
                    </w:rPr>
                  </w:pPr>
                  <w:r w:rsidRPr="00BE1DBB">
                    <w:rPr>
                      <w:color w:val="0000FF"/>
                    </w:rPr>
                    <w:t>FDD</w:t>
                  </w:r>
                </w:p>
              </w:tc>
            </w:tr>
            <w:tr w:rsidR="00E058F1" w:rsidRPr="001D386E" w14:paraId="49DCB77C"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54B60B" w14:textId="77777777" w:rsidR="00E058F1" w:rsidRPr="00BE1DBB" w:rsidRDefault="00E058F1" w:rsidP="00E058F1">
                  <w:pPr>
                    <w:pStyle w:val="TAC"/>
                    <w:rPr>
                      <w:color w:val="0000FF"/>
                    </w:rPr>
                  </w:pPr>
                  <w:r w:rsidRPr="00BE1DBB">
                    <w:rPr>
                      <w:color w:val="0000FF"/>
                    </w:rPr>
                    <w:t>32</w:t>
                  </w:r>
                </w:p>
              </w:tc>
              <w:tc>
                <w:tcPr>
                  <w:tcW w:w="1213" w:type="dxa"/>
                  <w:tcBorders>
                    <w:top w:val="single" w:sz="4" w:space="0" w:color="auto"/>
                    <w:left w:val="single" w:sz="4" w:space="0" w:color="auto"/>
                    <w:bottom w:val="single" w:sz="4" w:space="0" w:color="auto"/>
                  </w:tcBorders>
                </w:tcPr>
                <w:p w14:paraId="0ED87E4B" w14:textId="77777777" w:rsidR="00E058F1" w:rsidRPr="00BE1DBB" w:rsidRDefault="00E058F1" w:rsidP="00E058F1">
                  <w:pPr>
                    <w:pStyle w:val="TAC"/>
                    <w:rPr>
                      <w:color w:val="0000FF"/>
                    </w:rPr>
                  </w:pPr>
                </w:p>
              </w:tc>
              <w:tc>
                <w:tcPr>
                  <w:tcW w:w="517" w:type="dxa"/>
                  <w:tcBorders>
                    <w:top w:val="single" w:sz="4" w:space="0" w:color="auto"/>
                    <w:bottom w:val="single" w:sz="4" w:space="0" w:color="auto"/>
                  </w:tcBorders>
                </w:tcPr>
                <w:p w14:paraId="2271C2DD" w14:textId="77777777" w:rsidR="00E058F1" w:rsidRPr="00BE1DBB" w:rsidRDefault="00E058F1" w:rsidP="00E058F1">
                  <w:pPr>
                    <w:pStyle w:val="TAC"/>
                    <w:rPr>
                      <w:color w:val="0000FF"/>
                    </w:rPr>
                  </w:pPr>
                  <w:r w:rsidRPr="00BE1DBB">
                    <w:rPr>
                      <w:color w:val="0000FF"/>
                    </w:rPr>
                    <w:t>N/A</w:t>
                  </w:r>
                </w:p>
              </w:tc>
              <w:tc>
                <w:tcPr>
                  <w:tcW w:w="1162" w:type="dxa"/>
                  <w:tcBorders>
                    <w:top w:val="single" w:sz="4" w:space="0" w:color="auto"/>
                    <w:bottom w:val="single" w:sz="4" w:space="0" w:color="auto"/>
                    <w:right w:val="single" w:sz="4" w:space="0" w:color="auto"/>
                  </w:tcBorders>
                </w:tcPr>
                <w:p w14:paraId="014D53EF" w14:textId="77777777" w:rsidR="00E058F1" w:rsidRPr="00BE1DBB" w:rsidRDefault="00E058F1" w:rsidP="00E058F1">
                  <w:pPr>
                    <w:pStyle w:val="TAC"/>
                    <w:rPr>
                      <w:color w:val="0000FF"/>
                    </w:rPr>
                  </w:pPr>
                </w:p>
              </w:tc>
              <w:tc>
                <w:tcPr>
                  <w:tcW w:w="1228" w:type="dxa"/>
                  <w:tcBorders>
                    <w:top w:val="single" w:sz="4" w:space="0" w:color="auto"/>
                    <w:left w:val="single" w:sz="4" w:space="0" w:color="auto"/>
                    <w:bottom w:val="single" w:sz="4" w:space="0" w:color="auto"/>
                  </w:tcBorders>
                </w:tcPr>
                <w:p w14:paraId="0E999B6B" w14:textId="77777777" w:rsidR="00E058F1" w:rsidRPr="00BE1DBB" w:rsidRDefault="00E058F1" w:rsidP="00E058F1">
                  <w:pPr>
                    <w:pStyle w:val="TAC"/>
                    <w:rPr>
                      <w:color w:val="0000FF"/>
                    </w:rPr>
                  </w:pPr>
                  <w:r w:rsidRPr="00BE1DBB">
                    <w:rPr>
                      <w:color w:val="0000FF"/>
                    </w:rPr>
                    <w:t>1452 MHz</w:t>
                  </w:r>
                </w:p>
              </w:tc>
              <w:tc>
                <w:tcPr>
                  <w:tcW w:w="317" w:type="dxa"/>
                  <w:tcBorders>
                    <w:top w:val="single" w:sz="4" w:space="0" w:color="auto"/>
                    <w:bottom w:val="single" w:sz="4" w:space="0" w:color="auto"/>
                  </w:tcBorders>
                </w:tcPr>
                <w:p w14:paraId="35EC1610"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3D174003" w14:textId="77777777" w:rsidR="00E058F1" w:rsidRPr="00BE1DBB" w:rsidRDefault="00E058F1" w:rsidP="00E058F1">
                  <w:pPr>
                    <w:pStyle w:val="TAC"/>
                    <w:rPr>
                      <w:color w:val="0000FF"/>
                    </w:rPr>
                  </w:pPr>
                  <w:r w:rsidRPr="00BE1DBB">
                    <w:rPr>
                      <w:color w:val="0000FF"/>
                    </w:rPr>
                    <w:t>1496 MHz</w:t>
                  </w:r>
                </w:p>
              </w:tc>
              <w:tc>
                <w:tcPr>
                  <w:tcW w:w="950" w:type="dxa"/>
                  <w:tcBorders>
                    <w:top w:val="single" w:sz="4" w:space="0" w:color="auto"/>
                    <w:left w:val="single" w:sz="4" w:space="0" w:color="auto"/>
                    <w:bottom w:val="single" w:sz="4" w:space="0" w:color="auto"/>
                    <w:right w:val="single" w:sz="4" w:space="0" w:color="auto"/>
                  </w:tcBorders>
                </w:tcPr>
                <w:p w14:paraId="3FFF8D4E" w14:textId="49DBE855" w:rsidR="00E058F1" w:rsidRPr="00BE1DBB" w:rsidRDefault="00E058F1" w:rsidP="00E058F1">
                  <w:pPr>
                    <w:pStyle w:val="TAC"/>
                    <w:rPr>
                      <w:color w:val="0000FF"/>
                    </w:rPr>
                  </w:pPr>
                  <w:r w:rsidRPr="00CF6C95">
                    <w:rPr>
                      <w:color w:val="0000FF"/>
                    </w:rPr>
                    <w:t>FDD</w:t>
                  </w:r>
                </w:p>
              </w:tc>
            </w:tr>
            <w:tr w:rsidR="00E058F1" w:rsidRPr="001D386E" w14:paraId="428AD67D"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377FB32" w14:textId="77777777" w:rsidR="00E058F1" w:rsidRPr="00BE1DBB" w:rsidRDefault="00E058F1" w:rsidP="00E058F1">
                  <w:pPr>
                    <w:pStyle w:val="TAC"/>
                    <w:rPr>
                      <w:color w:val="0000FF"/>
                    </w:rPr>
                  </w:pPr>
                  <w:r w:rsidRPr="00BE1DBB">
                    <w:rPr>
                      <w:color w:val="0000FF"/>
                    </w:rPr>
                    <w:t>33</w:t>
                  </w:r>
                </w:p>
              </w:tc>
              <w:tc>
                <w:tcPr>
                  <w:tcW w:w="1213" w:type="dxa"/>
                  <w:tcBorders>
                    <w:top w:val="single" w:sz="4" w:space="0" w:color="auto"/>
                    <w:left w:val="single" w:sz="4" w:space="0" w:color="auto"/>
                    <w:bottom w:val="single" w:sz="4" w:space="0" w:color="auto"/>
                  </w:tcBorders>
                </w:tcPr>
                <w:p w14:paraId="1CEC7D44" w14:textId="77777777" w:rsidR="00E058F1" w:rsidRPr="00BE1DBB" w:rsidRDefault="00E058F1" w:rsidP="00E058F1">
                  <w:pPr>
                    <w:pStyle w:val="TAC"/>
                    <w:rPr>
                      <w:color w:val="0000FF"/>
                    </w:rPr>
                  </w:pPr>
                  <w:r w:rsidRPr="00BE1DBB">
                    <w:rPr>
                      <w:color w:val="0000FF"/>
                    </w:rPr>
                    <w:t>1900 MHz</w:t>
                  </w:r>
                </w:p>
              </w:tc>
              <w:tc>
                <w:tcPr>
                  <w:tcW w:w="517" w:type="dxa"/>
                  <w:tcBorders>
                    <w:top w:val="single" w:sz="4" w:space="0" w:color="auto"/>
                    <w:bottom w:val="single" w:sz="4" w:space="0" w:color="auto"/>
                  </w:tcBorders>
                </w:tcPr>
                <w:p w14:paraId="378E53D9"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6A3383DF" w14:textId="77777777" w:rsidR="00E058F1" w:rsidRPr="00BE1DBB" w:rsidRDefault="00E058F1" w:rsidP="00E058F1">
                  <w:pPr>
                    <w:pStyle w:val="TAC"/>
                    <w:rPr>
                      <w:color w:val="0000FF"/>
                    </w:rPr>
                  </w:pPr>
                  <w:r w:rsidRPr="00BE1DBB">
                    <w:rPr>
                      <w:color w:val="0000FF"/>
                    </w:rPr>
                    <w:t>1920 MHz</w:t>
                  </w:r>
                </w:p>
              </w:tc>
              <w:tc>
                <w:tcPr>
                  <w:tcW w:w="1228" w:type="dxa"/>
                  <w:tcBorders>
                    <w:top w:val="single" w:sz="4" w:space="0" w:color="auto"/>
                    <w:bottom w:val="single" w:sz="4" w:space="0" w:color="auto"/>
                  </w:tcBorders>
                </w:tcPr>
                <w:p w14:paraId="5556EC42" w14:textId="77777777" w:rsidR="00E058F1" w:rsidRPr="00BE1DBB" w:rsidRDefault="00E058F1" w:rsidP="00E058F1">
                  <w:pPr>
                    <w:pStyle w:val="TAC"/>
                    <w:rPr>
                      <w:color w:val="0000FF"/>
                    </w:rPr>
                  </w:pPr>
                  <w:r w:rsidRPr="00BE1DBB">
                    <w:rPr>
                      <w:color w:val="0000FF"/>
                    </w:rPr>
                    <w:t>1900 MHz</w:t>
                  </w:r>
                </w:p>
              </w:tc>
              <w:tc>
                <w:tcPr>
                  <w:tcW w:w="317" w:type="dxa"/>
                  <w:tcBorders>
                    <w:top w:val="single" w:sz="4" w:space="0" w:color="auto"/>
                    <w:bottom w:val="single" w:sz="4" w:space="0" w:color="auto"/>
                  </w:tcBorders>
                </w:tcPr>
                <w:p w14:paraId="02B28F8D"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1739B319" w14:textId="77777777" w:rsidR="00E058F1" w:rsidRPr="00BE1DBB" w:rsidRDefault="00E058F1" w:rsidP="00E058F1">
                  <w:pPr>
                    <w:pStyle w:val="TAC"/>
                    <w:rPr>
                      <w:color w:val="0000FF"/>
                    </w:rPr>
                  </w:pPr>
                  <w:r w:rsidRPr="00BE1DBB">
                    <w:rPr>
                      <w:color w:val="0000FF"/>
                    </w:rPr>
                    <w:t>1920 MHz</w:t>
                  </w:r>
                </w:p>
              </w:tc>
              <w:tc>
                <w:tcPr>
                  <w:tcW w:w="950" w:type="dxa"/>
                  <w:tcBorders>
                    <w:top w:val="single" w:sz="4" w:space="0" w:color="auto"/>
                    <w:left w:val="single" w:sz="4" w:space="0" w:color="auto"/>
                    <w:bottom w:val="single" w:sz="4" w:space="0" w:color="auto"/>
                    <w:right w:val="single" w:sz="4" w:space="0" w:color="auto"/>
                  </w:tcBorders>
                </w:tcPr>
                <w:p w14:paraId="1B987345" w14:textId="77777777" w:rsidR="00E058F1" w:rsidRPr="00BE1DBB" w:rsidRDefault="00E058F1" w:rsidP="00E058F1">
                  <w:pPr>
                    <w:pStyle w:val="TAC"/>
                    <w:rPr>
                      <w:color w:val="0000FF"/>
                    </w:rPr>
                  </w:pPr>
                  <w:r w:rsidRPr="00BE1DBB">
                    <w:rPr>
                      <w:color w:val="0000FF"/>
                    </w:rPr>
                    <w:t>TDD</w:t>
                  </w:r>
                </w:p>
              </w:tc>
            </w:tr>
            <w:tr w:rsidR="00E058F1" w:rsidRPr="001D386E" w14:paraId="31A5E15C"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3534AA1" w14:textId="77777777" w:rsidR="00E058F1" w:rsidRPr="00BE1DBB" w:rsidRDefault="00E058F1" w:rsidP="00E058F1">
                  <w:pPr>
                    <w:pStyle w:val="TAC"/>
                    <w:rPr>
                      <w:color w:val="0000FF"/>
                    </w:rPr>
                  </w:pPr>
                  <w:r w:rsidRPr="00BE1DBB">
                    <w:rPr>
                      <w:color w:val="0000FF"/>
                    </w:rPr>
                    <w:t>34</w:t>
                  </w:r>
                </w:p>
              </w:tc>
              <w:tc>
                <w:tcPr>
                  <w:tcW w:w="1213" w:type="dxa"/>
                  <w:tcBorders>
                    <w:top w:val="single" w:sz="4" w:space="0" w:color="auto"/>
                    <w:left w:val="single" w:sz="4" w:space="0" w:color="auto"/>
                    <w:bottom w:val="single" w:sz="4" w:space="0" w:color="auto"/>
                  </w:tcBorders>
                </w:tcPr>
                <w:p w14:paraId="0D62FECC" w14:textId="77777777" w:rsidR="00E058F1" w:rsidRPr="00BE1DBB" w:rsidRDefault="00E058F1" w:rsidP="00E058F1">
                  <w:pPr>
                    <w:pStyle w:val="TAC"/>
                    <w:rPr>
                      <w:color w:val="0000FF"/>
                    </w:rPr>
                  </w:pPr>
                  <w:r w:rsidRPr="00BE1DBB">
                    <w:rPr>
                      <w:color w:val="0000FF"/>
                    </w:rPr>
                    <w:t>2010 MHz</w:t>
                  </w:r>
                </w:p>
              </w:tc>
              <w:tc>
                <w:tcPr>
                  <w:tcW w:w="517" w:type="dxa"/>
                  <w:tcBorders>
                    <w:top w:val="single" w:sz="4" w:space="0" w:color="auto"/>
                    <w:bottom w:val="single" w:sz="4" w:space="0" w:color="auto"/>
                  </w:tcBorders>
                </w:tcPr>
                <w:p w14:paraId="29D598B3"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024FD489" w14:textId="77777777" w:rsidR="00E058F1" w:rsidRPr="00BE1DBB" w:rsidRDefault="00E058F1" w:rsidP="00E058F1">
                  <w:pPr>
                    <w:pStyle w:val="TAC"/>
                    <w:rPr>
                      <w:color w:val="0000FF"/>
                    </w:rPr>
                  </w:pPr>
                  <w:r w:rsidRPr="00BE1DBB">
                    <w:rPr>
                      <w:color w:val="0000FF"/>
                    </w:rPr>
                    <w:t xml:space="preserve">2025 MHz </w:t>
                  </w:r>
                </w:p>
              </w:tc>
              <w:tc>
                <w:tcPr>
                  <w:tcW w:w="1228" w:type="dxa"/>
                  <w:tcBorders>
                    <w:top w:val="single" w:sz="4" w:space="0" w:color="auto"/>
                    <w:bottom w:val="single" w:sz="4" w:space="0" w:color="auto"/>
                  </w:tcBorders>
                </w:tcPr>
                <w:p w14:paraId="4B994683" w14:textId="77777777" w:rsidR="00E058F1" w:rsidRPr="00BE1DBB" w:rsidRDefault="00E058F1" w:rsidP="00E058F1">
                  <w:pPr>
                    <w:pStyle w:val="TAC"/>
                    <w:rPr>
                      <w:color w:val="0000FF"/>
                    </w:rPr>
                  </w:pPr>
                  <w:r w:rsidRPr="00BE1DBB">
                    <w:rPr>
                      <w:color w:val="0000FF"/>
                    </w:rPr>
                    <w:t>2010 MHz</w:t>
                  </w:r>
                </w:p>
              </w:tc>
              <w:tc>
                <w:tcPr>
                  <w:tcW w:w="317" w:type="dxa"/>
                  <w:tcBorders>
                    <w:top w:val="single" w:sz="4" w:space="0" w:color="auto"/>
                    <w:bottom w:val="single" w:sz="4" w:space="0" w:color="auto"/>
                  </w:tcBorders>
                </w:tcPr>
                <w:p w14:paraId="5232F904"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0887EEBD" w14:textId="77777777" w:rsidR="00E058F1" w:rsidRPr="00BE1DBB" w:rsidRDefault="00E058F1" w:rsidP="00E058F1">
                  <w:pPr>
                    <w:pStyle w:val="TAC"/>
                    <w:rPr>
                      <w:color w:val="0000FF"/>
                    </w:rPr>
                  </w:pPr>
                  <w:r w:rsidRPr="00BE1DBB">
                    <w:rPr>
                      <w:color w:val="0000FF"/>
                    </w:rPr>
                    <w:t>2025 MHz</w:t>
                  </w:r>
                </w:p>
              </w:tc>
              <w:tc>
                <w:tcPr>
                  <w:tcW w:w="950" w:type="dxa"/>
                  <w:tcBorders>
                    <w:top w:val="single" w:sz="4" w:space="0" w:color="auto"/>
                    <w:left w:val="single" w:sz="4" w:space="0" w:color="auto"/>
                    <w:bottom w:val="single" w:sz="4" w:space="0" w:color="auto"/>
                    <w:right w:val="single" w:sz="4" w:space="0" w:color="auto"/>
                  </w:tcBorders>
                </w:tcPr>
                <w:p w14:paraId="61DE8BCB" w14:textId="77777777" w:rsidR="00E058F1" w:rsidRPr="00BE1DBB" w:rsidRDefault="00E058F1" w:rsidP="00E058F1">
                  <w:pPr>
                    <w:pStyle w:val="TAC"/>
                    <w:rPr>
                      <w:color w:val="0000FF"/>
                    </w:rPr>
                  </w:pPr>
                  <w:r w:rsidRPr="00BE1DBB">
                    <w:rPr>
                      <w:color w:val="0000FF"/>
                    </w:rPr>
                    <w:t>TDD</w:t>
                  </w:r>
                </w:p>
              </w:tc>
            </w:tr>
            <w:tr w:rsidR="00E058F1" w:rsidRPr="001D386E" w14:paraId="6B6D188C"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3C34E81" w14:textId="77777777" w:rsidR="00E058F1" w:rsidRPr="00BE1DBB" w:rsidRDefault="00E058F1" w:rsidP="00E058F1">
                  <w:pPr>
                    <w:pStyle w:val="TAC"/>
                    <w:rPr>
                      <w:color w:val="0000FF"/>
                    </w:rPr>
                  </w:pPr>
                  <w:r w:rsidRPr="00BE1DBB">
                    <w:rPr>
                      <w:color w:val="0000FF"/>
                    </w:rPr>
                    <w:t>35</w:t>
                  </w:r>
                </w:p>
              </w:tc>
              <w:tc>
                <w:tcPr>
                  <w:tcW w:w="1213" w:type="dxa"/>
                  <w:tcBorders>
                    <w:top w:val="single" w:sz="4" w:space="0" w:color="auto"/>
                    <w:left w:val="single" w:sz="4" w:space="0" w:color="auto"/>
                    <w:bottom w:val="single" w:sz="4" w:space="0" w:color="auto"/>
                  </w:tcBorders>
                </w:tcPr>
                <w:p w14:paraId="36A77AAA" w14:textId="77777777" w:rsidR="00E058F1" w:rsidRPr="00BE1DBB" w:rsidRDefault="00E058F1" w:rsidP="00E058F1">
                  <w:pPr>
                    <w:pStyle w:val="TAC"/>
                    <w:rPr>
                      <w:color w:val="0000FF"/>
                    </w:rPr>
                  </w:pPr>
                  <w:r w:rsidRPr="00BE1DBB">
                    <w:rPr>
                      <w:color w:val="0000FF"/>
                    </w:rPr>
                    <w:t>1850 MHz</w:t>
                  </w:r>
                </w:p>
              </w:tc>
              <w:tc>
                <w:tcPr>
                  <w:tcW w:w="517" w:type="dxa"/>
                  <w:tcBorders>
                    <w:top w:val="single" w:sz="4" w:space="0" w:color="auto"/>
                    <w:bottom w:val="single" w:sz="4" w:space="0" w:color="auto"/>
                  </w:tcBorders>
                </w:tcPr>
                <w:p w14:paraId="52199064"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39C534DB" w14:textId="77777777" w:rsidR="00E058F1" w:rsidRPr="00BE1DBB" w:rsidRDefault="00E058F1" w:rsidP="00E058F1">
                  <w:pPr>
                    <w:pStyle w:val="TAC"/>
                    <w:rPr>
                      <w:color w:val="0000FF"/>
                    </w:rPr>
                  </w:pPr>
                  <w:r w:rsidRPr="00BE1DBB">
                    <w:rPr>
                      <w:color w:val="0000FF"/>
                    </w:rPr>
                    <w:t>1910 MHz</w:t>
                  </w:r>
                </w:p>
              </w:tc>
              <w:tc>
                <w:tcPr>
                  <w:tcW w:w="1228" w:type="dxa"/>
                  <w:tcBorders>
                    <w:top w:val="single" w:sz="4" w:space="0" w:color="auto"/>
                    <w:left w:val="single" w:sz="4" w:space="0" w:color="auto"/>
                    <w:bottom w:val="single" w:sz="4" w:space="0" w:color="auto"/>
                  </w:tcBorders>
                </w:tcPr>
                <w:p w14:paraId="5D8977F2" w14:textId="77777777" w:rsidR="00E058F1" w:rsidRPr="00BE1DBB" w:rsidRDefault="00E058F1" w:rsidP="00E058F1">
                  <w:pPr>
                    <w:pStyle w:val="TAC"/>
                    <w:rPr>
                      <w:color w:val="0000FF"/>
                    </w:rPr>
                  </w:pPr>
                  <w:r w:rsidRPr="00BE1DBB">
                    <w:rPr>
                      <w:color w:val="0000FF"/>
                    </w:rPr>
                    <w:t>1850 MHz</w:t>
                  </w:r>
                </w:p>
              </w:tc>
              <w:tc>
                <w:tcPr>
                  <w:tcW w:w="317" w:type="dxa"/>
                  <w:tcBorders>
                    <w:top w:val="single" w:sz="4" w:space="0" w:color="auto"/>
                    <w:bottom w:val="single" w:sz="4" w:space="0" w:color="auto"/>
                  </w:tcBorders>
                </w:tcPr>
                <w:p w14:paraId="7DCB5634"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7CB6FA2E" w14:textId="77777777" w:rsidR="00E058F1" w:rsidRPr="00BE1DBB" w:rsidRDefault="00E058F1" w:rsidP="00E058F1">
                  <w:pPr>
                    <w:pStyle w:val="TAC"/>
                    <w:rPr>
                      <w:color w:val="0000FF"/>
                    </w:rPr>
                  </w:pPr>
                  <w:r w:rsidRPr="00BE1DBB">
                    <w:rPr>
                      <w:color w:val="0000FF"/>
                    </w:rPr>
                    <w:t>1910 MHz</w:t>
                  </w:r>
                </w:p>
              </w:tc>
              <w:tc>
                <w:tcPr>
                  <w:tcW w:w="950" w:type="dxa"/>
                  <w:tcBorders>
                    <w:top w:val="single" w:sz="4" w:space="0" w:color="auto"/>
                    <w:left w:val="single" w:sz="4" w:space="0" w:color="auto"/>
                    <w:bottom w:val="single" w:sz="4" w:space="0" w:color="auto"/>
                    <w:right w:val="single" w:sz="4" w:space="0" w:color="auto"/>
                  </w:tcBorders>
                </w:tcPr>
                <w:p w14:paraId="12A8A921" w14:textId="77777777" w:rsidR="00E058F1" w:rsidRPr="00BE1DBB" w:rsidRDefault="00E058F1" w:rsidP="00E058F1">
                  <w:pPr>
                    <w:pStyle w:val="TAC"/>
                    <w:rPr>
                      <w:color w:val="0000FF"/>
                    </w:rPr>
                  </w:pPr>
                  <w:r w:rsidRPr="00BE1DBB">
                    <w:rPr>
                      <w:color w:val="0000FF"/>
                    </w:rPr>
                    <w:t>TDD</w:t>
                  </w:r>
                </w:p>
              </w:tc>
            </w:tr>
            <w:tr w:rsidR="00E058F1" w:rsidRPr="001D386E" w14:paraId="177F5BC0"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353B097" w14:textId="77777777" w:rsidR="00E058F1" w:rsidRPr="00BE1DBB" w:rsidRDefault="00E058F1" w:rsidP="00E058F1">
                  <w:pPr>
                    <w:pStyle w:val="TAC"/>
                    <w:rPr>
                      <w:color w:val="0000FF"/>
                    </w:rPr>
                  </w:pPr>
                  <w:r w:rsidRPr="00BE1DBB">
                    <w:rPr>
                      <w:color w:val="0000FF"/>
                    </w:rPr>
                    <w:t>36</w:t>
                  </w:r>
                </w:p>
              </w:tc>
              <w:tc>
                <w:tcPr>
                  <w:tcW w:w="1213" w:type="dxa"/>
                  <w:tcBorders>
                    <w:top w:val="single" w:sz="4" w:space="0" w:color="auto"/>
                    <w:left w:val="single" w:sz="4" w:space="0" w:color="auto"/>
                    <w:bottom w:val="single" w:sz="4" w:space="0" w:color="auto"/>
                  </w:tcBorders>
                </w:tcPr>
                <w:p w14:paraId="4CAA62E7" w14:textId="77777777" w:rsidR="00E058F1" w:rsidRPr="00BE1DBB" w:rsidRDefault="00E058F1" w:rsidP="00E058F1">
                  <w:pPr>
                    <w:pStyle w:val="TAC"/>
                    <w:rPr>
                      <w:color w:val="0000FF"/>
                    </w:rPr>
                  </w:pPr>
                  <w:r w:rsidRPr="00BE1DBB">
                    <w:rPr>
                      <w:color w:val="0000FF"/>
                    </w:rPr>
                    <w:t>1930 MHz</w:t>
                  </w:r>
                </w:p>
              </w:tc>
              <w:tc>
                <w:tcPr>
                  <w:tcW w:w="517" w:type="dxa"/>
                  <w:tcBorders>
                    <w:top w:val="single" w:sz="4" w:space="0" w:color="auto"/>
                    <w:bottom w:val="single" w:sz="4" w:space="0" w:color="auto"/>
                  </w:tcBorders>
                </w:tcPr>
                <w:p w14:paraId="3FA10DC9"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209AB801" w14:textId="77777777" w:rsidR="00E058F1" w:rsidRPr="00BE1DBB" w:rsidRDefault="00E058F1" w:rsidP="00E058F1">
                  <w:pPr>
                    <w:pStyle w:val="TAC"/>
                    <w:rPr>
                      <w:color w:val="0000FF"/>
                    </w:rPr>
                  </w:pPr>
                  <w:r w:rsidRPr="00BE1DBB">
                    <w:rPr>
                      <w:color w:val="0000FF"/>
                    </w:rPr>
                    <w:t>1990 MHz</w:t>
                  </w:r>
                </w:p>
              </w:tc>
              <w:tc>
                <w:tcPr>
                  <w:tcW w:w="1228" w:type="dxa"/>
                  <w:tcBorders>
                    <w:top w:val="single" w:sz="4" w:space="0" w:color="auto"/>
                    <w:bottom w:val="single" w:sz="4" w:space="0" w:color="auto"/>
                  </w:tcBorders>
                </w:tcPr>
                <w:p w14:paraId="6A91CBFD" w14:textId="77777777" w:rsidR="00E058F1" w:rsidRPr="00BE1DBB" w:rsidRDefault="00E058F1" w:rsidP="00E058F1">
                  <w:pPr>
                    <w:pStyle w:val="TAC"/>
                    <w:rPr>
                      <w:color w:val="0000FF"/>
                    </w:rPr>
                  </w:pPr>
                  <w:r w:rsidRPr="00BE1DBB">
                    <w:rPr>
                      <w:color w:val="0000FF"/>
                    </w:rPr>
                    <w:t>1930 MHz</w:t>
                  </w:r>
                </w:p>
              </w:tc>
              <w:tc>
                <w:tcPr>
                  <w:tcW w:w="317" w:type="dxa"/>
                  <w:tcBorders>
                    <w:top w:val="single" w:sz="4" w:space="0" w:color="auto"/>
                    <w:bottom w:val="single" w:sz="4" w:space="0" w:color="auto"/>
                  </w:tcBorders>
                </w:tcPr>
                <w:p w14:paraId="764B89A4"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4AEC4586" w14:textId="77777777" w:rsidR="00E058F1" w:rsidRPr="00BE1DBB" w:rsidRDefault="00E058F1" w:rsidP="00E058F1">
                  <w:pPr>
                    <w:pStyle w:val="TAC"/>
                    <w:rPr>
                      <w:color w:val="0000FF"/>
                    </w:rPr>
                  </w:pPr>
                  <w:r w:rsidRPr="00BE1DBB">
                    <w:rPr>
                      <w:color w:val="0000FF"/>
                    </w:rPr>
                    <w:t>1990 MHz</w:t>
                  </w:r>
                </w:p>
              </w:tc>
              <w:tc>
                <w:tcPr>
                  <w:tcW w:w="950" w:type="dxa"/>
                  <w:tcBorders>
                    <w:top w:val="single" w:sz="4" w:space="0" w:color="auto"/>
                    <w:left w:val="single" w:sz="4" w:space="0" w:color="auto"/>
                    <w:bottom w:val="single" w:sz="4" w:space="0" w:color="auto"/>
                    <w:right w:val="single" w:sz="4" w:space="0" w:color="auto"/>
                  </w:tcBorders>
                </w:tcPr>
                <w:p w14:paraId="653403B6" w14:textId="77777777" w:rsidR="00E058F1" w:rsidRPr="00BE1DBB" w:rsidRDefault="00E058F1" w:rsidP="00E058F1">
                  <w:pPr>
                    <w:pStyle w:val="TAC"/>
                    <w:rPr>
                      <w:color w:val="0000FF"/>
                    </w:rPr>
                  </w:pPr>
                  <w:r w:rsidRPr="00BE1DBB">
                    <w:rPr>
                      <w:color w:val="0000FF"/>
                    </w:rPr>
                    <w:t>TDD</w:t>
                  </w:r>
                </w:p>
              </w:tc>
            </w:tr>
            <w:tr w:rsidR="00E058F1" w:rsidRPr="001D386E" w14:paraId="4E627C87"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BEF872E" w14:textId="77777777" w:rsidR="00E058F1" w:rsidRPr="00BE1DBB" w:rsidRDefault="00E058F1" w:rsidP="00E058F1">
                  <w:pPr>
                    <w:pStyle w:val="TAC"/>
                    <w:rPr>
                      <w:color w:val="0000FF"/>
                    </w:rPr>
                  </w:pPr>
                  <w:r w:rsidRPr="00BE1DBB">
                    <w:rPr>
                      <w:color w:val="0000FF"/>
                    </w:rPr>
                    <w:t>37</w:t>
                  </w:r>
                </w:p>
              </w:tc>
              <w:tc>
                <w:tcPr>
                  <w:tcW w:w="1213" w:type="dxa"/>
                  <w:tcBorders>
                    <w:top w:val="single" w:sz="4" w:space="0" w:color="auto"/>
                    <w:left w:val="single" w:sz="4" w:space="0" w:color="auto"/>
                    <w:bottom w:val="single" w:sz="4" w:space="0" w:color="auto"/>
                  </w:tcBorders>
                </w:tcPr>
                <w:p w14:paraId="7F21AC8D" w14:textId="77777777" w:rsidR="00E058F1" w:rsidRPr="00BE1DBB" w:rsidRDefault="00E058F1" w:rsidP="00E058F1">
                  <w:pPr>
                    <w:pStyle w:val="TAC"/>
                    <w:rPr>
                      <w:color w:val="0000FF"/>
                    </w:rPr>
                  </w:pPr>
                  <w:r w:rsidRPr="00BE1DBB">
                    <w:rPr>
                      <w:color w:val="0000FF"/>
                    </w:rPr>
                    <w:t>1910 MHz</w:t>
                  </w:r>
                </w:p>
              </w:tc>
              <w:tc>
                <w:tcPr>
                  <w:tcW w:w="517" w:type="dxa"/>
                  <w:tcBorders>
                    <w:top w:val="single" w:sz="4" w:space="0" w:color="auto"/>
                    <w:bottom w:val="single" w:sz="4" w:space="0" w:color="auto"/>
                  </w:tcBorders>
                </w:tcPr>
                <w:p w14:paraId="49E589F1"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05E9D1F9" w14:textId="77777777" w:rsidR="00E058F1" w:rsidRPr="00BE1DBB" w:rsidRDefault="00E058F1" w:rsidP="00E058F1">
                  <w:pPr>
                    <w:pStyle w:val="TAC"/>
                    <w:rPr>
                      <w:color w:val="0000FF"/>
                    </w:rPr>
                  </w:pPr>
                  <w:r w:rsidRPr="00BE1DBB">
                    <w:rPr>
                      <w:color w:val="0000FF"/>
                    </w:rPr>
                    <w:t>1930 MHz</w:t>
                  </w:r>
                </w:p>
              </w:tc>
              <w:tc>
                <w:tcPr>
                  <w:tcW w:w="1228" w:type="dxa"/>
                  <w:tcBorders>
                    <w:top w:val="single" w:sz="4" w:space="0" w:color="auto"/>
                    <w:bottom w:val="single" w:sz="4" w:space="0" w:color="auto"/>
                  </w:tcBorders>
                </w:tcPr>
                <w:p w14:paraId="7628F4C0" w14:textId="77777777" w:rsidR="00E058F1" w:rsidRPr="00BE1DBB" w:rsidRDefault="00E058F1" w:rsidP="00E058F1">
                  <w:pPr>
                    <w:pStyle w:val="TAC"/>
                    <w:rPr>
                      <w:color w:val="0000FF"/>
                    </w:rPr>
                  </w:pPr>
                  <w:r w:rsidRPr="00BE1DBB">
                    <w:rPr>
                      <w:color w:val="0000FF"/>
                    </w:rPr>
                    <w:t>1910 MHz</w:t>
                  </w:r>
                </w:p>
              </w:tc>
              <w:tc>
                <w:tcPr>
                  <w:tcW w:w="317" w:type="dxa"/>
                  <w:tcBorders>
                    <w:top w:val="single" w:sz="4" w:space="0" w:color="auto"/>
                    <w:bottom w:val="single" w:sz="4" w:space="0" w:color="auto"/>
                  </w:tcBorders>
                </w:tcPr>
                <w:p w14:paraId="1C426BE7"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3B324407" w14:textId="77777777" w:rsidR="00E058F1" w:rsidRPr="00BE1DBB" w:rsidRDefault="00E058F1" w:rsidP="00E058F1">
                  <w:pPr>
                    <w:pStyle w:val="TAC"/>
                    <w:rPr>
                      <w:color w:val="0000FF"/>
                    </w:rPr>
                  </w:pPr>
                  <w:r w:rsidRPr="00BE1DBB">
                    <w:rPr>
                      <w:color w:val="0000FF"/>
                    </w:rPr>
                    <w:t>1930 MHz</w:t>
                  </w:r>
                </w:p>
              </w:tc>
              <w:tc>
                <w:tcPr>
                  <w:tcW w:w="950" w:type="dxa"/>
                  <w:tcBorders>
                    <w:top w:val="single" w:sz="4" w:space="0" w:color="auto"/>
                    <w:left w:val="single" w:sz="4" w:space="0" w:color="auto"/>
                    <w:bottom w:val="single" w:sz="4" w:space="0" w:color="auto"/>
                    <w:right w:val="single" w:sz="4" w:space="0" w:color="auto"/>
                  </w:tcBorders>
                </w:tcPr>
                <w:p w14:paraId="1268827C" w14:textId="77777777" w:rsidR="00E058F1" w:rsidRPr="00BE1DBB" w:rsidRDefault="00E058F1" w:rsidP="00E058F1">
                  <w:pPr>
                    <w:pStyle w:val="TAC"/>
                    <w:rPr>
                      <w:color w:val="0000FF"/>
                    </w:rPr>
                  </w:pPr>
                  <w:r w:rsidRPr="00BE1DBB">
                    <w:rPr>
                      <w:color w:val="0000FF"/>
                    </w:rPr>
                    <w:t>TDD</w:t>
                  </w:r>
                </w:p>
              </w:tc>
            </w:tr>
            <w:tr w:rsidR="00E058F1" w:rsidRPr="001D386E" w14:paraId="1349BA27"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3502AB3" w14:textId="77777777" w:rsidR="00E058F1" w:rsidRPr="00BE1DBB" w:rsidRDefault="00E058F1" w:rsidP="00E058F1">
                  <w:pPr>
                    <w:pStyle w:val="TAC"/>
                    <w:rPr>
                      <w:color w:val="0000FF"/>
                    </w:rPr>
                  </w:pPr>
                  <w:r w:rsidRPr="00BE1DBB">
                    <w:rPr>
                      <w:color w:val="0000FF"/>
                    </w:rPr>
                    <w:t>38</w:t>
                  </w:r>
                </w:p>
              </w:tc>
              <w:tc>
                <w:tcPr>
                  <w:tcW w:w="1213" w:type="dxa"/>
                  <w:tcBorders>
                    <w:top w:val="single" w:sz="4" w:space="0" w:color="auto"/>
                    <w:left w:val="single" w:sz="4" w:space="0" w:color="auto"/>
                    <w:bottom w:val="single" w:sz="4" w:space="0" w:color="auto"/>
                  </w:tcBorders>
                </w:tcPr>
                <w:p w14:paraId="2582DED5" w14:textId="77777777" w:rsidR="00E058F1" w:rsidRPr="00BE1DBB" w:rsidRDefault="00E058F1" w:rsidP="00E058F1">
                  <w:pPr>
                    <w:pStyle w:val="TAC"/>
                    <w:rPr>
                      <w:color w:val="0000FF"/>
                    </w:rPr>
                  </w:pPr>
                  <w:r w:rsidRPr="00BE1DBB">
                    <w:rPr>
                      <w:color w:val="0000FF"/>
                    </w:rPr>
                    <w:t>2570 MHz</w:t>
                  </w:r>
                </w:p>
              </w:tc>
              <w:tc>
                <w:tcPr>
                  <w:tcW w:w="517" w:type="dxa"/>
                  <w:tcBorders>
                    <w:top w:val="single" w:sz="4" w:space="0" w:color="auto"/>
                    <w:bottom w:val="single" w:sz="4" w:space="0" w:color="auto"/>
                  </w:tcBorders>
                </w:tcPr>
                <w:p w14:paraId="28AB67FF"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52C17A93" w14:textId="77777777" w:rsidR="00E058F1" w:rsidRPr="00BE1DBB" w:rsidRDefault="00E058F1" w:rsidP="00E058F1">
                  <w:pPr>
                    <w:pStyle w:val="TAC"/>
                    <w:rPr>
                      <w:color w:val="0000FF"/>
                    </w:rPr>
                  </w:pPr>
                  <w:r w:rsidRPr="00BE1DBB">
                    <w:rPr>
                      <w:color w:val="0000FF"/>
                    </w:rPr>
                    <w:t>2620 MHz</w:t>
                  </w:r>
                </w:p>
              </w:tc>
              <w:tc>
                <w:tcPr>
                  <w:tcW w:w="1228" w:type="dxa"/>
                  <w:tcBorders>
                    <w:top w:val="single" w:sz="4" w:space="0" w:color="auto"/>
                    <w:bottom w:val="single" w:sz="4" w:space="0" w:color="auto"/>
                  </w:tcBorders>
                </w:tcPr>
                <w:p w14:paraId="63884A8B" w14:textId="77777777" w:rsidR="00E058F1" w:rsidRPr="00BE1DBB" w:rsidRDefault="00E058F1" w:rsidP="00E058F1">
                  <w:pPr>
                    <w:pStyle w:val="TAC"/>
                    <w:rPr>
                      <w:color w:val="0000FF"/>
                    </w:rPr>
                  </w:pPr>
                  <w:r w:rsidRPr="00BE1DBB">
                    <w:rPr>
                      <w:color w:val="0000FF"/>
                    </w:rPr>
                    <w:t>2570 MHz</w:t>
                  </w:r>
                </w:p>
              </w:tc>
              <w:tc>
                <w:tcPr>
                  <w:tcW w:w="317" w:type="dxa"/>
                  <w:tcBorders>
                    <w:top w:val="single" w:sz="4" w:space="0" w:color="auto"/>
                    <w:bottom w:val="single" w:sz="4" w:space="0" w:color="auto"/>
                  </w:tcBorders>
                </w:tcPr>
                <w:p w14:paraId="7EA09AF9"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7266328C" w14:textId="77777777" w:rsidR="00E058F1" w:rsidRPr="00BE1DBB" w:rsidRDefault="00E058F1" w:rsidP="00E058F1">
                  <w:pPr>
                    <w:pStyle w:val="TAC"/>
                    <w:rPr>
                      <w:color w:val="0000FF"/>
                    </w:rPr>
                  </w:pPr>
                  <w:r w:rsidRPr="00BE1DBB">
                    <w:rPr>
                      <w:color w:val="0000FF"/>
                    </w:rPr>
                    <w:t>2620 MHz</w:t>
                  </w:r>
                </w:p>
              </w:tc>
              <w:tc>
                <w:tcPr>
                  <w:tcW w:w="950" w:type="dxa"/>
                  <w:tcBorders>
                    <w:top w:val="single" w:sz="4" w:space="0" w:color="auto"/>
                    <w:left w:val="single" w:sz="4" w:space="0" w:color="auto"/>
                    <w:bottom w:val="single" w:sz="4" w:space="0" w:color="auto"/>
                    <w:right w:val="single" w:sz="4" w:space="0" w:color="auto"/>
                  </w:tcBorders>
                </w:tcPr>
                <w:p w14:paraId="55AE1ADF" w14:textId="77777777" w:rsidR="00E058F1" w:rsidRPr="00BE1DBB" w:rsidRDefault="00E058F1" w:rsidP="00E058F1">
                  <w:pPr>
                    <w:pStyle w:val="TAC"/>
                    <w:rPr>
                      <w:color w:val="0000FF"/>
                    </w:rPr>
                  </w:pPr>
                  <w:r w:rsidRPr="00BE1DBB">
                    <w:rPr>
                      <w:color w:val="0000FF"/>
                    </w:rPr>
                    <w:t>TDD</w:t>
                  </w:r>
                </w:p>
              </w:tc>
            </w:tr>
            <w:tr w:rsidR="00E058F1" w:rsidRPr="001D386E" w14:paraId="7E999BED"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tcPr>
                <w:p w14:paraId="0E77152E" w14:textId="77777777" w:rsidR="00E058F1" w:rsidRPr="00BE1DBB" w:rsidRDefault="00E058F1" w:rsidP="00E058F1">
                  <w:pPr>
                    <w:pStyle w:val="TAC"/>
                    <w:rPr>
                      <w:color w:val="0000FF"/>
                    </w:rPr>
                  </w:pPr>
                  <w:r w:rsidRPr="00BE1DBB">
                    <w:rPr>
                      <w:color w:val="0000FF"/>
                    </w:rPr>
                    <w:t>39</w:t>
                  </w:r>
                </w:p>
              </w:tc>
              <w:tc>
                <w:tcPr>
                  <w:tcW w:w="1213" w:type="dxa"/>
                  <w:tcBorders>
                    <w:top w:val="single" w:sz="4" w:space="0" w:color="auto"/>
                    <w:left w:val="single" w:sz="4" w:space="0" w:color="auto"/>
                    <w:bottom w:val="single" w:sz="4" w:space="0" w:color="auto"/>
                  </w:tcBorders>
                </w:tcPr>
                <w:p w14:paraId="0974433B" w14:textId="77777777" w:rsidR="00E058F1" w:rsidRPr="00BE1DBB" w:rsidRDefault="00E058F1" w:rsidP="00E058F1">
                  <w:pPr>
                    <w:pStyle w:val="TAC"/>
                    <w:rPr>
                      <w:color w:val="0000FF"/>
                    </w:rPr>
                  </w:pPr>
                  <w:r w:rsidRPr="00BE1DBB">
                    <w:rPr>
                      <w:color w:val="0000FF"/>
                    </w:rPr>
                    <w:t>1880 MHz</w:t>
                  </w:r>
                </w:p>
              </w:tc>
              <w:tc>
                <w:tcPr>
                  <w:tcW w:w="517" w:type="dxa"/>
                  <w:tcBorders>
                    <w:top w:val="single" w:sz="4" w:space="0" w:color="auto"/>
                    <w:bottom w:val="single" w:sz="4" w:space="0" w:color="auto"/>
                  </w:tcBorders>
                </w:tcPr>
                <w:p w14:paraId="4C43E6C7"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63F950E9" w14:textId="77777777" w:rsidR="00E058F1" w:rsidRPr="00BE1DBB" w:rsidRDefault="00E058F1" w:rsidP="00E058F1">
                  <w:pPr>
                    <w:pStyle w:val="TAC"/>
                    <w:rPr>
                      <w:color w:val="0000FF"/>
                    </w:rPr>
                  </w:pPr>
                  <w:r w:rsidRPr="00BE1DBB">
                    <w:rPr>
                      <w:color w:val="0000FF"/>
                    </w:rPr>
                    <w:t>1920 MHz</w:t>
                  </w:r>
                </w:p>
              </w:tc>
              <w:tc>
                <w:tcPr>
                  <w:tcW w:w="1228" w:type="dxa"/>
                  <w:tcBorders>
                    <w:top w:val="single" w:sz="4" w:space="0" w:color="auto"/>
                    <w:bottom w:val="single" w:sz="4" w:space="0" w:color="auto"/>
                  </w:tcBorders>
                </w:tcPr>
                <w:p w14:paraId="6EA1D4B5" w14:textId="77777777" w:rsidR="00E058F1" w:rsidRPr="00BE1DBB" w:rsidRDefault="00E058F1" w:rsidP="00E058F1">
                  <w:pPr>
                    <w:pStyle w:val="TAC"/>
                    <w:rPr>
                      <w:color w:val="0000FF"/>
                    </w:rPr>
                  </w:pPr>
                  <w:r w:rsidRPr="00BE1DBB">
                    <w:rPr>
                      <w:color w:val="0000FF"/>
                    </w:rPr>
                    <w:t>1880 MHz</w:t>
                  </w:r>
                </w:p>
              </w:tc>
              <w:tc>
                <w:tcPr>
                  <w:tcW w:w="317" w:type="dxa"/>
                  <w:tcBorders>
                    <w:top w:val="single" w:sz="4" w:space="0" w:color="auto"/>
                    <w:bottom w:val="single" w:sz="4" w:space="0" w:color="auto"/>
                  </w:tcBorders>
                </w:tcPr>
                <w:p w14:paraId="516A0A54"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6C1B2BFA" w14:textId="77777777" w:rsidR="00E058F1" w:rsidRPr="00BE1DBB" w:rsidRDefault="00E058F1" w:rsidP="00E058F1">
                  <w:pPr>
                    <w:pStyle w:val="TAC"/>
                    <w:rPr>
                      <w:color w:val="0000FF"/>
                    </w:rPr>
                  </w:pPr>
                  <w:r w:rsidRPr="00BE1DBB">
                    <w:rPr>
                      <w:color w:val="0000FF"/>
                    </w:rPr>
                    <w:t>1920 MHz</w:t>
                  </w:r>
                </w:p>
              </w:tc>
              <w:tc>
                <w:tcPr>
                  <w:tcW w:w="950" w:type="dxa"/>
                  <w:tcBorders>
                    <w:top w:val="single" w:sz="4" w:space="0" w:color="auto"/>
                    <w:left w:val="single" w:sz="4" w:space="0" w:color="auto"/>
                    <w:bottom w:val="single" w:sz="4" w:space="0" w:color="auto"/>
                    <w:right w:val="single" w:sz="4" w:space="0" w:color="auto"/>
                  </w:tcBorders>
                </w:tcPr>
                <w:p w14:paraId="69731280" w14:textId="77777777" w:rsidR="00E058F1" w:rsidRPr="00BE1DBB" w:rsidRDefault="00E058F1" w:rsidP="00E058F1">
                  <w:pPr>
                    <w:pStyle w:val="TAC"/>
                    <w:rPr>
                      <w:color w:val="0000FF"/>
                    </w:rPr>
                  </w:pPr>
                  <w:r w:rsidRPr="00BE1DBB">
                    <w:rPr>
                      <w:color w:val="0000FF"/>
                    </w:rPr>
                    <w:t>TDD</w:t>
                  </w:r>
                </w:p>
              </w:tc>
            </w:tr>
            <w:tr w:rsidR="00E058F1" w:rsidRPr="001D386E" w14:paraId="1C0107DC"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tcPr>
                <w:p w14:paraId="65FFD4B9" w14:textId="77777777" w:rsidR="00E058F1" w:rsidRPr="00BE1DBB" w:rsidRDefault="00E058F1" w:rsidP="00E058F1">
                  <w:pPr>
                    <w:pStyle w:val="TAC"/>
                    <w:rPr>
                      <w:color w:val="0000FF"/>
                    </w:rPr>
                  </w:pPr>
                  <w:r w:rsidRPr="00BE1DBB">
                    <w:rPr>
                      <w:color w:val="0000FF"/>
                    </w:rPr>
                    <w:t>40</w:t>
                  </w:r>
                </w:p>
              </w:tc>
              <w:tc>
                <w:tcPr>
                  <w:tcW w:w="1213" w:type="dxa"/>
                  <w:tcBorders>
                    <w:top w:val="single" w:sz="4" w:space="0" w:color="auto"/>
                    <w:left w:val="single" w:sz="4" w:space="0" w:color="auto"/>
                    <w:bottom w:val="single" w:sz="4" w:space="0" w:color="auto"/>
                  </w:tcBorders>
                </w:tcPr>
                <w:p w14:paraId="2290A057" w14:textId="77777777" w:rsidR="00E058F1" w:rsidRPr="00BE1DBB" w:rsidRDefault="00E058F1" w:rsidP="00E058F1">
                  <w:pPr>
                    <w:pStyle w:val="TAC"/>
                    <w:rPr>
                      <w:color w:val="0000FF"/>
                    </w:rPr>
                  </w:pPr>
                  <w:r w:rsidRPr="00BE1DBB">
                    <w:rPr>
                      <w:color w:val="0000FF"/>
                    </w:rPr>
                    <w:t>2300 MHz</w:t>
                  </w:r>
                </w:p>
              </w:tc>
              <w:tc>
                <w:tcPr>
                  <w:tcW w:w="517" w:type="dxa"/>
                  <w:tcBorders>
                    <w:top w:val="single" w:sz="4" w:space="0" w:color="auto"/>
                    <w:bottom w:val="single" w:sz="4" w:space="0" w:color="auto"/>
                  </w:tcBorders>
                </w:tcPr>
                <w:p w14:paraId="2163E8FF"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10EE4BBE" w14:textId="77777777" w:rsidR="00E058F1" w:rsidRPr="00BE1DBB" w:rsidRDefault="00E058F1" w:rsidP="00E058F1">
                  <w:pPr>
                    <w:pStyle w:val="TAC"/>
                    <w:rPr>
                      <w:color w:val="0000FF"/>
                    </w:rPr>
                  </w:pPr>
                  <w:r w:rsidRPr="00BE1DBB">
                    <w:rPr>
                      <w:color w:val="0000FF"/>
                    </w:rPr>
                    <w:t>2400 MHz</w:t>
                  </w:r>
                </w:p>
              </w:tc>
              <w:tc>
                <w:tcPr>
                  <w:tcW w:w="1228" w:type="dxa"/>
                  <w:tcBorders>
                    <w:top w:val="single" w:sz="4" w:space="0" w:color="auto"/>
                    <w:bottom w:val="single" w:sz="4" w:space="0" w:color="auto"/>
                  </w:tcBorders>
                </w:tcPr>
                <w:p w14:paraId="20DC67FB" w14:textId="77777777" w:rsidR="00E058F1" w:rsidRPr="00BE1DBB" w:rsidRDefault="00E058F1" w:rsidP="00E058F1">
                  <w:pPr>
                    <w:pStyle w:val="TAC"/>
                    <w:rPr>
                      <w:color w:val="0000FF"/>
                    </w:rPr>
                  </w:pPr>
                  <w:r w:rsidRPr="00BE1DBB">
                    <w:rPr>
                      <w:color w:val="0000FF"/>
                    </w:rPr>
                    <w:t>2300 MHz</w:t>
                  </w:r>
                </w:p>
              </w:tc>
              <w:tc>
                <w:tcPr>
                  <w:tcW w:w="317" w:type="dxa"/>
                  <w:tcBorders>
                    <w:top w:val="single" w:sz="4" w:space="0" w:color="auto"/>
                    <w:bottom w:val="single" w:sz="4" w:space="0" w:color="auto"/>
                  </w:tcBorders>
                </w:tcPr>
                <w:p w14:paraId="428DC540"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53D50383" w14:textId="77777777" w:rsidR="00E058F1" w:rsidRPr="00BE1DBB" w:rsidRDefault="00E058F1" w:rsidP="00E058F1">
                  <w:pPr>
                    <w:pStyle w:val="TAC"/>
                    <w:rPr>
                      <w:color w:val="0000FF"/>
                    </w:rPr>
                  </w:pPr>
                  <w:r w:rsidRPr="00BE1DBB">
                    <w:rPr>
                      <w:color w:val="0000FF"/>
                    </w:rPr>
                    <w:t>2400 MHz</w:t>
                  </w:r>
                </w:p>
              </w:tc>
              <w:tc>
                <w:tcPr>
                  <w:tcW w:w="950" w:type="dxa"/>
                  <w:tcBorders>
                    <w:top w:val="single" w:sz="4" w:space="0" w:color="auto"/>
                    <w:left w:val="single" w:sz="4" w:space="0" w:color="auto"/>
                    <w:bottom w:val="single" w:sz="4" w:space="0" w:color="auto"/>
                    <w:right w:val="single" w:sz="4" w:space="0" w:color="auto"/>
                  </w:tcBorders>
                </w:tcPr>
                <w:p w14:paraId="2DF49B92" w14:textId="77777777" w:rsidR="00E058F1" w:rsidRPr="00BE1DBB" w:rsidRDefault="00E058F1" w:rsidP="00E058F1">
                  <w:pPr>
                    <w:pStyle w:val="TAC"/>
                    <w:rPr>
                      <w:color w:val="0000FF"/>
                    </w:rPr>
                  </w:pPr>
                  <w:r w:rsidRPr="00BE1DBB">
                    <w:rPr>
                      <w:color w:val="0000FF"/>
                    </w:rPr>
                    <w:t>TDD</w:t>
                  </w:r>
                </w:p>
              </w:tc>
            </w:tr>
            <w:tr w:rsidR="00E058F1" w:rsidRPr="001D386E" w14:paraId="182FFF38"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tcPr>
                <w:p w14:paraId="6E9731E6" w14:textId="77777777" w:rsidR="00E058F1" w:rsidRPr="00BE1DBB" w:rsidRDefault="00E058F1" w:rsidP="00E058F1">
                  <w:pPr>
                    <w:pStyle w:val="TAC"/>
                    <w:rPr>
                      <w:color w:val="0000FF"/>
                    </w:rPr>
                  </w:pPr>
                  <w:r w:rsidRPr="00BE1DBB">
                    <w:rPr>
                      <w:color w:val="0000FF"/>
                    </w:rPr>
                    <w:t>41</w:t>
                  </w:r>
                </w:p>
              </w:tc>
              <w:tc>
                <w:tcPr>
                  <w:tcW w:w="1213" w:type="dxa"/>
                  <w:tcBorders>
                    <w:top w:val="single" w:sz="4" w:space="0" w:color="auto"/>
                    <w:left w:val="single" w:sz="4" w:space="0" w:color="auto"/>
                    <w:bottom w:val="single" w:sz="4" w:space="0" w:color="auto"/>
                  </w:tcBorders>
                </w:tcPr>
                <w:p w14:paraId="3962407D" w14:textId="77777777" w:rsidR="00E058F1" w:rsidRPr="00BE1DBB" w:rsidRDefault="00E058F1" w:rsidP="00E058F1">
                  <w:pPr>
                    <w:pStyle w:val="TAC"/>
                    <w:rPr>
                      <w:color w:val="0000FF"/>
                    </w:rPr>
                  </w:pPr>
                  <w:r w:rsidRPr="00BE1DBB">
                    <w:rPr>
                      <w:color w:val="0000FF"/>
                    </w:rPr>
                    <w:t>2496 MHz</w:t>
                  </w:r>
                </w:p>
              </w:tc>
              <w:tc>
                <w:tcPr>
                  <w:tcW w:w="517" w:type="dxa"/>
                  <w:tcBorders>
                    <w:top w:val="single" w:sz="4" w:space="0" w:color="auto"/>
                    <w:bottom w:val="single" w:sz="4" w:space="0" w:color="auto"/>
                  </w:tcBorders>
                </w:tcPr>
                <w:p w14:paraId="0950BFAC" w14:textId="77777777" w:rsidR="00E058F1" w:rsidRPr="00BE1DBB" w:rsidRDefault="00E058F1" w:rsidP="00E058F1">
                  <w:pPr>
                    <w:pStyle w:val="TAC"/>
                    <w:rPr>
                      <w:color w:val="0000FF"/>
                    </w:rPr>
                  </w:pPr>
                </w:p>
              </w:tc>
              <w:tc>
                <w:tcPr>
                  <w:tcW w:w="1162" w:type="dxa"/>
                  <w:tcBorders>
                    <w:top w:val="single" w:sz="4" w:space="0" w:color="auto"/>
                    <w:bottom w:val="single" w:sz="4" w:space="0" w:color="auto"/>
                    <w:right w:val="single" w:sz="4" w:space="0" w:color="auto"/>
                  </w:tcBorders>
                </w:tcPr>
                <w:p w14:paraId="79D5EF2A" w14:textId="77777777" w:rsidR="00E058F1" w:rsidRPr="00BE1DBB" w:rsidRDefault="00E058F1" w:rsidP="00E058F1">
                  <w:pPr>
                    <w:pStyle w:val="TAC"/>
                    <w:rPr>
                      <w:color w:val="0000FF"/>
                    </w:rPr>
                  </w:pPr>
                  <w:r w:rsidRPr="00BE1DBB">
                    <w:rPr>
                      <w:color w:val="0000FF"/>
                    </w:rPr>
                    <w:t>2690 MHz</w:t>
                  </w:r>
                </w:p>
              </w:tc>
              <w:tc>
                <w:tcPr>
                  <w:tcW w:w="1228" w:type="dxa"/>
                  <w:tcBorders>
                    <w:top w:val="single" w:sz="4" w:space="0" w:color="auto"/>
                    <w:bottom w:val="single" w:sz="4" w:space="0" w:color="auto"/>
                  </w:tcBorders>
                </w:tcPr>
                <w:p w14:paraId="1F451B9D" w14:textId="77777777" w:rsidR="00E058F1" w:rsidRPr="00BE1DBB" w:rsidRDefault="00E058F1" w:rsidP="00E058F1">
                  <w:pPr>
                    <w:pStyle w:val="TAC"/>
                    <w:rPr>
                      <w:color w:val="0000FF"/>
                    </w:rPr>
                  </w:pPr>
                  <w:r w:rsidRPr="00BE1DBB">
                    <w:rPr>
                      <w:color w:val="0000FF"/>
                    </w:rPr>
                    <w:t>2496 MHz</w:t>
                  </w:r>
                </w:p>
              </w:tc>
              <w:tc>
                <w:tcPr>
                  <w:tcW w:w="317" w:type="dxa"/>
                  <w:tcBorders>
                    <w:top w:val="single" w:sz="4" w:space="0" w:color="auto"/>
                    <w:bottom w:val="single" w:sz="4" w:space="0" w:color="auto"/>
                  </w:tcBorders>
                </w:tcPr>
                <w:p w14:paraId="39412B87" w14:textId="77777777" w:rsidR="00E058F1" w:rsidRPr="00BE1DBB" w:rsidRDefault="00E058F1" w:rsidP="00E058F1">
                  <w:pPr>
                    <w:pStyle w:val="TAC"/>
                    <w:rPr>
                      <w:color w:val="0000FF"/>
                    </w:rPr>
                  </w:pPr>
                </w:p>
              </w:tc>
              <w:tc>
                <w:tcPr>
                  <w:tcW w:w="1191" w:type="dxa"/>
                  <w:tcBorders>
                    <w:top w:val="single" w:sz="4" w:space="0" w:color="auto"/>
                    <w:bottom w:val="single" w:sz="4" w:space="0" w:color="auto"/>
                    <w:right w:val="single" w:sz="4" w:space="0" w:color="auto"/>
                  </w:tcBorders>
                </w:tcPr>
                <w:p w14:paraId="142FBD8D" w14:textId="77777777" w:rsidR="00E058F1" w:rsidRPr="00BE1DBB" w:rsidRDefault="00E058F1" w:rsidP="00E058F1">
                  <w:pPr>
                    <w:pStyle w:val="TAC"/>
                    <w:rPr>
                      <w:color w:val="0000FF"/>
                    </w:rPr>
                  </w:pPr>
                  <w:r w:rsidRPr="00BE1DBB">
                    <w:rPr>
                      <w:color w:val="0000FF"/>
                    </w:rPr>
                    <w:t>2690 MHz</w:t>
                  </w:r>
                </w:p>
              </w:tc>
              <w:tc>
                <w:tcPr>
                  <w:tcW w:w="950" w:type="dxa"/>
                  <w:tcBorders>
                    <w:top w:val="single" w:sz="4" w:space="0" w:color="auto"/>
                    <w:left w:val="single" w:sz="4" w:space="0" w:color="auto"/>
                    <w:bottom w:val="single" w:sz="4" w:space="0" w:color="auto"/>
                    <w:right w:val="single" w:sz="4" w:space="0" w:color="auto"/>
                  </w:tcBorders>
                </w:tcPr>
                <w:p w14:paraId="06878618" w14:textId="77777777" w:rsidR="00E058F1" w:rsidRPr="00BE1DBB" w:rsidRDefault="00E058F1" w:rsidP="00E058F1">
                  <w:pPr>
                    <w:pStyle w:val="TAC"/>
                    <w:rPr>
                      <w:color w:val="0000FF"/>
                    </w:rPr>
                  </w:pPr>
                  <w:r w:rsidRPr="00BE1DBB">
                    <w:rPr>
                      <w:color w:val="0000FF"/>
                    </w:rPr>
                    <w:t>TDD</w:t>
                  </w:r>
                </w:p>
              </w:tc>
            </w:tr>
            <w:tr w:rsidR="00E058F1" w:rsidRPr="001D386E" w14:paraId="67920325"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tcPr>
                <w:p w14:paraId="045EB92D" w14:textId="77777777" w:rsidR="00E058F1" w:rsidRPr="00BE1DBB" w:rsidRDefault="00E058F1" w:rsidP="00E058F1">
                  <w:pPr>
                    <w:pStyle w:val="TAC"/>
                    <w:rPr>
                      <w:color w:val="0000FF"/>
                    </w:rPr>
                  </w:pPr>
                  <w:r w:rsidRPr="00BE1DBB">
                    <w:rPr>
                      <w:color w:val="0000FF"/>
                    </w:rPr>
                    <w:t>42</w:t>
                  </w:r>
                </w:p>
              </w:tc>
              <w:tc>
                <w:tcPr>
                  <w:tcW w:w="1213" w:type="dxa"/>
                  <w:tcBorders>
                    <w:top w:val="single" w:sz="4" w:space="0" w:color="auto"/>
                    <w:left w:val="single" w:sz="4" w:space="0" w:color="auto"/>
                    <w:bottom w:val="single" w:sz="4" w:space="0" w:color="auto"/>
                  </w:tcBorders>
                </w:tcPr>
                <w:p w14:paraId="40F29ECE" w14:textId="77777777" w:rsidR="00E058F1" w:rsidRPr="00BE1DBB" w:rsidRDefault="00E058F1" w:rsidP="00E058F1">
                  <w:pPr>
                    <w:pStyle w:val="TAC"/>
                    <w:rPr>
                      <w:color w:val="0000FF"/>
                    </w:rPr>
                  </w:pPr>
                  <w:r w:rsidRPr="00BE1DBB">
                    <w:rPr>
                      <w:color w:val="0000FF"/>
                    </w:rPr>
                    <w:t>3400 MHz</w:t>
                  </w:r>
                </w:p>
              </w:tc>
              <w:tc>
                <w:tcPr>
                  <w:tcW w:w="517" w:type="dxa"/>
                  <w:tcBorders>
                    <w:top w:val="single" w:sz="4" w:space="0" w:color="auto"/>
                    <w:bottom w:val="single" w:sz="4" w:space="0" w:color="auto"/>
                  </w:tcBorders>
                </w:tcPr>
                <w:p w14:paraId="36C32C2A"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78820D3D" w14:textId="77777777" w:rsidR="00E058F1" w:rsidRPr="00BE1DBB" w:rsidRDefault="00E058F1" w:rsidP="00E058F1">
                  <w:pPr>
                    <w:pStyle w:val="TAC"/>
                    <w:rPr>
                      <w:color w:val="0000FF"/>
                    </w:rPr>
                  </w:pPr>
                  <w:r w:rsidRPr="00BE1DBB">
                    <w:rPr>
                      <w:color w:val="0000FF"/>
                    </w:rPr>
                    <w:t>3600 MHz</w:t>
                  </w:r>
                </w:p>
              </w:tc>
              <w:tc>
                <w:tcPr>
                  <w:tcW w:w="1228" w:type="dxa"/>
                  <w:tcBorders>
                    <w:top w:val="single" w:sz="4" w:space="0" w:color="auto"/>
                    <w:bottom w:val="single" w:sz="4" w:space="0" w:color="auto"/>
                  </w:tcBorders>
                </w:tcPr>
                <w:p w14:paraId="3042D007" w14:textId="77777777" w:rsidR="00E058F1" w:rsidRPr="00BE1DBB" w:rsidRDefault="00E058F1" w:rsidP="00E058F1">
                  <w:pPr>
                    <w:pStyle w:val="TAC"/>
                    <w:rPr>
                      <w:color w:val="0000FF"/>
                    </w:rPr>
                  </w:pPr>
                  <w:r w:rsidRPr="00BE1DBB">
                    <w:rPr>
                      <w:color w:val="0000FF"/>
                    </w:rPr>
                    <w:t>3400 MHz</w:t>
                  </w:r>
                </w:p>
              </w:tc>
              <w:tc>
                <w:tcPr>
                  <w:tcW w:w="317" w:type="dxa"/>
                  <w:tcBorders>
                    <w:top w:val="single" w:sz="4" w:space="0" w:color="auto"/>
                    <w:bottom w:val="single" w:sz="4" w:space="0" w:color="auto"/>
                  </w:tcBorders>
                </w:tcPr>
                <w:p w14:paraId="0E33618E"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64324339" w14:textId="77777777" w:rsidR="00E058F1" w:rsidRPr="00BE1DBB" w:rsidRDefault="00E058F1" w:rsidP="00E058F1">
                  <w:pPr>
                    <w:pStyle w:val="TAC"/>
                    <w:rPr>
                      <w:color w:val="0000FF"/>
                    </w:rPr>
                  </w:pPr>
                  <w:r w:rsidRPr="00BE1DBB">
                    <w:rPr>
                      <w:color w:val="0000FF"/>
                    </w:rPr>
                    <w:t>3600 MHz</w:t>
                  </w:r>
                </w:p>
              </w:tc>
              <w:tc>
                <w:tcPr>
                  <w:tcW w:w="950" w:type="dxa"/>
                  <w:tcBorders>
                    <w:top w:val="single" w:sz="4" w:space="0" w:color="auto"/>
                    <w:left w:val="single" w:sz="4" w:space="0" w:color="auto"/>
                    <w:bottom w:val="single" w:sz="4" w:space="0" w:color="auto"/>
                    <w:right w:val="single" w:sz="4" w:space="0" w:color="auto"/>
                  </w:tcBorders>
                </w:tcPr>
                <w:p w14:paraId="7749DC36" w14:textId="77777777" w:rsidR="00E058F1" w:rsidRPr="00BE1DBB" w:rsidRDefault="00E058F1" w:rsidP="00E058F1">
                  <w:pPr>
                    <w:pStyle w:val="TAC"/>
                    <w:rPr>
                      <w:color w:val="0000FF"/>
                    </w:rPr>
                  </w:pPr>
                  <w:r w:rsidRPr="00BE1DBB">
                    <w:rPr>
                      <w:color w:val="0000FF"/>
                    </w:rPr>
                    <w:t>TDD</w:t>
                  </w:r>
                </w:p>
              </w:tc>
            </w:tr>
            <w:tr w:rsidR="00E058F1" w:rsidRPr="001D386E" w14:paraId="2A375D67"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tcPr>
                <w:p w14:paraId="678F8246" w14:textId="77777777" w:rsidR="00E058F1" w:rsidRPr="00BE1DBB" w:rsidRDefault="00E058F1" w:rsidP="00E058F1">
                  <w:pPr>
                    <w:pStyle w:val="TAC"/>
                    <w:rPr>
                      <w:color w:val="0000FF"/>
                    </w:rPr>
                  </w:pPr>
                  <w:r w:rsidRPr="00BE1DBB">
                    <w:rPr>
                      <w:color w:val="0000FF"/>
                    </w:rPr>
                    <w:t>43</w:t>
                  </w:r>
                </w:p>
              </w:tc>
              <w:tc>
                <w:tcPr>
                  <w:tcW w:w="1213" w:type="dxa"/>
                  <w:tcBorders>
                    <w:top w:val="single" w:sz="4" w:space="0" w:color="auto"/>
                    <w:left w:val="single" w:sz="4" w:space="0" w:color="auto"/>
                    <w:bottom w:val="single" w:sz="4" w:space="0" w:color="auto"/>
                  </w:tcBorders>
                </w:tcPr>
                <w:p w14:paraId="07859D7C" w14:textId="77777777" w:rsidR="00E058F1" w:rsidRPr="00BE1DBB" w:rsidRDefault="00E058F1" w:rsidP="00E058F1">
                  <w:pPr>
                    <w:pStyle w:val="TAC"/>
                    <w:rPr>
                      <w:color w:val="0000FF"/>
                    </w:rPr>
                  </w:pPr>
                  <w:r w:rsidRPr="00BE1DBB">
                    <w:rPr>
                      <w:color w:val="0000FF"/>
                    </w:rPr>
                    <w:t>3600 MHz</w:t>
                  </w:r>
                </w:p>
              </w:tc>
              <w:tc>
                <w:tcPr>
                  <w:tcW w:w="517" w:type="dxa"/>
                  <w:tcBorders>
                    <w:top w:val="single" w:sz="4" w:space="0" w:color="auto"/>
                    <w:bottom w:val="single" w:sz="4" w:space="0" w:color="auto"/>
                  </w:tcBorders>
                </w:tcPr>
                <w:p w14:paraId="2BF760A9"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4C43F93A" w14:textId="77777777" w:rsidR="00E058F1" w:rsidRPr="00BE1DBB" w:rsidRDefault="00E058F1" w:rsidP="00E058F1">
                  <w:pPr>
                    <w:pStyle w:val="TAC"/>
                    <w:rPr>
                      <w:color w:val="0000FF"/>
                    </w:rPr>
                  </w:pPr>
                  <w:r w:rsidRPr="00BE1DBB">
                    <w:rPr>
                      <w:color w:val="0000FF"/>
                    </w:rPr>
                    <w:t>3800 MHz</w:t>
                  </w:r>
                </w:p>
              </w:tc>
              <w:tc>
                <w:tcPr>
                  <w:tcW w:w="1228" w:type="dxa"/>
                  <w:tcBorders>
                    <w:top w:val="single" w:sz="4" w:space="0" w:color="auto"/>
                    <w:bottom w:val="single" w:sz="4" w:space="0" w:color="auto"/>
                  </w:tcBorders>
                </w:tcPr>
                <w:p w14:paraId="66BD0AFF" w14:textId="77777777" w:rsidR="00E058F1" w:rsidRPr="00BE1DBB" w:rsidRDefault="00E058F1" w:rsidP="00E058F1">
                  <w:pPr>
                    <w:pStyle w:val="TAC"/>
                    <w:rPr>
                      <w:color w:val="0000FF"/>
                    </w:rPr>
                  </w:pPr>
                  <w:r w:rsidRPr="00BE1DBB">
                    <w:rPr>
                      <w:color w:val="0000FF"/>
                    </w:rPr>
                    <w:t>3600 MHz</w:t>
                  </w:r>
                </w:p>
              </w:tc>
              <w:tc>
                <w:tcPr>
                  <w:tcW w:w="317" w:type="dxa"/>
                  <w:tcBorders>
                    <w:top w:val="single" w:sz="4" w:space="0" w:color="auto"/>
                    <w:bottom w:val="single" w:sz="4" w:space="0" w:color="auto"/>
                  </w:tcBorders>
                </w:tcPr>
                <w:p w14:paraId="7D5BCC2C"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45B4B7A2" w14:textId="77777777" w:rsidR="00E058F1" w:rsidRPr="00BE1DBB" w:rsidRDefault="00E058F1" w:rsidP="00E058F1">
                  <w:pPr>
                    <w:pStyle w:val="TAC"/>
                    <w:rPr>
                      <w:color w:val="0000FF"/>
                    </w:rPr>
                  </w:pPr>
                  <w:r w:rsidRPr="00BE1DBB">
                    <w:rPr>
                      <w:color w:val="0000FF"/>
                    </w:rPr>
                    <w:t>3800 MHz</w:t>
                  </w:r>
                </w:p>
              </w:tc>
              <w:tc>
                <w:tcPr>
                  <w:tcW w:w="950" w:type="dxa"/>
                  <w:tcBorders>
                    <w:top w:val="single" w:sz="4" w:space="0" w:color="auto"/>
                    <w:left w:val="single" w:sz="4" w:space="0" w:color="auto"/>
                    <w:bottom w:val="single" w:sz="4" w:space="0" w:color="auto"/>
                    <w:right w:val="single" w:sz="4" w:space="0" w:color="auto"/>
                  </w:tcBorders>
                </w:tcPr>
                <w:p w14:paraId="40F5A13C" w14:textId="77777777" w:rsidR="00E058F1" w:rsidRPr="00BE1DBB" w:rsidRDefault="00E058F1" w:rsidP="00E058F1">
                  <w:pPr>
                    <w:pStyle w:val="TAC"/>
                    <w:rPr>
                      <w:color w:val="0000FF"/>
                    </w:rPr>
                  </w:pPr>
                  <w:r w:rsidRPr="00BE1DBB">
                    <w:rPr>
                      <w:color w:val="0000FF"/>
                    </w:rPr>
                    <w:t>TDD</w:t>
                  </w:r>
                </w:p>
              </w:tc>
            </w:tr>
            <w:tr w:rsidR="00E058F1" w:rsidRPr="001D386E" w14:paraId="7118E3E3"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tcPr>
                <w:p w14:paraId="290713C2" w14:textId="77777777" w:rsidR="00E058F1" w:rsidRPr="00BE1DBB" w:rsidRDefault="00E058F1" w:rsidP="00E058F1">
                  <w:pPr>
                    <w:pStyle w:val="TAC"/>
                    <w:rPr>
                      <w:color w:val="0000FF"/>
                    </w:rPr>
                  </w:pPr>
                  <w:r w:rsidRPr="00BE1DBB">
                    <w:rPr>
                      <w:color w:val="0000FF"/>
                    </w:rPr>
                    <w:t>44</w:t>
                  </w:r>
                </w:p>
              </w:tc>
              <w:tc>
                <w:tcPr>
                  <w:tcW w:w="1213" w:type="dxa"/>
                  <w:tcBorders>
                    <w:top w:val="single" w:sz="4" w:space="0" w:color="auto"/>
                    <w:left w:val="single" w:sz="4" w:space="0" w:color="auto"/>
                    <w:bottom w:val="single" w:sz="4" w:space="0" w:color="auto"/>
                  </w:tcBorders>
                </w:tcPr>
                <w:p w14:paraId="0F8DBD11" w14:textId="77777777" w:rsidR="00E058F1" w:rsidRPr="00BE1DBB" w:rsidRDefault="00E058F1" w:rsidP="00E058F1">
                  <w:pPr>
                    <w:pStyle w:val="TAC"/>
                    <w:rPr>
                      <w:color w:val="0000FF"/>
                    </w:rPr>
                  </w:pPr>
                  <w:r w:rsidRPr="00BE1DBB">
                    <w:rPr>
                      <w:color w:val="0000FF"/>
                    </w:rPr>
                    <w:t>703 MHz</w:t>
                  </w:r>
                </w:p>
              </w:tc>
              <w:tc>
                <w:tcPr>
                  <w:tcW w:w="517" w:type="dxa"/>
                  <w:tcBorders>
                    <w:top w:val="single" w:sz="4" w:space="0" w:color="auto"/>
                    <w:bottom w:val="single" w:sz="4" w:space="0" w:color="auto"/>
                  </w:tcBorders>
                </w:tcPr>
                <w:p w14:paraId="4B9AE282"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0FF06AF3" w14:textId="77777777" w:rsidR="00E058F1" w:rsidRPr="00BE1DBB" w:rsidRDefault="00E058F1" w:rsidP="00E058F1">
                  <w:pPr>
                    <w:pStyle w:val="TAC"/>
                    <w:rPr>
                      <w:color w:val="0000FF"/>
                    </w:rPr>
                  </w:pPr>
                  <w:r w:rsidRPr="00BE1DBB">
                    <w:rPr>
                      <w:color w:val="0000FF"/>
                    </w:rPr>
                    <w:t>803 MHz</w:t>
                  </w:r>
                </w:p>
              </w:tc>
              <w:tc>
                <w:tcPr>
                  <w:tcW w:w="1228" w:type="dxa"/>
                  <w:tcBorders>
                    <w:top w:val="single" w:sz="4" w:space="0" w:color="auto"/>
                    <w:bottom w:val="single" w:sz="4" w:space="0" w:color="auto"/>
                  </w:tcBorders>
                </w:tcPr>
                <w:p w14:paraId="154397F7" w14:textId="77777777" w:rsidR="00E058F1" w:rsidRPr="00BE1DBB" w:rsidRDefault="00E058F1" w:rsidP="00E058F1">
                  <w:pPr>
                    <w:pStyle w:val="TAC"/>
                    <w:rPr>
                      <w:color w:val="0000FF"/>
                    </w:rPr>
                  </w:pPr>
                  <w:r w:rsidRPr="00BE1DBB">
                    <w:rPr>
                      <w:color w:val="0000FF"/>
                    </w:rPr>
                    <w:t>703 MHz</w:t>
                  </w:r>
                </w:p>
              </w:tc>
              <w:tc>
                <w:tcPr>
                  <w:tcW w:w="317" w:type="dxa"/>
                  <w:tcBorders>
                    <w:top w:val="single" w:sz="4" w:space="0" w:color="auto"/>
                    <w:bottom w:val="single" w:sz="4" w:space="0" w:color="auto"/>
                  </w:tcBorders>
                </w:tcPr>
                <w:p w14:paraId="5D298E3C"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1E4273C8" w14:textId="77777777" w:rsidR="00E058F1" w:rsidRPr="00BE1DBB" w:rsidRDefault="00E058F1" w:rsidP="00E058F1">
                  <w:pPr>
                    <w:pStyle w:val="TAC"/>
                    <w:rPr>
                      <w:color w:val="0000FF"/>
                    </w:rPr>
                  </w:pPr>
                  <w:r w:rsidRPr="00BE1DBB">
                    <w:rPr>
                      <w:color w:val="0000FF"/>
                    </w:rPr>
                    <w:t>803 MHz</w:t>
                  </w:r>
                </w:p>
              </w:tc>
              <w:tc>
                <w:tcPr>
                  <w:tcW w:w="950" w:type="dxa"/>
                  <w:tcBorders>
                    <w:top w:val="single" w:sz="4" w:space="0" w:color="auto"/>
                    <w:left w:val="single" w:sz="4" w:space="0" w:color="auto"/>
                    <w:bottom w:val="single" w:sz="4" w:space="0" w:color="auto"/>
                    <w:right w:val="single" w:sz="4" w:space="0" w:color="auto"/>
                  </w:tcBorders>
                </w:tcPr>
                <w:p w14:paraId="76608D47" w14:textId="77777777" w:rsidR="00E058F1" w:rsidRPr="00BE1DBB" w:rsidRDefault="00E058F1" w:rsidP="00E058F1">
                  <w:pPr>
                    <w:pStyle w:val="TAC"/>
                    <w:rPr>
                      <w:color w:val="0000FF"/>
                    </w:rPr>
                  </w:pPr>
                  <w:r w:rsidRPr="00BE1DBB">
                    <w:rPr>
                      <w:color w:val="0000FF"/>
                    </w:rPr>
                    <w:t>TDD</w:t>
                  </w:r>
                </w:p>
              </w:tc>
            </w:tr>
            <w:tr w:rsidR="00E058F1" w:rsidRPr="001D386E" w14:paraId="06E53977"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tcPr>
                <w:p w14:paraId="62EB687C" w14:textId="77777777" w:rsidR="00E058F1" w:rsidRPr="00BE1DBB" w:rsidRDefault="00E058F1" w:rsidP="00E058F1">
                  <w:pPr>
                    <w:pStyle w:val="TAC"/>
                    <w:rPr>
                      <w:color w:val="0000FF"/>
                    </w:rPr>
                  </w:pPr>
                  <w:r w:rsidRPr="00BE1DBB">
                    <w:rPr>
                      <w:rFonts w:hint="eastAsia"/>
                      <w:color w:val="0000FF"/>
                    </w:rPr>
                    <w:t>45</w:t>
                  </w:r>
                </w:p>
              </w:tc>
              <w:tc>
                <w:tcPr>
                  <w:tcW w:w="1213" w:type="dxa"/>
                  <w:tcBorders>
                    <w:top w:val="single" w:sz="4" w:space="0" w:color="auto"/>
                    <w:left w:val="single" w:sz="4" w:space="0" w:color="auto"/>
                    <w:bottom w:val="single" w:sz="4" w:space="0" w:color="auto"/>
                  </w:tcBorders>
                </w:tcPr>
                <w:p w14:paraId="7C1441F9" w14:textId="77777777" w:rsidR="00E058F1" w:rsidRPr="00BE1DBB" w:rsidRDefault="00E058F1" w:rsidP="00E058F1">
                  <w:pPr>
                    <w:pStyle w:val="TAC"/>
                    <w:rPr>
                      <w:color w:val="0000FF"/>
                    </w:rPr>
                  </w:pPr>
                  <w:r w:rsidRPr="00BE1DBB">
                    <w:rPr>
                      <w:rFonts w:hint="eastAsia"/>
                      <w:color w:val="0000FF"/>
                    </w:rPr>
                    <w:t>1447</w:t>
                  </w:r>
                  <w:r w:rsidRPr="00BE1DBB">
                    <w:rPr>
                      <w:color w:val="0000FF"/>
                    </w:rPr>
                    <w:t xml:space="preserve"> MHz</w:t>
                  </w:r>
                </w:p>
              </w:tc>
              <w:tc>
                <w:tcPr>
                  <w:tcW w:w="517" w:type="dxa"/>
                  <w:tcBorders>
                    <w:top w:val="single" w:sz="4" w:space="0" w:color="auto"/>
                    <w:bottom w:val="single" w:sz="4" w:space="0" w:color="auto"/>
                  </w:tcBorders>
                </w:tcPr>
                <w:p w14:paraId="3033E0FF"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514B7412" w14:textId="77777777" w:rsidR="00E058F1" w:rsidRPr="00BE1DBB" w:rsidRDefault="00E058F1" w:rsidP="00E058F1">
                  <w:pPr>
                    <w:pStyle w:val="TAC"/>
                    <w:rPr>
                      <w:color w:val="0000FF"/>
                    </w:rPr>
                  </w:pPr>
                  <w:r w:rsidRPr="00BE1DBB">
                    <w:rPr>
                      <w:rFonts w:hint="eastAsia"/>
                      <w:color w:val="0000FF"/>
                    </w:rPr>
                    <w:t>1467</w:t>
                  </w:r>
                  <w:r w:rsidRPr="00BE1DBB">
                    <w:rPr>
                      <w:color w:val="0000FF"/>
                    </w:rPr>
                    <w:t xml:space="preserve"> MHz</w:t>
                  </w:r>
                </w:p>
              </w:tc>
              <w:tc>
                <w:tcPr>
                  <w:tcW w:w="1228" w:type="dxa"/>
                  <w:tcBorders>
                    <w:top w:val="single" w:sz="4" w:space="0" w:color="auto"/>
                    <w:bottom w:val="single" w:sz="4" w:space="0" w:color="auto"/>
                  </w:tcBorders>
                </w:tcPr>
                <w:p w14:paraId="56B0C3C9" w14:textId="77777777" w:rsidR="00E058F1" w:rsidRPr="00BE1DBB" w:rsidRDefault="00E058F1" w:rsidP="00E058F1">
                  <w:pPr>
                    <w:pStyle w:val="TAC"/>
                    <w:rPr>
                      <w:color w:val="0000FF"/>
                    </w:rPr>
                  </w:pPr>
                  <w:r w:rsidRPr="00BE1DBB">
                    <w:rPr>
                      <w:rFonts w:hint="eastAsia"/>
                      <w:color w:val="0000FF"/>
                    </w:rPr>
                    <w:t>1447</w:t>
                  </w:r>
                  <w:r w:rsidRPr="00BE1DBB">
                    <w:rPr>
                      <w:color w:val="0000FF"/>
                    </w:rPr>
                    <w:t xml:space="preserve"> MHz</w:t>
                  </w:r>
                </w:p>
              </w:tc>
              <w:tc>
                <w:tcPr>
                  <w:tcW w:w="317" w:type="dxa"/>
                  <w:tcBorders>
                    <w:top w:val="single" w:sz="4" w:space="0" w:color="auto"/>
                    <w:bottom w:val="single" w:sz="4" w:space="0" w:color="auto"/>
                  </w:tcBorders>
                </w:tcPr>
                <w:p w14:paraId="5653C96A"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6762C7B7" w14:textId="77777777" w:rsidR="00E058F1" w:rsidRPr="00BE1DBB" w:rsidRDefault="00E058F1" w:rsidP="00E058F1">
                  <w:pPr>
                    <w:pStyle w:val="TAC"/>
                    <w:rPr>
                      <w:color w:val="0000FF"/>
                    </w:rPr>
                  </w:pPr>
                  <w:r w:rsidRPr="00BE1DBB">
                    <w:rPr>
                      <w:rFonts w:hint="eastAsia"/>
                      <w:color w:val="0000FF"/>
                    </w:rPr>
                    <w:t>1467</w:t>
                  </w:r>
                  <w:r w:rsidRPr="00BE1DBB">
                    <w:rPr>
                      <w:color w:val="0000FF"/>
                    </w:rPr>
                    <w:t xml:space="preserve"> MHz</w:t>
                  </w:r>
                </w:p>
              </w:tc>
              <w:tc>
                <w:tcPr>
                  <w:tcW w:w="950" w:type="dxa"/>
                  <w:tcBorders>
                    <w:top w:val="single" w:sz="4" w:space="0" w:color="auto"/>
                    <w:left w:val="single" w:sz="4" w:space="0" w:color="auto"/>
                    <w:bottom w:val="single" w:sz="4" w:space="0" w:color="auto"/>
                    <w:right w:val="single" w:sz="4" w:space="0" w:color="auto"/>
                  </w:tcBorders>
                </w:tcPr>
                <w:p w14:paraId="53949A03" w14:textId="77777777" w:rsidR="00E058F1" w:rsidRPr="00BE1DBB" w:rsidRDefault="00E058F1" w:rsidP="00E058F1">
                  <w:pPr>
                    <w:pStyle w:val="TAC"/>
                    <w:rPr>
                      <w:color w:val="0000FF"/>
                    </w:rPr>
                  </w:pPr>
                  <w:r w:rsidRPr="00BE1DBB">
                    <w:rPr>
                      <w:color w:val="0000FF"/>
                    </w:rPr>
                    <w:t>TDD</w:t>
                  </w:r>
                </w:p>
              </w:tc>
            </w:tr>
            <w:tr w:rsidR="00E058F1" w:rsidRPr="001D386E" w14:paraId="5478102E"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tcPr>
                <w:p w14:paraId="22DA2B93" w14:textId="77777777" w:rsidR="00E058F1" w:rsidRPr="00BE1DBB" w:rsidRDefault="00E058F1" w:rsidP="00E058F1">
                  <w:pPr>
                    <w:pStyle w:val="TAC"/>
                    <w:rPr>
                      <w:color w:val="0000FF"/>
                    </w:rPr>
                  </w:pPr>
                  <w:r w:rsidRPr="00BE1DBB">
                    <w:rPr>
                      <w:color w:val="0000FF"/>
                    </w:rPr>
                    <w:t>46</w:t>
                  </w:r>
                </w:p>
              </w:tc>
              <w:tc>
                <w:tcPr>
                  <w:tcW w:w="1213" w:type="dxa"/>
                  <w:tcBorders>
                    <w:top w:val="single" w:sz="4" w:space="0" w:color="auto"/>
                    <w:left w:val="single" w:sz="4" w:space="0" w:color="auto"/>
                    <w:bottom w:val="single" w:sz="4" w:space="0" w:color="auto"/>
                  </w:tcBorders>
                </w:tcPr>
                <w:p w14:paraId="26C679B9" w14:textId="77777777" w:rsidR="00E058F1" w:rsidRPr="00BE1DBB" w:rsidRDefault="00E058F1" w:rsidP="00E058F1">
                  <w:pPr>
                    <w:pStyle w:val="TAC"/>
                    <w:rPr>
                      <w:color w:val="0000FF"/>
                    </w:rPr>
                  </w:pPr>
                  <w:r w:rsidRPr="00BE1DBB">
                    <w:rPr>
                      <w:color w:val="0000FF"/>
                    </w:rPr>
                    <w:t>5150 MHz</w:t>
                  </w:r>
                </w:p>
              </w:tc>
              <w:tc>
                <w:tcPr>
                  <w:tcW w:w="517" w:type="dxa"/>
                  <w:tcBorders>
                    <w:top w:val="single" w:sz="4" w:space="0" w:color="auto"/>
                    <w:bottom w:val="single" w:sz="4" w:space="0" w:color="auto"/>
                  </w:tcBorders>
                </w:tcPr>
                <w:p w14:paraId="27388773"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3EB10711" w14:textId="77777777" w:rsidR="00E058F1" w:rsidRPr="00BE1DBB" w:rsidRDefault="00E058F1" w:rsidP="00E058F1">
                  <w:pPr>
                    <w:pStyle w:val="TAC"/>
                    <w:rPr>
                      <w:color w:val="0000FF"/>
                    </w:rPr>
                  </w:pPr>
                  <w:r w:rsidRPr="00BE1DBB">
                    <w:rPr>
                      <w:color w:val="0000FF"/>
                    </w:rPr>
                    <w:t>5925 MHz</w:t>
                  </w:r>
                </w:p>
              </w:tc>
              <w:tc>
                <w:tcPr>
                  <w:tcW w:w="1228" w:type="dxa"/>
                  <w:tcBorders>
                    <w:top w:val="single" w:sz="4" w:space="0" w:color="auto"/>
                    <w:bottom w:val="single" w:sz="4" w:space="0" w:color="auto"/>
                  </w:tcBorders>
                </w:tcPr>
                <w:p w14:paraId="2868EB2C" w14:textId="77777777" w:rsidR="00E058F1" w:rsidRPr="00BE1DBB" w:rsidRDefault="00E058F1" w:rsidP="00E058F1">
                  <w:pPr>
                    <w:pStyle w:val="TAC"/>
                    <w:rPr>
                      <w:color w:val="0000FF"/>
                    </w:rPr>
                  </w:pPr>
                  <w:r w:rsidRPr="00BE1DBB">
                    <w:rPr>
                      <w:color w:val="0000FF"/>
                    </w:rPr>
                    <w:t>5150 MHz</w:t>
                  </w:r>
                </w:p>
              </w:tc>
              <w:tc>
                <w:tcPr>
                  <w:tcW w:w="317" w:type="dxa"/>
                  <w:tcBorders>
                    <w:top w:val="single" w:sz="4" w:space="0" w:color="auto"/>
                    <w:bottom w:val="single" w:sz="4" w:space="0" w:color="auto"/>
                  </w:tcBorders>
                </w:tcPr>
                <w:p w14:paraId="5C12C236"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56B1798B" w14:textId="77777777" w:rsidR="00E058F1" w:rsidRPr="00BE1DBB" w:rsidRDefault="00E058F1" w:rsidP="00E058F1">
                  <w:pPr>
                    <w:pStyle w:val="TAC"/>
                    <w:rPr>
                      <w:color w:val="0000FF"/>
                    </w:rPr>
                  </w:pPr>
                  <w:r w:rsidRPr="00BE1DBB">
                    <w:rPr>
                      <w:color w:val="0000FF"/>
                    </w:rPr>
                    <w:t>5925 MHz</w:t>
                  </w:r>
                </w:p>
              </w:tc>
              <w:tc>
                <w:tcPr>
                  <w:tcW w:w="950" w:type="dxa"/>
                  <w:tcBorders>
                    <w:top w:val="single" w:sz="4" w:space="0" w:color="auto"/>
                    <w:left w:val="single" w:sz="4" w:space="0" w:color="auto"/>
                    <w:bottom w:val="single" w:sz="4" w:space="0" w:color="auto"/>
                    <w:right w:val="single" w:sz="4" w:space="0" w:color="auto"/>
                  </w:tcBorders>
                </w:tcPr>
                <w:p w14:paraId="7190A0DC" w14:textId="4F27EDD5" w:rsidR="00E058F1" w:rsidRPr="00BE1DBB" w:rsidRDefault="00E058F1" w:rsidP="00E058F1">
                  <w:pPr>
                    <w:pStyle w:val="TAC"/>
                    <w:rPr>
                      <w:color w:val="0000FF"/>
                    </w:rPr>
                  </w:pPr>
                  <w:r w:rsidRPr="00CF6C95">
                    <w:rPr>
                      <w:color w:val="0000FF"/>
                    </w:rPr>
                    <w:t>TDD</w:t>
                  </w:r>
                </w:p>
              </w:tc>
            </w:tr>
            <w:tr w:rsidR="00E058F1" w:rsidRPr="001D386E" w14:paraId="3BCF57DB"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tcPr>
                <w:p w14:paraId="1D11A315" w14:textId="77777777" w:rsidR="00E058F1" w:rsidRPr="00BE1DBB" w:rsidRDefault="00E058F1" w:rsidP="00E058F1">
                  <w:pPr>
                    <w:pStyle w:val="TAC"/>
                    <w:rPr>
                      <w:color w:val="0000FF"/>
                    </w:rPr>
                  </w:pPr>
                  <w:r w:rsidRPr="00BE1DBB">
                    <w:rPr>
                      <w:rFonts w:hint="eastAsia"/>
                      <w:color w:val="0000FF"/>
                    </w:rPr>
                    <w:t>47</w:t>
                  </w:r>
                </w:p>
              </w:tc>
              <w:tc>
                <w:tcPr>
                  <w:tcW w:w="1213" w:type="dxa"/>
                  <w:tcBorders>
                    <w:top w:val="single" w:sz="4" w:space="0" w:color="auto"/>
                    <w:left w:val="single" w:sz="4" w:space="0" w:color="auto"/>
                    <w:bottom w:val="single" w:sz="4" w:space="0" w:color="auto"/>
                  </w:tcBorders>
                </w:tcPr>
                <w:p w14:paraId="48AA2576" w14:textId="77777777" w:rsidR="00E058F1" w:rsidRPr="00BE1DBB" w:rsidRDefault="00E058F1" w:rsidP="00E058F1">
                  <w:pPr>
                    <w:pStyle w:val="TAC"/>
                    <w:rPr>
                      <w:color w:val="0000FF"/>
                    </w:rPr>
                  </w:pPr>
                  <w:r w:rsidRPr="00BE1DBB">
                    <w:rPr>
                      <w:rFonts w:hint="eastAsia"/>
                      <w:color w:val="0000FF"/>
                    </w:rPr>
                    <w:t>5855 MHz</w:t>
                  </w:r>
                </w:p>
              </w:tc>
              <w:tc>
                <w:tcPr>
                  <w:tcW w:w="517" w:type="dxa"/>
                  <w:tcBorders>
                    <w:top w:val="single" w:sz="4" w:space="0" w:color="auto"/>
                    <w:bottom w:val="single" w:sz="4" w:space="0" w:color="auto"/>
                  </w:tcBorders>
                </w:tcPr>
                <w:p w14:paraId="426BE89F"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40C803EA" w14:textId="77777777" w:rsidR="00E058F1" w:rsidRPr="00BE1DBB" w:rsidRDefault="00E058F1" w:rsidP="00E058F1">
                  <w:pPr>
                    <w:pStyle w:val="TAC"/>
                    <w:rPr>
                      <w:color w:val="0000FF"/>
                    </w:rPr>
                  </w:pPr>
                  <w:r w:rsidRPr="00BE1DBB">
                    <w:rPr>
                      <w:color w:val="0000FF"/>
                    </w:rPr>
                    <w:t>5925 MHz</w:t>
                  </w:r>
                </w:p>
              </w:tc>
              <w:tc>
                <w:tcPr>
                  <w:tcW w:w="1228" w:type="dxa"/>
                  <w:tcBorders>
                    <w:top w:val="single" w:sz="4" w:space="0" w:color="auto"/>
                    <w:bottom w:val="single" w:sz="4" w:space="0" w:color="auto"/>
                  </w:tcBorders>
                </w:tcPr>
                <w:p w14:paraId="544AEDEA" w14:textId="77777777" w:rsidR="00E058F1" w:rsidRPr="00BE1DBB" w:rsidRDefault="00E058F1" w:rsidP="00E058F1">
                  <w:pPr>
                    <w:pStyle w:val="TAC"/>
                    <w:rPr>
                      <w:color w:val="0000FF"/>
                    </w:rPr>
                  </w:pPr>
                  <w:r w:rsidRPr="00BE1DBB">
                    <w:rPr>
                      <w:rFonts w:hint="eastAsia"/>
                      <w:color w:val="0000FF"/>
                    </w:rPr>
                    <w:t>5855 MHz</w:t>
                  </w:r>
                </w:p>
              </w:tc>
              <w:tc>
                <w:tcPr>
                  <w:tcW w:w="317" w:type="dxa"/>
                  <w:tcBorders>
                    <w:top w:val="single" w:sz="4" w:space="0" w:color="auto"/>
                    <w:bottom w:val="single" w:sz="4" w:space="0" w:color="auto"/>
                  </w:tcBorders>
                </w:tcPr>
                <w:p w14:paraId="599615E7"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6DD32E55" w14:textId="77777777" w:rsidR="00E058F1" w:rsidRPr="00BE1DBB" w:rsidRDefault="00E058F1" w:rsidP="00E058F1">
                  <w:pPr>
                    <w:pStyle w:val="TAC"/>
                    <w:rPr>
                      <w:color w:val="0000FF"/>
                    </w:rPr>
                  </w:pPr>
                  <w:r w:rsidRPr="00BE1DBB">
                    <w:rPr>
                      <w:color w:val="0000FF"/>
                    </w:rPr>
                    <w:t>5925 MHz</w:t>
                  </w:r>
                </w:p>
              </w:tc>
              <w:tc>
                <w:tcPr>
                  <w:tcW w:w="950" w:type="dxa"/>
                  <w:tcBorders>
                    <w:top w:val="single" w:sz="4" w:space="0" w:color="auto"/>
                    <w:left w:val="single" w:sz="4" w:space="0" w:color="auto"/>
                    <w:bottom w:val="single" w:sz="4" w:space="0" w:color="auto"/>
                    <w:right w:val="single" w:sz="4" w:space="0" w:color="auto"/>
                  </w:tcBorders>
                </w:tcPr>
                <w:p w14:paraId="59A576E7" w14:textId="2E640BDD" w:rsidR="00E058F1" w:rsidRPr="00BE1DBB" w:rsidRDefault="00E058F1" w:rsidP="00E058F1">
                  <w:pPr>
                    <w:pStyle w:val="TAC"/>
                    <w:rPr>
                      <w:color w:val="0000FF"/>
                    </w:rPr>
                  </w:pPr>
                  <w:r w:rsidRPr="00CF6C95">
                    <w:rPr>
                      <w:rFonts w:hint="eastAsia"/>
                      <w:color w:val="0000FF"/>
                    </w:rPr>
                    <w:t>TDD</w:t>
                  </w:r>
                </w:p>
              </w:tc>
            </w:tr>
            <w:tr w:rsidR="00E058F1" w:rsidRPr="001D386E" w14:paraId="0A6D2B9C"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tcPr>
                <w:p w14:paraId="1C6A4188" w14:textId="77777777" w:rsidR="00E058F1" w:rsidRPr="00BE1DBB" w:rsidRDefault="00E058F1" w:rsidP="00E058F1">
                  <w:pPr>
                    <w:pStyle w:val="TAC"/>
                    <w:rPr>
                      <w:color w:val="0000FF"/>
                    </w:rPr>
                  </w:pPr>
                  <w:r w:rsidRPr="00BE1DBB">
                    <w:rPr>
                      <w:color w:val="0000FF"/>
                    </w:rPr>
                    <w:t>48</w:t>
                  </w:r>
                </w:p>
              </w:tc>
              <w:tc>
                <w:tcPr>
                  <w:tcW w:w="1213" w:type="dxa"/>
                  <w:tcBorders>
                    <w:top w:val="single" w:sz="4" w:space="0" w:color="auto"/>
                    <w:left w:val="single" w:sz="4" w:space="0" w:color="auto"/>
                    <w:bottom w:val="single" w:sz="4" w:space="0" w:color="auto"/>
                  </w:tcBorders>
                </w:tcPr>
                <w:p w14:paraId="3360B122" w14:textId="77777777" w:rsidR="00E058F1" w:rsidRPr="00BE1DBB" w:rsidRDefault="00E058F1" w:rsidP="00E058F1">
                  <w:pPr>
                    <w:pStyle w:val="TAC"/>
                    <w:rPr>
                      <w:color w:val="0000FF"/>
                    </w:rPr>
                  </w:pPr>
                  <w:r w:rsidRPr="00BE1DBB">
                    <w:rPr>
                      <w:color w:val="0000FF"/>
                    </w:rPr>
                    <w:t>3550 MHz</w:t>
                  </w:r>
                </w:p>
              </w:tc>
              <w:tc>
                <w:tcPr>
                  <w:tcW w:w="517" w:type="dxa"/>
                  <w:tcBorders>
                    <w:top w:val="single" w:sz="4" w:space="0" w:color="auto"/>
                    <w:bottom w:val="single" w:sz="4" w:space="0" w:color="auto"/>
                  </w:tcBorders>
                </w:tcPr>
                <w:p w14:paraId="1F783E12"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62F1EE69" w14:textId="77777777" w:rsidR="00E058F1" w:rsidRPr="00BE1DBB" w:rsidRDefault="00E058F1" w:rsidP="00E058F1">
                  <w:pPr>
                    <w:pStyle w:val="TAC"/>
                    <w:rPr>
                      <w:color w:val="0000FF"/>
                    </w:rPr>
                  </w:pPr>
                  <w:r w:rsidRPr="00BE1DBB">
                    <w:rPr>
                      <w:color w:val="0000FF"/>
                    </w:rPr>
                    <w:t>3700 MHz</w:t>
                  </w:r>
                </w:p>
              </w:tc>
              <w:tc>
                <w:tcPr>
                  <w:tcW w:w="1228" w:type="dxa"/>
                  <w:tcBorders>
                    <w:top w:val="single" w:sz="4" w:space="0" w:color="auto"/>
                    <w:bottom w:val="single" w:sz="4" w:space="0" w:color="auto"/>
                  </w:tcBorders>
                </w:tcPr>
                <w:p w14:paraId="765422FC" w14:textId="77777777" w:rsidR="00E058F1" w:rsidRPr="00BE1DBB" w:rsidRDefault="00E058F1" w:rsidP="00E058F1">
                  <w:pPr>
                    <w:pStyle w:val="TAC"/>
                    <w:rPr>
                      <w:color w:val="0000FF"/>
                    </w:rPr>
                  </w:pPr>
                  <w:r w:rsidRPr="00BE1DBB">
                    <w:rPr>
                      <w:color w:val="0000FF"/>
                    </w:rPr>
                    <w:t>3550 MHz</w:t>
                  </w:r>
                </w:p>
              </w:tc>
              <w:tc>
                <w:tcPr>
                  <w:tcW w:w="317" w:type="dxa"/>
                  <w:tcBorders>
                    <w:top w:val="single" w:sz="4" w:space="0" w:color="auto"/>
                    <w:bottom w:val="single" w:sz="4" w:space="0" w:color="auto"/>
                  </w:tcBorders>
                </w:tcPr>
                <w:p w14:paraId="14CF0C85"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661FFE3D" w14:textId="77777777" w:rsidR="00E058F1" w:rsidRPr="00BE1DBB" w:rsidRDefault="00E058F1" w:rsidP="00E058F1">
                  <w:pPr>
                    <w:pStyle w:val="TAC"/>
                    <w:rPr>
                      <w:color w:val="0000FF"/>
                    </w:rPr>
                  </w:pPr>
                  <w:r w:rsidRPr="00BE1DBB">
                    <w:rPr>
                      <w:color w:val="0000FF"/>
                    </w:rPr>
                    <w:t>3700 MHz</w:t>
                  </w:r>
                </w:p>
              </w:tc>
              <w:tc>
                <w:tcPr>
                  <w:tcW w:w="950" w:type="dxa"/>
                  <w:tcBorders>
                    <w:top w:val="single" w:sz="4" w:space="0" w:color="auto"/>
                    <w:left w:val="single" w:sz="4" w:space="0" w:color="auto"/>
                    <w:bottom w:val="single" w:sz="4" w:space="0" w:color="auto"/>
                    <w:right w:val="single" w:sz="4" w:space="0" w:color="auto"/>
                  </w:tcBorders>
                </w:tcPr>
                <w:p w14:paraId="746965A4" w14:textId="77777777" w:rsidR="00E058F1" w:rsidRPr="00BE1DBB" w:rsidRDefault="00E058F1" w:rsidP="00E058F1">
                  <w:pPr>
                    <w:pStyle w:val="TAC"/>
                    <w:rPr>
                      <w:color w:val="0000FF"/>
                    </w:rPr>
                  </w:pPr>
                  <w:r w:rsidRPr="00BE1DBB">
                    <w:rPr>
                      <w:color w:val="0000FF"/>
                    </w:rPr>
                    <w:t>TDD</w:t>
                  </w:r>
                </w:p>
              </w:tc>
            </w:tr>
            <w:tr w:rsidR="00E058F1" w:rsidRPr="001D386E" w14:paraId="40C83064" w14:textId="77777777" w:rsidTr="00F16B22">
              <w:trPr>
                <w:trHeight w:val="70"/>
                <w:jc w:val="center"/>
              </w:trPr>
              <w:tc>
                <w:tcPr>
                  <w:tcW w:w="1068" w:type="dxa"/>
                  <w:tcBorders>
                    <w:top w:val="single" w:sz="4" w:space="0" w:color="auto"/>
                    <w:left w:val="single" w:sz="4" w:space="0" w:color="auto"/>
                    <w:bottom w:val="single" w:sz="4" w:space="0" w:color="auto"/>
                    <w:right w:val="single" w:sz="4" w:space="0" w:color="auto"/>
                  </w:tcBorders>
                </w:tcPr>
                <w:p w14:paraId="192EA9DC" w14:textId="77777777" w:rsidR="00E058F1" w:rsidRPr="00BE1DBB" w:rsidRDefault="00E058F1" w:rsidP="00E058F1">
                  <w:pPr>
                    <w:pStyle w:val="TAC"/>
                    <w:rPr>
                      <w:color w:val="0000FF"/>
                    </w:rPr>
                  </w:pPr>
                  <w:r w:rsidRPr="00BE1DBB">
                    <w:rPr>
                      <w:color w:val="0000FF"/>
                    </w:rPr>
                    <w:t>49</w:t>
                  </w:r>
                </w:p>
              </w:tc>
              <w:tc>
                <w:tcPr>
                  <w:tcW w:w="1213" w:type="dxa"/>
                  <w:tcBorders>
                    <w:top w:val="single" w:sz="4" w:space="0" w:color="auto"/>
                    <w:left w:val="single" w:sz="4" w:space="0" w:color="auto"/>
                    <w:bottom w:val="single" w:sz="4" w:space="0" w:color="auto"/>
                  </w:tcBorders>
                </w:tcPr>
                <w:p w14:paraId="2E371A84" w14:textId="77777777" w:rsidR="00E058F1" w:rsidRPr="00BE1DBB" w:rsidRDefault="00E058F1" w:rsidP="00E058F1">
                  <w:pPr>
                    <w:pStyle w:val="TAC"/>
                    <w:rPr>
                      <w:color w:val="0000FF"/>
                    </w:rPr>
                  </w:pPr>
                  <w:r w:rsidRPr="00BE1DBB">
                    <w:rPr>
                      <w:color w:val="0000FF"/>
                    </w:rPr>
                    <w:t>3550 MHz</w:t>
                  </w:r>
                </w:p>
              </w:tc>
              <w:tc>
                <w:tcPr>
                  <w:tcW w:w="517" w:type="dxa"/>
                  <w:tcBorders>
                    <w:top w:val="single" w:sz="4" w:space="0" w:color="auto"/>
                    <w:bottom w:val="single" w:sz="4" w:space="0" w:color="auto"/>
                  </w:tcBorders>
                </w:tcPr>
                <w:p w14:paraId="1300F945"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27679233" w14:textId="77777777" w:rsidR="00E058F1" w:rsidRPr="00BE1DBB" w:rsidRDefault="00E058F1" w:rsidP="00E058F1">
                  <w:pPr>
                    <w:pStyle w:val="TAC"/>
                    <w:rPr>
                      <w:color w:val="0000FF"/>
                    </w:rPr>
                  </w:pPr>
                  <w:r w:rsidRPr="00BE1DBB">
                    <w:rPr>
                      <w:color w:val="0000FF"/>
                    </w:rPr>
                    <w:t>3700 MHz</w:t>
                  </w:r>
                </w:p>
              </w:tc>
              <w:tc>
                <w:tcPr>
                  <w:tcW w:w="1228" w:type="dxa"/>
                  <w:tcBorders>
                    <w:top w:val="single" w:sz="4" w:space="0" w:color="auto"/>
                    <w:bottom w:val="single" w:sz="4" w:space="0" w:color="auto"/>
                  </w:tcBorders>
                </w:tcPr>
                <w:p w14:paraId="4B6088F7" w14:textId="77777777" w:rsidR="00E058F1" w:rsidRPr="00BE1DBB" w:rsidRDefault="00E058F1" w:rsidP="00E058F1">
                  <w:pPr>
                    <w:pStyle w:val="TAC"/>
                    <w:rPr>
                      <w:color w:val="0000FF"/>
                    </w:rPr>
                  </w:pPr>
                  <w:r w:rsidRPr="00BE1DBB">
                    <w:rPr>
                      <w:color w:val="0000FF"/>
                    </w:rPr>
                    <w:t>3550 MHz</w:t>
                  </w:r>
                </w:p>
              </w:tc>
              <w:tc>
                <w:tcPr>
                  <w:tcW w:w="317" w:type="dxa"/>
                  <w:tcBorders>
                    <w:top w:val="single" w:sz="4" w:space="0" w:color="auto"/>
                    <w:bottom w:val="single" w:sz="4" w:space="0" w:color="auto"/>
                  </w:tcBorders>
                </w:tcPr>
                <w:p w14:paraId="51734EC9"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4FA253CE" w14:textId="77777777" w:rsidR="00E058F1" w:rsidRPr="00BE1DBB" w:rsidRDefault="00E058F1" w:rsidP="00E058F1">
                  <w:pPr>
                    <w:pStyle w:val="TAC"/>
                    <w:rPr>
                      <w:color w:val="0000FF"/>
                    </w:rPr>
                  </w:pPr>
                  <w:r w:rsidRPr="00BE1DBB">
                    <w:rPr>
                      <w:color w:val="0000FF"/>
                    </w:rPr>
                    <w:t>3700 MHz</w:t>
                  </w:r>
                </w:p>
              </w:tc>
              <w:tc>
                <w:tcPr>
                  <w:tcW w:w="950" w:type="dxa"/>
                  <w:tcBorders>
                    <w:top w:val="single" w:sz="4" w:space="0" w:color="auto"/>
                    <w:left w:val="single" w:sz="4" w:space="0" w:color="auto"/>
                    <w:bottom w:val="single" w:sz="4" w:space="0" w:color="auto"/>
                    <w:right w:val="single" w:sz="4" w:space="0" w:color="auto"/>
                  </w:tcBorders>
                </w:tcPr>
                <w:p w14:paraId="2175D70F" w14:textId="2272EFBE" w:rsidR="00E058F1" w:rsidRPr="00BE1DBB" w:rsidRDefault="00E058F1" w:rsidP="00E058F1">
                  <w:pPr>
                    <w:pStyle w:val="TAC"/>
                    <w:rPr>
                      <w:color w:val="0000FF"/>
                    </w:rPr>
                  </w:pPr>
                  <w:r w:rsidRPr="00CF6C95">
                    <w:rPr>
                      <w:color w:val="0000FF"/>
                    </w:rPr>
                    <w:t>TDD</w:t>
                  </w:r>
                </w:p>
              </w:tc>
            </w:tr>
            <w:tr w:rsidR="00E058F1" w:rsidRPr="001D386E" w14:paraId="453AADFA"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tcPr>
                <w:p w14:paraId="5AF55347" w14:textId="77777777" w:rsidR="00E058F1" w:rsidRPr="00BE1DBB" w:rsidRDefault="00E058F1" w:rsidP="00E058F1">
                  <w:pPr>
                    <w:pStyle w:val="TAC"/>
                    <w:rPr>
                      <w:color w:val="0000FF"/>
                    </w:rPr>
                  </w:pPr>
                  <w:r w:rsidRPr="00BE1DBB">
                    <w:rPr>
                      <w:color w:val="0000FF"/>
                    </w:rPr>
                    <w:t>50</w:t>
                  </w:r>
                </w:p>
              </w:tc>
              <w:tc>
                <w:tcPr>
                  <w:tcW w:w="1213" w:type="dxa"/>
                  <w:tcBorders>
                    <w:top w:val="single" w:sz="4" w:space="0" w:color="auto"/>
                    <w:left w:val="single" w:sz="4" w:space="0" w:color="auto"/>
                    <w:bottom w:val="single" w:sz="4" w:space="0" w:color="auto"/>
                  </w:tcBorders>
                </w:tcPr>
                <w:p w14:paraId="1088BAAA" w14:textId="77777777" w:rsidR="00E058F1" w:rsidRPr="00BE1DBB" w:rsidRDefault="00E058F1" w:rsidP="00E058F1">
                  <w:pPr>
                    <w:pStyle w:val="TAC"/>
                    <w:rPr>
                      <w:color w:val="0000FF"/>
                    </w:rPr>
                  </w:pPr>
                  <w:r w:rsidRPr="00BE1DBB">
                    <w:rPr>
                      <w:color w:val="0000FF"/>
                    </w:rPr>
                    <w:t>1432 MHz</w:t>
                  </w:r>
                </w:p>
              </w:tc>
              <w:tc>
                <w:tcPr>
                  <w:tcW w:w="517" w:type="dxa"/>
                  <w:tcBorders>
                    <w:top w:val="single" w:sz="4" w:space="0" w:color="auto"/>
                    <w:bottom w:val="single" w:sz="4" w:space="0" w:color="auto"/>
                  </w:tcBorders>
                </w:tcPr>
                <w:p w14:paraId="686DC680"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566505EC" w14:textId="77777777" w:rsidR="00E058F1" w:rsidRPr="00BE1DBB" w:rsidRDefault="00E058F1" w:rsidP="00E058F1">
                  <w:pPr>
                    <w:pStyle w:val="TAC"/>
                    <w:rPr>
                      <w:color w:val="0000FF"/>
                    </w:rPr>
                  </w:pPr>
                  <w:r w:rsidRPr="00BE1DBB">
                    <w:rPr>
                      <w:color w:val="0000FF"/>
                    </w:rPr>
                    <w:t>1517 MHz</w:t>
                  </w:r>
                </w:p>
              </w:tc>
              <w:tc>
                <w:tcPr>
                  <w:tcW w:w="1228" w:type="dxa"/>
                  <w:tcBorders>
                    <w:top w:val="single" w:sz="4" w:space="0" w:color="auto"/>
                    <w:bottom w:val="single" w:sz="4" w:space="0" w:color="auto"/>
                  </w:tcBorders>
                </w:tcPr>
                <w:p w14:paraId="7CA11E60" w14:textId="77777777" w:rsidR="00E058F1" w:rsidRPr="00BE1DBB" w:rsidRDefault="00E058F1" w:rsidP="00E058F1">
                  <w:pPr>
                    <w:pStyle w:val="TAC"/>
                    <w:rPr>
                      <w:color w:val="0000FF"/>
                    </w:rPr>
                  </w:pPr>
                  <w:r w:rsidRPr="00BE1DBB">
                    <w:rPr>
                      <w:color w:val="0000FF"/>
                    </w:rPr>
                    <w:t>1432 MHz</w:t>
                  </w:r>
                </w:p>
              </w:tc>
              <w:tc>
                <w:tcPr>
                  <w:tcW w:w="317" w:type="dxa"/>
                  <w:tcBorders>
                    <w:top w:val="single" w:sz="4" w:space="0" w:color="auto"/>
                    <w:bottom w:val="single" w:sz="4" w:space="0" w:color="auto"/>
                  </w:tcBorders>
                </w:tcPr>
                <w:p w14:paraId="4C173B71"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32502D8D" w14:textId="77777777" w:rsidR="00E058F1" w:rsidRPr="00BE1DBB" w:rsidRDefault="00E058F1" w:rsidP="00E058F1">
                  <w:pPr>
                    <w:pStyle w:val="TAC"/>
                    <w:rPr>
                      <w:color w:val="0000FF"/>
                    </w:rPr>
                  </w:pPr>
                  <w:r w:rsidRPr="00BE1DBB">
                    <w:rPr>
                      <w:color w:val="0000FF"/>
                    </w:rPr>
                    <w:t>1517 MHz</w:t>
                  </w:r>
                </w:p>
              </w:tc>
              <w:tc>
                <w:tcPr>
                  <w:tcW w:w="950" w:type="dxa"/>
                  <w:tcBorders>
                    <w:top w:val="single" w:sz="4" w:space="0" w:color="auto"/>
                    <w:left w:val="single" w:sz="4" w:space="0" w:color="auto"/>
                    <w:bottom w:val="single" w:sz="4" w:space="0" w:color="auto"/>
                    <w:right w:val="single" w:sz="4" w:space="0" w:color="auto"/>
                  </w:tcBorders>
                </w:tcPr>
                <w:p w14:paraId="48F04959" w14:textId="29A462E7" w:rsidR="00E058F1" w:rsidRPr="00BE1DBB" w:rsidRDefault="00E058F1" w:rsidP="00E058F1">
                  <w:pPr>
                    <w:pStyle w:val="TAC"/>
                    <w:rPr>
                      <w:color w:val="0000FF"/>
                    </w:rPr>
                  </w:pPr>
                  <w:r w:rsidRPr="00CF6C95">
                    <w:rPr>
                      <w:color w:val="0000FF"/>
                    </w:rPr>
                    <w:t>TDD</w:t>
                  </w:r>
                </w:p>
              </w:tc>
            </w:tr>
            <w:tr w:rsidR="00E058F1" w:rsidRPr="001D386E" w14:paraId="55E6FDAD"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tcPr>
                <w:p w14:paraId="77313712" w14:textId="77777777" w:rsidR="00E058F1" w:rsidRPr="00BE1DBB" w:rsidRDefault="00E058F1" w:rsidP="00E058F1">
                  <w:pPr>
                    <w:pStyle w:val="TAC"/>
                    <w:rPr>
                      <w:color w:val="0000FF"/>
                    </w:rPr>
                  </w:pPr>
                  <w:r w:rsidRPr="00BE1DBB">
                    <w:rPr>
                      <w:color w:val="0000FF"/>
                    </w:rPr>
                    <w:t>51</w:t>
                  </w:r>
                </w:p>
              </w:tc>
              <w:tc>
                <w:tcPr>
                  <w:tcW w:w="1213" w:type="dxa"/>
                  <w:tcBorders>
                    <w:top w:val="single" w:sz="4" w:space="0" w:color="auto"/>
                    <w:left w:val="single" w:sz="4" w:space="0" w:color="auto"/>
                    <w:bottom w:val="single" w:sz="4" w:space="0" w:color="auto"/>
                  </w:tcBorders>
                </w:tcPr>
                <w:p w14:paraId="361A92EB" w14:textId="77777777" w:rsidR="00E058F1" w:rsidRPr="00BE1DBB" w:rsidRDefault="00E058F1" w:rsidP="00E058F1">
                  <w:pPr>
                    <w:pStyle w:val="TAC"/>
                    <w:rPr>
                      <w:color w:val="0000FF"/>
                    </w:rPr>
                  </w:pPr>
                  <w:r w:rsidRPr="00BE1DBB">
                    <w:rPr>
                      <w:color w:val="0000FF"/>
                    </w:rPr>
                    <w:t>1427 MHz</w:t>
                  </w:r>
                </w:p>
              </w:tc>
              <w:tc>
                <w:tcPr>
                  <w:tcW w:w="517" w:type="dxa"/>
                  <w:tcBorders>
                    <w:top w:val="single" w:sz="4" w:space="0" w:color="auto"/>
                    <w:bottom w:val="single" w:sz="4" w:space="0" w:color="auto"/>
                  </w:tcBorders>
                </w:tcPr>
                <w:p w14:paraId="34831212"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23590812" w14:textId="77777777" w:rsidR="00E058F1" w:rsidRPr="00BE1DBB" w:rsidRDefault="00E058F1" w:rsidP="00E058F1">
                  <w:pPr>
                    <w:pStyle w:val="TAC"/>
                    <w:rPr>
                      <w:color w:val="0000FF"/>
                    </w:rPr>
                  </w:pPr>
                  <w:r w:rsidRPr="00BE1DBB">
                    <w:rPr>
                      <w:color w:val="0000FF"/>
                    </w:rPr>
                    <w:t>1432 MHz</w:t>
                  </w:r>
                </w:p>
              </w:tc>
              <w:tc>
                <w:tcPr>
                  <w:tcW w:w="1228" w:type="dxa"/>
                  <w:tcBorders>
                    <w:top w:val="single" w:sz="4" w:space="0" w:color="auto"/>
                    <w:bottom w:val="single" w:sz="4" w:space="0" w:color="auto"/>
                  </w:tcBorders>
                </w:tcPr>
                <w:p w14:paraId="2997519D" w14:textId="77777777" w:rsidR="00E058F1" w:rsidRPr="00BE1DBB" w:rsidRDefault="00E058F1" w:rsidP="00E058F1">
                  <w:pPr>
                    <w:pStyle w:val="TAC"/>
                    <w:rPr>
                      <w:color w:val="0000FF"/>
                    </w:rPr>
                  </w:pPr>
                  <w:r w:rsidRPr="00BE1DBB">
                    <w:rPr>
                      <w:color w:val="0000FF"/>
                    </w:rPr>
                    <w:t>1427 MHz</w:t>
                  </w:r>
                </w:p>
              </w:tc>
              <w:tc>
                <w:tcPr>
                  <w:tcW w:w="317" w:type="dxa"/>
                  <w:tcBorders>
                    <w:top w:val="single" w:sz="4" w:space="0" w:color="auto"/>
                    <w:bottom w:val="single" w:sz="4" w:space="0" w:color="auto"/>
                  </w:tcBorders>
                </w:tcPr>
                <w:p w14:paraId="2D22BAEB"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28699CC5" w14:textId="77777777" w:rsidR="00E058F1" w:rsidRPr="00BE1DBB" w:rsidRDefault="00E058F1" w:rsidP="00E058F1">
                  <w:pPr>
                    <w:pStyle w:val="TAC"/>
                    <w:rPr>
                      <w:color w:val="0000FF"/>
                    </w:rPr>
                  </w:pPr>
                  <w:r w:rsidRPr="00BE1DBB">
                    <w:rPr>
                      <w:color w:val="0000FF"/>
                    </w:rPr>
                    <w:t>1432 MHz</w:t>
                  </w:r>
                </w:p>
              </w:tc>
              <w:tc>
                <w:tcPr>
                  <w:tcW w:w="950" w:type="dxa"/>
                  <w:tcBorders>
                    <w:top w:val="single" w:sz="4" w:space="0" w:color="auto"/>
                    <w:left w:val="single" w:sz="4" w:space="0" w:color="auto"/>
                    <w:bottom w:val="single" w:sz="4" w:space="0" w:color="auto"/>
                    <w:right w:val="single" w:sz="4" w:space="0" w:color="auto"/>
                  </w:tcBorders>
                </w:tcPr>
                <w:p w14:paraId="76AFEB68" w14:textId="0BE34A41" w:rsidR="00E058F1" w:rsidRPr="00BE1DBB" w:rsidRDefault="00E058F1" w:rsidP="00E058F1">
                  <w:pPr>
                    <w:pStyle w:val="TAC"/>
                    <w:rPr>
                      <w:color w:val="0000FF"/>
                    </w:rPr>
                  </w:pPr>
                  <w:r w:rsidRPr="00CF6C95">
                    <w:rPr>
                      <w:color w:val="0000FF"/>
                    </w:rPr>
                    <w:t>TDD</w:t>
                  </w:r>
                </w:p>
              </w:tc>
            </w:tr>
            <w:tr w:rsidR="00E058F1" w:rsidRPr="001D386E" w14:paraId="41896393"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tcPr>
                <w:p w14:paraId="199EAA4B" w14:textId="77777777" w:rsidR="00E058F1" w:rsidRPr="00BE1DBB" w:rsidRDefault="00E058F1" w:rsidP="00E058F1">
                  <w:pPr>
                    <w:pStyle w:val="TAC"/>
                    <w:rPr>
                      <w:color w:val="0000FF"/>
                    </w:rPr>
                  </w:pPr>
                  <w:r w:rsidRPr="00BE1DBB">
                    <w:rPr>
                      <w:color w:val="0000FF"/>
                    </w:rPr>
                    <w:t>52</w:t>
                  </w:r>
                </w:p>
              </w:tc>
              <w:tc>
                <w:tcPr>
                  <w:tcW w:w="1213" w:type="dxa"/>
                  <w:tcBorders>
                    <w:top w:val="single" w:sz="4" w:space="0" w:color="auto"/>
                    <w:left w:val="single" w:sz="4" w:space="0" w:color="auto"/>
                    <w:bottom w:val="single" w:sz="4" w:space="0" w:color="auto"/>
                  </w:tcBorders>
                </w:tcPr>
                <w:p w14:paraId="76F7CDEB" w14:textId="77777777" w:rsidR="00E058F1" w:rsidRPr="00BE1DBB" w:rsidRDefault="00E058F1" w:rsidP="00E058F1">
                  <w:pPr>
                    <w:pStyle w:val="TAC"/>
                    <w:rPr>
                      <w:color w:val="0000FF"/>
                    </w:rPr>
                  </w:pPr>
                  <w:r w:rsidRPr="00BE1DBB">
                    <w:rPr>
                      <w:color w:val="0000FF"/>
                    </w:rPr>
                    <w:t>3300 MHz</w:t>
                  </w:r>
                </w:p>
              </w:tc>
              <w:tc>
                <w:tcPr>
                  <w:tcW w:w="517" w:type="dxa"/>
                  <w:tcBorders>
                    <w:top w:val="single" w:sz="4" w:space="0" w:color="auto"/>
                    <w:bottom w:val="single" w:sz="4" w:space="0" w:color="auto"/>
                  </w:tcBorders>
                </w:tcPr>
                <w:p w14:paraId="1BA3A5F0"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70219B83" w14:textId="77777777" w:rsidR="00E058F1" w:rsidRPr="00BE1DBB" w:rsidRDefault="00E058F1" w:rsidP="00E058F1">
                  <w:pPr>
                    <w:pStyle w:val="TAC"/>
                    <w:rPr>
                      <w:color w:val="0000FF"/>
                    </w:rPr>
                  </w:pPr>
                  <w:r w:rsidRPr="00BE1DBB">
                    <w:rPr>
                      <w:color w:val="0000FF"/>
                    </w:rPr>
                    <w:t>3400 MHz</w:t>
                  </w:r>
                </w:p>
              </w:tc>
              <w:tc>
                <w:tcPr>
                  <w:tcW w:w="1228" w:type="dxa"/>
                  <w:tcBorders>
                    <w:top w:val="single" w:sz="4" w:space="0" w:color="auto"/>
                    <w:bottom w:val="single" w:sz="4" w:space="0" w:color="auto"/>
                  </w:tcBorders>
                </w:tcPr>
                <w:p w14:paraId="5457DAB0" w14:textId="77777777" w:rsidR="00E058F1" w:rsidRPr="00BE1DBB" w:rsidRDefault="00E058F1" w:rsidP="00E058F1">
                  <w:pPr>
                    <w:pStyle w:val="TAC"/>
                    <w:rPr>
                      <w:color w:val="0000FF"/>
                    </w:rPr>
                  </w:pPr>
                  <w:r w:rsidRPr="00BE1DBB">
                    <w:rPr>
                      <w:color w:val="0000FF"/>
                    </w:rPr>
                    <w:t>3300 MHz</w:t>
                  </w:r>
                </w:p>
              </w:tc>
              <w:tc>
                <w:tcPr>
                  <w:tcW w:w="317" w:type="dxa"/>
                  <w:tcBorders>
                    <w:top w:val="single" w:sz="4" w:space="0" w:color="auto"/>
                    <w:bottom w:val="single" w:sz="4" w:space="0" w:color="auto"/>
                  </w:tcBorders>
                </w:tcPr>
                <w:p w14:paraId="496D7392"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06F77585" w14:textId="77777777" w:rsidR="00E058F1" w:rsidRPr="00BE1DBB" w:rsidRDefault="00E058F1" w:rsidP="00E058F1">
                  <w:pPr>
                    <w:pStyle w:val="TAC"/>
                    <w:rPr>
                      <w:color w:val="0000FF"/>
                    </w:rPr>
                  </w:pPr>
                  <w:r w:rsidRPr="00BE1DBB">
                    <w:rPr>
                      <w:color w:val="0000FF"/>
                    </w:rPr>
                    <w:t>3400 MHz</w:t>
                  </w:r>
                </w:p>
              </w:tc>
              <w:tc>
                <w:tcPr>
                  <w:tcW w:w="950" w:type="dxa"/>
                  <w:tcBorders>
                    <w:top w:val="single" w:sz="4" w:space="0" w:color="auto"/>
                    <w:left w:val="single" w:sz="4" w:space="0" w:color="auto"/>
                    <w:bottom w:val="single" w:sz="4" w:space="0" w:color="auto"/>
                    <w:right w:val="single" w:sz="4" w:space="0" w:color="auto"/>
                  </w:tcBorders>
                </w:tcPr>
                <w:p w14:paraId="5E641BBF" w14:textId="77777777" w:rsidR="00E058F1" w:rsidRPr="00BE1DBB" w:rsidRDefault="00E058F1" w:rsidP="00E058F1">
                  <w:pPr>
                    <w:pStyle w:val="TAC"/>
                    <w:rPr>
                      <w:color w:val="0000FF"/>
                    </w:rPr>
                  </w:pPr>
                  <w:r w:rsidRPr="00BE1DBB">
                    <w:rPr>
                      <w:color w:val="0000FF"/>
                    </w:rPr>
                    <w:t>TDD</w:t>
                  </w:r>
                </w:p>
              </w:tc>
            </w:tr>
            <w:tr w:rsidR="000E5AD5" w:rsidRPr="001D386E" w14:paraId="51723685" w14:textId="77777777" w:rsidTr="00F16B22">
              <w:trPr>
                <w:jc w:val="center"/>
                <w:ins w:id="349" w:author="Author"/>
              </w:trPr>
              <w:tc>
                <w:tcPr>
                  <w:tcW w:w="1068" w:type="dxa"/>
                  <w:tcBorders>
                    <w:top w:val="single" w:sz="4" w:space="0" w:color="auto"/>
                    <w:left w:val="single" w:sz="4" w:space="0" w:color="auto"/>
                    <w:bottom w:val="single" w:sz="4" w:space="0" w:color="auto"/>
                    <w:right w:val="single" w:sz="4" w:space="0" w:color="auto"/>
                  </w:tcBorders>
                </w:tcPr>
                <w:p w14:paraId="4EBDDB8A" w14:textId="77777777" w:rsidR="00E058F1" w:rsidRPr="00E058F1" w:rsidRDefault="00E058F1" w:rsidP="00E058F1">
                  <w:pPr>
                    <w:pStyle w:val="TAC"/>
                    <w:rPr>
                      <w:ins w:id="350" w:author="Author"/>
                      <w:color w:val="0000FF"/>
                    </w:rPr>
                  </w:pPr>
                  <w:ins w:id="351" w:author="Author">
                    <w:r w:rsidRPr="00E058F1">
                      <w:rPr>
                        <w:color w:val="0000FF"/>
                      </w:rPr>
                      <w:t>53</w:t>
                    </w:r>
                  </w:ins>
                </w:p>
              </w:tc>
              <w:tc>
                <w:tcPr>
                  <w:tcW w:w="1213" w:type="dxa"/>
                  <w:tcBorders>
                    <w:top w:val="single" w:sz="4" w:space="0" w:color="auto"/>
                    <w:left w:val="single" w:sz="4" w:space="0" w:color="auto"/>
                    <w:bottom w:val="single" w:sz="4" w:space="0" w:color="auto"/>
                  </w:tcBorders>
                </w:tcPr>
                <w:p w14:paraId="649C0E81" w14:textId="77777777" w:rsidR="00E058F1" w:rsidRPr="00E058F1" w:rsidRDefault="00E058F1" w:rsidP="00E058F1">
                  <w:pPr>
                    <w:pStyle w:val="TAR"/>
                    <w:wordWrap w:val="0"/>
                    <w:rPr>
                      <w:ins w:id="352" w:author="Author"/>
                      <w:rFonts w:eastAsia="Times New Roman"/>
                      <w:color w:val="0000FF"/>
                      <w:lang w:eastAsia="en-US"/>
                    </w:rPr>
                  </w:pPr>
                  <w:ins w:id="353" w:author="Author">
                    <w:r w:rsidRPr="00E058F1">
                      <w:rPr>
                        <w:rFonts w:eastAsia="Times New Roman"/>
                        <w:color w:val="0000FF"/>
                        <w:lang w:eastAsia="en-US"/>
                      </w:rPr>
                      <w:t>2483.5 MHz</w:t>
                    </w:r>
                  </w:ins>
                </w:p>
              </w:tc>
              <w:tc>
                <w:tcPr>
                  <w:tcW w:w="517" w:type="dxa"/>
                  <w:tcBorders>
                    <w:top w:val="single" w:sz="4" w:space="0" w:color="auto"/>
                    <w:bottom w:val="single" w:sz="4" w:space="0" w:color="auto"/>
                  </w:tcBorders>
                </w:tcPr>
                <w:p w14:paraId="51E54EBE" w14:textId="77777777" w:rsidR="00E058F1" w:rsidRPr="00E058F1" w:rsidRDefault="00E058F1" w:rsidP="00E058F1">
                  <w:pPr>
                    <w:pStyle w:val="TAC"/>
                    <w:rPr>
                      <w:ins w:id="354" w:author="Author"/>
                      <w:color w:val="0000FF"/>
                    </w:rPr>
                  </w:pPr>
                  <w:ins w:id="355" w:author="Author">
                    <w:r w:rsidRPr="00E058F1">
                      <w:rPr>
                        <w:color w:val="0000FF"/>
                      </w:rPr>
                      <w:t>-</w:t>
                    </w:r>
                  </w:ins>
                </w:p>
              </w:tc>
              <w:tc>
                <w:tcPr>
                  <w:tcW w:w="1162" w:type="dxa"/>
                  <w:tcBorders>
                    <w:top w:val="single" w:sz="4" w:space="0" w:color="auto"/>
                    <w:bottom w:val="single" w:sz="4" w:space="0" w:color="auto"/>
                    <w:right w:val="single" w:sz="4" w:space="0" w:color="auto"/>
                  </w:tcBorders>
                </w:tcPr>
                <w:p w14:paraId="650AADBB" w14:textId="77777777" w:rsidR="00E058F1" w:rsidRPr="00E058F1" w:rsidRDefault="00E058F1" w:rsidP="00E058F1">
                  <w:pPr>
                    <w:pStyle w:val="TAL"/>
                    <w:rPr>
                      <w:ins w:id="356" w:author="Author"/>
                      <w:rFonts w:eastAsia="Times New Roman"/>
                      <w:color w:val="0000FF"/>
                    </w:rPr>
                  </w:pPr>
                  <w:ins w:id="357" w:author="Author">
                    <w:r w:rsidRPr="00E058F1">
                      <w:rPr>
                        <w:rFonts w:eastAsia="Times New Roman"/>
                        <w:color w:val="0000FF"/>
                      </w:rPr>
                      <w:t>2495 MHz</w:t>
                    </w:r>
                  </w:ins>
                </w:p>
              </w:tc>
              <w:tc>
                <w:tcPr>
                  <w:tcW w:w="1228" w:type="dxa"/>
                  <w:tcBorders>
                    <w:top w:val="single" w:sz="4" w:space="0" w:color="auto"/>
                    <w:bottom w:val="single" w:sz="4" w:space="0" w:color="auto"/>
                  </w:tcBorders>
                </w:tcPr>
                <w:p w14:paraId="65B7CF8D" w14:textId="77777777" w:rsidR="00E058F1" w:rsidRPr="00E058F1" w:rsidRDefault="00E058F1" w:rsidP="00E058F1">
                  <w:pPr>
                    <w:pStyle w:val="TAR"/>
                    <w:rPr>
                      <w:ins w:id="358" w:author="Author"/>
                      <w:rFonts w:eastAsia="Times New Roman"/>
                      <w:color w:val="0000FF"/>
                      <w:lang w:eastAsia="en-US"/>
                    </w:rPr>
                  </w:pPr>
                  <w:ins w:id="359" w:author="Author">
                    <w:r w:rsidRPr="00E058F1">
                      <w:rPr>
                        <w:rFonts w:eastAsia="Times New Roman"/>
                        <w:color w:val="0000FF"/>
                        <w:lang w:eastAsia="en-US"/>
                      </w:rPr>
                      <w:t>2483.5 MHz</w:t>
                    </w:r>
                  </w:ins>
                </w:p>
              </w:tc>
              <w:tc>
                <w:tcPr>
                  <w:tcW w:w="317" w:type="dxa"/>
                  <w:tcBorders>
                    <w:top w:val="single" w:sz="4" w:space="0" w:color="auto"/>
                    <w:bottom w:val="single" w:sz="4" w:space="0" w:color="auto"/>
                  </w:tcBorders>
                </w:tcPr>
                <w:p w14:paraId="57A22E49" w14:textId="77777777" w:rsidR="00E058F1" w:rsidRPr="00E058F1" w:rsidRDefault="00E058F1" w:rsidP="00E058F1">
                  <w:pPr>
                    <w:pStyle w:val="TAC"/>
                    <w:rPr>
                      <w:ins w:id="360" w:author="Author"/>
                      <w:color w:val="0000FF"/>
                    </w:rPr>
                  </w:pPr>
                  <w:ins w:id="361" w:author="Author">
                    <w:r w:rsidRPr="00E058F1">
                      <w:rPr>
                        <w:color w:val="0000FF"/>
                      </w:rPr>
                      <w:t>-</w:t>
                    </w:r>
                  </w:ins>
                </w:p>
              </w:tc>
              <w:tc>
                <w:tcPr>
                  <w:tcW w:w="1191" w:type="dxa"/>
                  <w:tcBorders>
                    <w:top w:val="single" w:sz="4" w:space="0" w:color="auto"/>
                    <w:bottom w:val="single" w:sz="4" w:space="0" w:color="auto"/>
                    <w:right w:val="single" w:sz="4" w:space="0" w:color="auto"/>
                  </w:tcBorders>
                </w:tcPr>
                <w:p w14:paraId="03D68D1A" w14:textId="77777777" w:rsidR="00E058F1" w:rsidRPr="00E058F1" w:rsidRDefault="00E058F1" w:rsidP="00E058F1">
                  <w:pPr>
                    <w:pStyle w:val="TAL"/>
                    <w:rPr>
                      <w:ins w:id="362" w:author="Author"/>
                      <w:rFonts w:eastAsia="Times New Roman"/>
                      <w:color w:val="0000FF"/>
                    </w:rPr>
                  </w:pPr>
                  <w:ins w:id="363" w:author="Author">
                    <w:r w:rsidRPr="00E058F1">
                      <w:rPr>
                        <w:rFonts w:eastAsia="Times New Roman"/>
                        <w:color w:val="0000FF"/>
                      </w:rPr>
                      <w:t>2495 MHz</w:t>
                    </w:r>
                  </w:ins>
                </w:p>
              </w:tc>
              <w:tc>
                <w:tcPr>
                  <w:tcW w:w="950" w:type="dxa"/>
                  <w:tcBorders>
                    <w:top w:val="single" w:sz="4" w:space="0" w:color="auto"/>
                    <w:left w:val="single" w:sz="4" w:space="0" w:color="auto"/>
                    <w:bottom w:val="single" w:sz="4" w:space="0" w:color="auto"/>
                    <w:right w:val="single" w:sz="4" w:space="0" w:color="auto"/>
                  </w:tcBorders>
                </w:tcPr>
                <w:p w14:paraId="58EFC51B" w14:textId="77777777" w:rsidR="00E058F1" w:rsidRPr="00E058F1" w:rsidRDefault="00E058F1" w:rsidP="00E058F1">
                  <w:pPr>
                    <w:pStyle w:val="TAC"/>
                    <w:rPr>
                      <w:ins w:id="364" w:author="Author"/>
                      <w:color w:val="0000FF"/>
                    </w:rPr>
                  </w:pPr>
                  <w:ins w:id="365" w:author="Author">
                    <w:r w:rsidRPr="00E058F1">
                      <w:rPr>
                        <w:color w:val="0000FF"/>
                      </w:rPr>
                      <w:t>TDD</w:t>
                    </w:r>
                  </w:ins>
                </w:p>
              </w:tc>
            </w:tr>
            <w:tr w:rsidR="000E5AD5" w:rsidRPr="001D386E" w14:paraId="31EC0B06" w14:textId="77777777" w:rsidTr="00F16B22">
              <w:trPr>
                <w:jc w:val="center"/>
                <w:ins w:id="366" w:author="Author"/>
              </w:trPr>
              <w:tc>
                <w:tcPr>
                  <w:tcW w:w="1068" w:type="dxa"/>
                  <w:tcBorders>
                    <w:top w:val="single" w:sz="4" w:space="0" w:color="auto"/>
                    <w:left w:val="single" w:sz="4" w:space="0" w:color="auto"/>
                    <w:bottom w:val="single" w:sz="4" w:space="0" w:color="auto"/>
                    <w:right w:val="single" w:sz="4" w:space="0" w:color="auto"/>
                  </w:tcBorders>
                </w:tcPr>
                <w:p w14:paraId="4A26DFDE" w14:textId="77777777" w:rsidR="00E058F1" w:rsidRPr="00E058F1" w:rsidRDefault="00E058F1" w:rsidP="00E058F1">
                  <w:pPr>
                    <w:pStyle w:val="TAC"/>
                    <w:rPr>
                      <w:ins w:id="367" w:author="Author"/>
                      <w:color w:val="0000FF"/>
                    </w:rPr>
                  </w:pPr>
                  <w:ins w:id="368" w:author="Author">
                    <w:r w:rsidRPr="00E058F1">
                      <w:rPr>
                        <w:color w:val="0000FF"/>
                      </w:rPr>
                      <w:t>…</w:t>
                    </w:r>
                  </w:ins>
                </w:p>
              </w:tc>
              <w:tc>
                <w:tcPr>
                  <w:tcW w:w="1213" w:type="dxa"/>
                  <w:tcBorders>
                    <w:top w:val="single" w:sz="4" w:space="0" w:color="auto"/>
                    <w:left w:val="single" w:sz="4" w:space="0" w:color="auto"/>
                    <w:bottom w:val="single" w:sz="4" w:space="0" w:color="auto"/>
                  </w:tcBorders>
                </w:tcPr>
                <w:p w14:paraId="50672289" w14:textId="77777777" w:rsidR="00E058F1" w:rsidRPr="00E058F1" w:rsidRDefault="00E058F1" w:rsidP="00E058F1">
                  <w:pPr>
                    <w:pStyle w:val="TAR"/>
                    <w:wordWrap w:val="0"/>
                    <w:rPr>
                      <w:ins w:id="369" w:author="Author"/>
                      <w:rFonts w:eastAsia="Times New Roman"/>
                      <w:color w:val="0000FF"/>
                      <w:lang w:eastAsia="en-US"/>
                    </w:rPr>
                  </w:pPr>
                </w:p>
              </w:tc>
              <w:tc>
                <w:tcPr>
                  <w:tcW w:w="517" w:type="dxa"/>
                  <w:tcBorders>
                    <w:top w:val="single" w:sz="4" w:space="0" w:color="auto"/>
                    <w:bottom w:val="single" w:sz="4" w:space="0" w:color="auto"/>
                  </w:tcBorders>
                </w:tcPr>
                <w:p w14:paraId="1FA4D3BD" w14:textId="77777777" w:rsidR="00E058F1" w:rsidRPr="00E058F1" w:rsidRDefault="00E058F1" w:rsidP="00E058F1">
                  <w:pPr>
                    <w:pStyle w:val="TAC"/>
                    <w:rPr>
                      <w:ins w:id="370" w:author="Author"/>
                      <w:color w:val="0000FF"/>
                    </w:rPr>
                  </w:pPr>
                </w:p>
              </w:tc>
              <w:tc>
                <w:tcPr>
                  <w:tcW w:w="1162" w:type="dxa"/>
                  <w:tcBorders>
                    <w:top w:val="single" w:sz="4" w:space="0" w:color="auto"/>
                    <w:bottom w:val="single" w:sz="4" w:space="0" w:color="auto"/>
                    <w:right w:val="single" w:sz="4" w:space="0" w:color="auto"/>
                  </w:tcBorders>
                </w:tcPr>
                <w:p w14:paraId="115BB7B4" w14:textId="77777777" w:rsidR="00E058F1" w:rsidRPr="00E058F1" w:rsidRDefault="00E058F1" w:rsidP="00E058F1">
                  <w:pPr>
                    <w:pStyle w:val="TAL"/>
                    <w:rPr>
                      <w:ins w:id="371" w:author="Author"/>
                      <w:rFonts w:eastAsia="Times New Roman"/>
                      <w:color w:val="0000FF"/>
                    </w:rPr>
                  </w:pPr>
                </w:p>
              </w:tc>
              <w:tc>
                <w:tcPr>
                  <w:tcW w:w="1228" w:type="dxa"/>
                  <w:tcBorders>
                    <w:top w:val="single" w:sz="4" w:space="0" w:color="auto"/>
                    <w:bottom w:val="single" w:sz="4" w:space="0" w:color="auto"/>
                  </w:tcBorders>
                </w:tcPr>
                <w:p w14:paraId="06A33728" w14:textId="77777777" w:rsidR="00E058F1" w:rsidRPr="00E058F1" w:rsidRDefault="00E058F1" w:rsidP="00E058F1">
                  <w:pPr>
                    <w:pStyle w:val="TAR"/>
                    <w:rPr>
                      <w:ins w:id="372" w:author="Author"/>
                      <w:rFonts w:eastAsia="Times New Roman"/>
                      <w:color w:val="0000FF"/>
                      <w:lang w:eastAsia="en-US"/>
                    </w:rPr>
                  </w:pPr>
                </w:p>
              </w:tc>
              <w:tc>
                <w:tcPr>
                  <w:tcW w:w="317" w:type="dxa"/>
                  <w:tcBorders>
                    <w:top w:val="single" w:sz="4" w:space="0" w:color="auto"/>
                    <w:bottom w:val="single" w:sz="4" w:space="0" w:color="auto"/>
                  </w:tcBorders>
                </w:tcPr>
                <w:p w14:paraId="3E87A6F0" w14:textId="77777777" w:rsidR="00E058F1" w:rsidRPr="00E058F1" w:rsidRDefault="00E058F1" w:rsidP="00E058F1">
                  <w:pPr>
                    <w:pStyle w:val="TAC"/>
                    <w:rPr>
                      <w:ins w:id="373" w:author="Author"/>
                      <w:color w:val="0000FF"/>
                    </w:rPr>
                  </w:pPr>
                </w:p>
              </w:tc>
              <w:tc>
                <w:tcPr>
                  <w:tcW w:w="1191" w:type="dxa"/>
                  <w:tcBorders>
                    <w:top w:val="single" w:sz="4" w:space="0" w:color="auto"/>
                    <w:bottom w:val="single" w:sz="4" w:space="0" w:color="auto"/>
                    <w:right w:val="single" w:sz="4" w:space="0" w:color="auto"/>
                  </w:tcBorders>
                </w:tcPr>
                <w:p w14:paraId="751C21DF" w14:textId="77777777" w:rsidR="00E058F1" w:rsidRPr="00E058F1" w:rsidRDefault="00E058F1" w:rsidP="00E058F1">
                  <w:pPr>
                    <w:pStyle w:val="TAL"/>
                    <w:rPr>
                      <w:ins w:id="374" w:author="Author"/>
                      <w:rFonts w:eastAsia="Times New Roman"/>
                      <w:color w:val="0000FF"/>
                    </w:rPr>
                  </w:pPr>
                </w:p>
              </w:tc>
              <w:tc>
                <w:tcPr>
                  <w:tcW w:w="950" w:type="dxa"/>
                  <w:tcBorders>
                    <w:top w:val="single" w:sz="4" w:space="0" w:color="auto"/>
                    <w:left w:val="single" w:sz="4" w:space="0" w:color="auto"/>
                    <w:bottom w:val="single" w:sz="4" w:space="0" w:color="auto"/>
                    <w:right w:val="single" w:sz="4" w:space="0" w:color="auto"/>
                  </w:tcBorders>
                </w:tcPr>
                <w:p w14:paraId="534C5C4D" w14:textId="77777777" w:rsidR="00E058F1" w:rsidRPr="00E058F1" w:rsidRDefault="00E058F1" w:rsidP="00E058F1">
                  <w:pPr>
                    <w:pStyle w:val="TAC"/>
                    <w:rPr>
                      <w:ins w:id="375" w:author="Author"/>
                      <w:color w:val="0000FF"/>
                    </w:rPr>
                  </w:pPr>
                </w:p>
              </w:tc>
            </w:tr>
            <w:tr w:rsidR="000E5AD5" w:rsidRPr="001D386E" w14:paraId="0732F88E" w14:textId="77777777" w:rsidTr="00F16B22">
              <w:trPr>
                <w:jc w:val="center"/>
                <w:ins w:id="376" w:author="Author"/>
              </w:trPr>
              <w:tc>
                <w:tcPr>
                  <w:tcW w:w="1068" w:type="dxa"/>
                  <w:tcBorders>
                    <w:top w:val="single" w:sz="4" w:space="0" w:color="auto"/>
                    <w:left w:val="single" w:sz="4" w:space="0" w:color="auto"/>
                    <w:bottom w:val="single" w:sz="4" w:space="0" w:color="auto"/>
                    <w:right w:val="single" w:sz="4" w:space="0" w:color="auto"/>
                  </w:tcBorders>
                  <w:vAlign w:val="center"/>
                </w:tcPr>
                <w:p w14:paraId="7C103670" w14:textId="77777777" w:rsidR="00E058F1" w:rsidRPr="00E058F1" w:rsidRDefault="00E058F1" w:rsidP="00E058F1">
                  <w:pPr>
                    <w:pStyle w:val="TAC"/>
                    <w:rPr>
                      <w:ins w:id="377" w:author="Author"/>
                      <w:color w:val="0000FF"/>
                    </w:rPr>
                  </w:pPr>
                  <w:ins w:id="378" w:author="Author">
                    <w:r w:rsidRPr="00E058F1">
                      <w:rPr>
                        <w:color w:val="0000FF"/>
                      </w:rPr>
                      <w:t>64</w:t>
                    </w:r>
                  </w:ins>
                </w:p>
              </w:tc>
              <w:tc>
                <w:tcPr>
                  <w:tcW w:w="5628" w:type="dxa"/>
                  <w:gridSpan w:val="6"/>
                  <w:tcBorders>
                    <w:top w:val="single" w:sz="4" w:space="0" w:color="auto"/>
                    <w:left w:val="single" w:sz="4" w:space="0" w:color="auto"/>
                    <w:bottom w:val="single" w:sz="4" w:space="0" w:color="auto"/>
                    <w:right w:val="single" w:sz="4" w:space="0" w:color="auto"/>
                  </w:tcBorders>
                </w:tcPr>
                <w:p w14:paraId="15056C70" w14:textId="77777777" w:rsidR="00E058F1" w:rsidRPr="00E058F1" w:rsidRDefault="00E058F1" w:rsidP="00E058F1">
                  <w:pPr>
                    <w:pStyle w:val="TAC"/>
                    <w:rPr>
                      <w:ins w:id="379" w:author="Author"/>
                      <w:color w:val="0000FF"/>
                    </w:rPr>
                  </w:pPr>
                  <w:ins w:id="380" w:author="Author">
                    <w:r w:rsidRPr="00E058F1">
                      <w:rPr>
                        <w:color w:val="0000FF"/>
                      </w:rPr>
                      <w:t>Reserved</w:t>
                    </w:r>
                  </w:ins>
                </w:p>
              </w:tc>
              <w:tc>
                <w:tcPr>
                  <w:tcW w:w="950" w:type="dxa"/>
                  <w:tcBorders>
                    <w:top w:val="single" w:sz="4" w:space="0" w:color="auto"/>
                    <w:left w:val="single" w:sz="4" w:space="0" w:color="auto"/>
                    <w:bottom w:val="single" w:sz="4" w:space="0" w:color="auto"/>
                    <w:right w:val="single" w:sz="4" w:space="0" w:color="auto"/>
                  </w:tcBorders>
                </w:tcPr>
                <w:p w14:paraId="0C1DC102" w14:textId="77777777" w:rsidR="00E058F1" w:rsidRPr="00E058F1" w:rsidRDefault="00E058F1" w:rsidP="00E058F1">
                  <w:pPr>
                    <w:pStyle w:val="TAC"/>
                    <w:rPr>
                      <w:ins w:id="381" w:author="Author"/>
                      <w:color w:val="0000FF"/>
                    </w:rPr>
                  </w:pPr>
                </w:p>
              </w:tc>
            </w:tr>
            <w:tr w:rsidR="00E058F1" w:rsidRPr="001D386E" w14:paraId="46542574"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tcPr>
                <w:p w14:paraId="57EBF6F3" w14:textId="77777777" w:rsidR="00E058F1" w:rsidRPr="00BE1DBB" w:rsidRDefault="00E058F1" w:rsidP="00E058F1">
                  <w:pPr>
                    <w:pStyle w:val="TAC"/>
                    <w:rPr>
                      <w:color w:val="0000FF"/>
                    </w:rPr>
                  </w:pPr>
                  <w:r w:rsidRPr="00BE1DBB">
                    <w:rPr>
                      <w:color w:val="0000FF"/>
                    </w:rPr>
                    <w:t>65</w:t>
                  </w:r>
                </w:p>
              </w:tc>
              <w:tc>
                <w:tcPr>
                  <w:tcW w:w="1213" w:type="dxa"/>
                  <w:tcBorders>
                    <w:top w:val="single" w:sz="4" w:space="0" w:color="auto"/>
                    <w:left w:val="single" w:sz="4" w:space="0" w:color="auto"/>
                    <w:bottom w:val="single" w:sz="4" w:space="0" w:color="auto"/>
                  </w:tcBorders>
                  <w:vAlign w:val="center"/>
                </w:tcPr>
                <w:p w14:paraId="126D9C6D" w14:textId="77777777" w:rsidR="00E058F1" w:rsidRPr="00BE1DBB" w:rsidRDefault="00E058F1" w:rsidP="00E058F1">
                  <w:pPr>
                    <w:pStyle w:val="TAC"/>
                    <w:rPr>
                      <w:color w:val="0000FF"/>
                    </w:rPr>
                  </w:pPr>
                  <w:r w:rsidRPr="00BE1DBB">
                    <w:rPr>
                      <w:color w:val="0000FF"/>
                    </w:rPr>
                    <w:t>1920 MHz</w:t>
                  </w:r>
                </w:p>
              </w:tc>
              <w:tc>
                <w:tcPr>
                  <w:tcW w:w="517" w:type="dxa"/>
                  <w:tcBorders>
                    <w:top w:val="single" w:sz="4" w:space="0" w:color="auto"/>
                    <w:bottom w:val="single" w:sz="4" w:space="0" w:color="auto"/>
                  </w:tcBorders>
                </w:tcPr>
                <w:p w14:paraId="1216B467"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vAlign w:val="center"/>
                </w:tcPr>
                <w:p w14:paraId="0C138CBE" w14:textId="77777777" w:rsidR="00E058F1" w:rsidRPr="00BE1DBB" w:rsidRDefault="00E058F1" w:rsidP="00E058F1">
                  <w:pPr>
                    <w:pStyle w:val="TAC"/>
                    <w:rPr>
                      <w:color w:val="0000FF"/>
                    </w:rPr>
                  </w:pPr>
                  <w:r w:rsidRPr="00BE1DBB">
                    <w:rPr>
                      <w:color w:val="0000FF"/>
                    </w:rPr>
                    <w:t xml:space="preserve">2010 MHz </w:t>
                  </w:r>
                </w:p>
              </w:tc>
              <w:tc>
                <w:tcPr>
                  <w:tcW w:w="1228" w:type="dxa"/>
                  <w:tcBorders>
                    <w:top w:val="single" w:sz="4" w:space="0" w:color="auto"/>
                    <w:bottom w:val="single" w:sz="4" w:space="0" w:color="auto"/>
                  </w:tcBorders>
                  <w:vAlign w:val="center"/>
                </w:tcPr>
                <w:p w14:paraId="650B06C6" w14:textId="77777777" w:rsidR="00E058F1" w:rsidRPr="00BE1DBB" w:rsidRDefault="00E058F1" w:rsidP="00E058F1">
                  <w:pPr>
                    <w:pStyle w:val="TAC"/>
                    <w:rPr>
                      <w:color w:val="0000FF"/>
                    </w:rPr>
                  </w:pPr>
                  <w:r w:rsidRPr="00BE1DBB">
                    <w:rPr>
                      <w:color w:val="0000FF"/>
                    </w:rPr>
                    <w:t>2110 MHz</w:t>
                  </w:r>
                </w:p>
              </w:tc>
              <w:tc>
                <w:tcPr>
                  <w:tcW w:w="317" w:type="dxa"/>
                  <w:tcBorders>
                    <w:top w:val="single" w:sz="4" w:space="0" w:color="auto"/>
                    <w:bottom w:val="single" w:sz="4" w:space="0" w:color="auto"/>
                  </w:tcBorders>
                </w:tcPr>
                <w:p w14:paraId="730FCB25"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3FF135E4" w14:textId="77777777" w:rsidR="00E058F1" w:rsidRPr="00BE1DBB" w:rsidRDefault="00E058F1" w:rsidP="00E058F1">
                  <w:pPr>
                    <w:pStyle w:val="TAC"/>
                    <w:rPr>
                      <w:color w:val="0000FF"/>
                    </w:rPr>
                  </w:pPr>
                  <w:r w:rsidRPr="00BE1DBB">
                    <w:rPr>
                      <w:color w:val="0000FF"/>
                    </w:rPr>
                    <w:t>2200 MHz</w:t>
                  </w:r>
                </w:p>
              </w:tc>
              <w:tc>
                <w:tcPr>
                  <w:tcW w:w="950" w:type="dxa"/>
                  <w:tcBorders>
                    <w:top w:val="single" w:sz="4" w:space="0" w:color="auto"/>
                    <w:left w:val="single" w:sz="4" w:space="0" w:color="auto"/>
                    <w:bottom w:val="single" w:sz="4" w:space="0" w:color="auto"/>
                    <w:right w:val="single" w:sz="4" w:space="0" w:color="auto"/>
                  </w:tcBorders>
                </w:tcPr>
                <w:p w14:paraId="23AD3197" w14:textId="77777777" w:rsidR="00E058F1" w:rsidRPr="00BE1DBB" w:rsidRDefault="00E058F1" w:rsidP="00E058F1">
                  <w:pPr>
                    <w:pStyle w:val="TAC"/>
                    <w:rPr>
                      <w:color w:val="0000FF"/>
                    </w:rPr>
                  </w:pPr>
                  <w:r w:rsidRPr="00BE1DBB">
                    <w:rPr>
                      <w:color w:val="0000FF"/>
                    </w:rPr>
                    <w:t>FDD</w:t>
                  </w:r>
                </w:p>
              </w:tc>
            </w:tr>
            <w:tr w:rsidR="00E058F1" w:rsidRPr="001D386E" w14:paraId="089D017B"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52DA471" w14:textId="77777777" w:rsidR="00E058F1" w:rsidRPr="00BE1DBB" w:rsidRDefault="00E058F1" w:rsidP="00E058F1">
                  <w:pPr>
                    <w:pStyle w:val="TAC"/>
                    <w:rPr>
                      <w:color w:val="0000FF"/>
                    </w:rPr>
                  </w:pPr>
                  <w:r w:rsidRPr="00BE1DBB">
                    <w:rPr>
                      <w:color w:val="0000FF"/>
                    </w:rPr>
                    <w:t>66</w:t>
                  </w:r>
                </w:p>
              </w:tc>
              <w:tc>
                <w:tcPr>
                  <w:tcW w:w="1213" w:type="dxa"/>
                  <w:tcBorders>
                    <w:top w:val="single" w:sz="4" w:space="0" w:color="auto"/>
                    <w:left w:val="single" w:sz="4" w:space="0" w:color="auto"/>
                    <w:bottom w:val="single" w:sz="4" w:space="0" w:color="auto"/>
                  </w:tcBorders>
                  <w:vAlign w:val="center"/>
                </w:tcPr>
                <w:p w14:paraId="630A3999" w14:textId="77777777" w:rsidR="00E058F1" w:rsidRPr="00BE1DBB" w:rsidRDefault="00E058F1" w:rsidP="00E058F1">
                  <w:pPr>
                    <w:pStyle w:val="TAC"/>
                    <w:rPr>
                      <w:color w:val="0000FF"/>
                    </w:rPr>
                  </w:pPr>
                  <w:r w:rsidRPr="00BE1DBB">
                    <w:rPr>
                      <w:color w:val="0000FF"/>
                    </w:rPr>
                    <w:t>1710 MHz</w:t>
                  </w:r>
                </w:p>
              </w:tc>
              <w:tc>
                <w:tcPr>
                  <w:tcW w:w="517" w:type="dxa"/>
                  <w:tcBorders>
                    <w:top w:val="single" w:sz="4" w:space="0" w:color="auto"/>
                    <w:bottom w:val="single" w:sz="4" w:space="0" w:color="auto"/>
                  </w:tcBorders>
                </w:tcPr>
                <w:p w14:paraId="1A50856A"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vAlign w:val="center"/>
                </w:tcPr>
                <w:p w14:paraId="1E1AFD64" w14:textId="77777777" w:rsidR="00E058F1" w:rsidRPr="00BE1DBB" w:rsidRDefault="00E058F1" w:rsidP="00E058F1">
                  <w:pPr>
                    <w:pStyle w:val="TAC"/>
                    <w:rPr>
                      <w:color w:val="0000FF"/>
                    </w:rPr>
                  </w:pPr>
                  <w:r w:rsidRPr="00BE1DBB">
                    <w:rPr>
                      <w:color w:val="0000FF"/>
                    </w:rPr>
                    <w:t xml:space="preserve">1780 MHz </w:t>
                  </w:r>
                </w:p>
              </w:tc>
              <w:tc>
                <w:tcPr>
                  <w:tcW w:w="1228" w:type="dxa"/>
                  <w:tcBorders>
                    <w:top w:val="single" w:sz="4" w:space="0" w:color="auto"/>
                    <w:bottom w:val="single" w:sz="4" w:space="0" w:color="auto"/>
                  </w:tcBorders>
                  <w:vAlign w:val="center"/>
                </w:tcPr>
                <w:p w14:paraId="0C779C8E" w14:textId="77777777" w:rsidR="00E058F1" w:rsidRPr="00BE1DBB" w:rsidRDefault="00E058F1" w:rsidP="00E058F1">
                  <w:pPr>
                    <w:pStyle w:val="TAC"/>
                    <w:rPr>
                      <w:color w:val="0000FF"/>
                    </w:rPr>
                  </w:pPr>
                  <w:r w:rsidRPr="00BE1DBB">
                    <w:rPr>
                      <w:color w:val="0000FF"/>
                    </w:rPr>
                    <w:t>2110 MHz</w:t>
                  </w:r>
                </w:p>
              </w:tc>
              <w:tc>
                <w:tcPr>
                  <w:tcW w:w="317" w:type="dxa"/>
                  <w:tcBorders>
                    <w:top w:val="single" w:sz="4" w:space="0" w:color="auto"/>
                    <w:bottom w:val="single" w:sz="4" w:space="0" w:color="auto"/>
                  </w:tcBorders>
                </w:tcPr>
                <w:p w14:paraId="63BDA20A"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7CFE4B25" w14:textId="77777777" w:rsidR="00E058F1" w:rsidRPr="00BE1DBB" w:rsidRDefault="00E058F1" w:rsidP="00E058F1">
                  <w:pPr>
                    <w:pStyle w:val="TAC"/>
                    <w:rPr>
                      <w:color w:val="0000FF"/>
                    </w:rPr>
                  </w:pPr>
                  <w:r w:rsidRPr="00BE1DBB">
                    <w:rPr>
                      <w:color w:val="0000FF"/>
                    </w:rPr>
                    <w:t>2200 MHz</w:t>
                  </w:r>
                </w:p>
              </w:tc>
              <w:tc>
                <w:tcPr>
                  <w:tcW w:w="950" w:type="dxa"/>
                  <w:tcBorders>
                    <w:top w:val="single" w:sz="4" w:space="0" w:color="auto"/>
                    <w:left w:val="single" w:sz="4" w:space="0" w:color="auto"/>
                    <w:bottom w:val="single" w:sz="4" w:space="0" w:color="auto"/>
                    <w:right w:val="single" w:sz="4" w:space="0" w:color="auto"/>
                  </w:tcBorders>
                </w:tcPr>
                <w:p w14:paraId="4295D1C3" w14:textId="31C83003" w:rsidR="00E058F1" w:rsidRPr="00BE1DBB" w:rsidRDefault="00E058F1" w:rsidP="00E058F1">
                  <w:pPr>
                    <w:pStyle w:val="TAC"/>
                    <w:rPr>
                      <w:color w:val="0000FF"/>
                    </w:rPr>
                  </w:pPr>
                  <w:r w:rsidRPr="00CF6C95">
                    <w:rPr>
                      <w:color w:val="0000FF"/>
                    </w:rPr>
                    <w:t>FDD</w:t>
                  </w:r>
                </w:p>
              </w:tc>
            </w:tr>
            <w:tr w:rsidR="00E058F1" w:rsidRPr="001D386E" w14:paraId="6A4C5F80"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tcPr>
                <w:p w14:paraId="0A4E84C8" w14:textId="77777777" w:rsidR="00E058F1" w:rsidRPr="00BE1DBB" w:rsidRDefault="00E058F1" w:rsidP="00E058F1">
                  <w:pPr>
                    <w:pStyle w:val="TAC"/>
                    <w:rPr>
                      <w:color w:val="0000FF"/>
                    </w:rPr>
                  </w:pPr>
                  <w:r w:rsidRPr="00BE1DBB">
                    <w:rPr>
                      <w:color w:val="0000FF"/>
                    </w:rPr>
                    <w:t>67</w:t>
                  </w:r>
                </w:p>
              </w:tc>
              <w:tc>
                <w:tcPr>
                  <w:tcW w:w="1213" w:type="dxa"/>
                  <w:tcBorders>
                    <w:top w:val="single" w:sz="4" w:space="0" w:color="auto"/>
                    <w:left w:val="single" w:sz="4" w:space="0" w:color="auto"/>
                    <w:bottom w:val="single" w:sz="4" w:space="0" w:color="auto"/>
                  </w:tcBorders>
                </w:tcPr>
                <w:p w14:paraId="0148AFDF" w14:textId="77777777" w:rsidR="00E058F1" w:rsidRPr="00BE1DBB" w:rsidRDefault="00E058F1" w:rsidP="00E058F1">
                  <w:pPr>
                    <w:pStyle w:val="TAC"/>
                    <w:rPr>
                      <w:color w:val="0000FF"/>
                    </w:rPr>
                  </w:pPr>
                </w:p>
              </w:tc>
              <w:tc>
                <w:tcPr>
                  <w:tcW w:w="517" w:type="dxa"/>
                  <w:tcBorders>
                    <w:top w:val="single" w:sz="4" w:space="0" w:color="auto"/>
                    <w:bottom w:val="single" w:sz="4" w:space="0" w:color="auto"/>
                  </w:tcBorders>
                </w:tcPr>
                <w:p w14:paraId="5C8FAEDD" w14:textId="77777777" w:rsidR="00E058F1" w:rsidRPr="00BE1DBB" w:rsidRDefault="00E058F1" w:rsidP="00E058F1">
                  <w:pPr>
                    <w:pStyle w:val="TAC"/>
                    <w:rPr>
                      <w:color w:val="0000FF"/>
                    </w:rPr>
                  </w:pPr>
                  <w:r w:rsidRPr="00BE1DBB">
                    <w:rPr>
                      <w:color w:val="0000FF"/>
                    </w:rPr>
                    <w:t>N/A</w:t>
                  </w:r>
                </w:p>
              </w:tc>
              <w:tc>
                <w:tcPr>
                  <w:tcW w:w="1162" w:type="dxa"/>
                  <w:tcBorders>
                    <w:top w:val="single" w:sz="4" w:space="0" w:color="auto"/>
                    <w:bottom w:val="single" w:sz="4" w:space="0" w:color="auto"/>
                    <w:right w:val="single" w:sz="4" w:space="0" w:color="auto"/>
                  </w:tcBorders>
                </w:tcPr>
                <w:p w14:paraId="0F343E9D" w14:textId="77777777" w:rsidR="00E058F1" w:rsidRPr="00BE1DBB" w:rsidRDefault="00E058F1" w:rsidP="00E058F1">
                  <w:pPr>
                    <w:pStyle w:val="TAC"/>
                    <w:rPr>
                      <w:color w:val="0000FF"/>
                    </w:rPr>
                  </w:pPr>
                </w:p>
              </w:tc>
              <w:tc>
                <w:tcPr>
                  <w:tcW w:w="1228" w:type="dxa"/>
                  <w:tcBorders>
                    <w:top w:val="single" w:sz="4" w:space="0" w:color="auto"/>
                    <w:bottom w:val="single" w:sz="4" w:space="0" w:color="auto"/>
                  </w:tcBorders>
                </w:tcPr>
                <w:p w14:paraId="6252C24F" w14:textId="77777777" w:rsidR="00E058F1" w:rsidRPr="00BE1DBB" w:rsidRDefault="00E058F1" w:rsidP="00E058F1">
                  <w:pPr>
                    <w:pStyle w:val="TAC"/>
                    <w:rPr>
                      <w:color w:val="0000FF"/>
                    </w:rPr>
                  </w:pPr>
                  <w:r w:rsidRPr="00BE1DBB">
                    <w:rPr>
                      <w:color w:val="0000FF"/>
                    </w:rPr>
                    <w:t>738 MHz</w:t>
                  </w:r>
                </w:p>
              </w:tc>
              <w:tc>
                <w:tcPr>
                  <w:tcW w:w="317" w:type="dxa"/>
                  <w:tcBorders>
                    <w:top w:val="single" w:sz="4" w:space="0" w:color="auto"/>
                    <w:bottom w:val="single" w:sz="4" w:space="0" w:color="auto"/>
                  </w:tcBorders>
                </w:tcPr>
                <w:p w14:paraId="1BF53029"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2845581B" w14:textId="77777777" w:rsidR="00E058F1" w:rsidRPr="00BE1DBB" w:rsidRDefault="00E058F1" w:rsidP="00E058F1">
                  <w:pPr>
                    <w:pStyle w:val="TAC"/>
                    <w:rPr>
                      <w:color w:val="0000FF"/>
                    </w:rPr>
                  </w:pPr>
                  <w:r w:rsidRPr="00BE1DBB">
                    <w:rPr>
                      <w:color w:val="0000FF"/>
                    </w:rPr>
                    <w:t>758 MHz</w:t>
                  </w:r>
                </w:p>
              </w:tc>
              <w:tc>
                <w:tcPr>
                  <w:tcW w:w="950" w:type="dxa"/>
                  <w:tcBorders>
                    <w:top w:val="single" w:sz="4" w:space="0" w:color="auto"/>
                    <w:left w:val="single" w:sz="4" w:space="0" w:color="auto"/>
                    <w:bottom w:val="single" w:sz="4" w:space="0" w:color="auto"/>
                    <w:right w:val="single" w:sz="4" w:space="0" w:color="auto"/>
                  </w:tcBorders>
                </w:tcPr>
                <w:p w14:paraId="0751DB07" w14:textId="67E6A014" w:rsidR="00E058F1" w:rsidRPr="00BE1DBB" w:rsidRDefault="00E058F1" w:rsidP="00E058F1">
                  <w:pPr>
                    <w:pStyle w:val="TAC"/>
                    <w:rPr>
                      <w:color w:val="0000FF"/>
                    </w:rPr>
                  </w:pPr>
                  <w:r w:rsidRPr="00CF6C95">
                    <w:rPr>
                      <w:color w:val="0000FF"/>
                    </w:rPr>
                    <w:t>FDD</w:t>
                  </w:r>
                </w:p>
              </w:tc>
            </w:tr>
            <w:tr w:rsidR="00E058F1" w:rsidRPr="001D386E" w14:paraId="7E991327"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tcPr>
                <w:p w14:paraId="0EF8A80A" w14:textId="77777777" w:rsidR="00E058F1" w:rsidRPr="00BE1DBB" w:rsidRDefault="00E058F1" w:rsidP="00E058F1">
                  <w:pPr>
                    <w:pStyle w:val="TAC"/>
                    <w:rPr>
                      <w:color w:val="0000FF"/>
                    </w:rPr>
                  </w:pPr>
                  <w:r w:rsidRPr="00BE1DBB">
                    <w:rPr>
                      <w:color w:val="0000FF"/>
                    </w:rPr>
                    <w:t>68</w:t>
                  </w:r>
                </w:p>
              </w:tc>
              <w:tc>
                <w:tcPr>
                  <w:tcW w:w="1213" w:type="dxa"/>
                  <w:tcBorders>
                    <w:top w:val="single" w:sz="4" w:space="0" w:color="auto"/>
                    <w:left w:val="single" w:sz="4" w:space="0" w:color="auto"/>
                    <w:bottom w:val="single" w:sz="4" w:space="0" w:color="auto"/>
                  </w:tcBorders>
                  <w:vAlign w:val="center"/>
                </w:tcPr>
                <w:p w14:paraId="745348BE" w14:textId="77777777" w:rsidR="00E058F1" w:rsidRPr="00BE1DBB" w:rsidRDefault="00E058F1" w:rsidP="00E058F1">
                  <w:pPr>
                    <w:pStyle w:val="TAC"/>
                    <w:rPr>
                      <w:color w:val="0000FF"/>
                    </w:rPr>
                  </w:pPr>
                  <w:r w:rsidRPr="00BE1DBB">
                    <w:rPr>
                      <w:color w:val="0000FF"/>
                    </w:rPr>
                    <w:t>698 MHz</w:t>
                  </w:r>
                </w:p>
              </w:tc>
              <w:tc>
                <w:tcPr>
                  <w:tcW w:w="517" w:type="dxa"/>
                  <w:tcBorders>
                    <w:top w:val="single" w:sz="4" w:space="0" w:color="auto"/>
                    <w:bottom w:val="single" w:sz="4" w:space="0" w:color="auto"/>
                  </w:tcBorders>
                </w:tcPr>
                <w:p w14:paraId="3A1A9B4F"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vAlign w:val="center"/>
                </w:tcPr>
                <w:p w14:paraId="29C4E9F6" w14:textId="77777777" w:rsidR="00E058F1" w:rsidRPr="00BE1DBB" w:rsidRDefault="00E058F1" w:rsidP="00E058F1">
                  <w:pPr>
                    <w:pStyle w:val="TAC"/>
                    <w:rPr>
                      <w:color w:val="0000FF"/>
                    </w:rPr>
                  </w:pPr>
                  <w:r w:rsidRPr="00BE1DBB">
                    <w:rPr>
                      <w:color w:val="0000FF"/>
                    </w:rPr>
                    <w:t xml:space="preserve">728 MHz </w:t>
                  </w:r>
                </w:p>
              </w:tc>
              <w:tc>
                <w:tcPr>
                  <w:tcW w:w="1228" w:type="dxa"/>
                  <w:tcBorders>
                    <w:top w:val="single" w:sz="4" w:space="0" w:color="auto"/>
                    <w:bottom w:val="single" w:sz="4" w:space="0" w:color="auto"/>
                  </w:tcBorders>
                  <w:vAlign w:val="center"/>
                </w:tcPr>
                <w:p w14:paraId="0250480E" w14:textId="77777777" w:rsidR="00E058F1" w:rsidRPr="00BE1DBB" w:rsidRDefault="00E058F1" w:rsidP="00E058F1">
                  <w:pPr>
                    <w:pStyle w:val="TAC"/>
                    <w:rPr>
                      <w:color w:val="0000FF"/>
                    </w:rPr>
                  </w:pPr>
                  <w:r w:rsidRPr="00BE1DBB">
                    <w:rPr>
                      <w:color w:val="0000FF"/>
                    </w:rPr>
                    <w:t>753 MHz</w:t>
                  </w:r>
                </w:p>
              </w:tc>
              <w:tc>
                <w:tcPr>
                  <w:tcW w:w="317" w:type="dxa"/>
                  <w:tcBorders>
                    <w:top w:val="single" w:sz="4" w:space="0" w:color="auto"/>
                    <w:bottom w:val="single" w:sz="4" w:space="0" w:color="auto"/>
                  </w:tcBorders>
                </w:tcPr>
                <w:p w14:paraId="5CE8F1B7"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6F8DCEE6" w14:textId="77777777" w:rsidR="00E058F1" w:rsidRPr="00BE1DBB" w:rsidRDefault="00E058F1" w:rsidP="00E058F1">
                  <w:pPr>
                    <w:pStyle w:val="TAC"/>
                    <w:rPr>
                      <w:color w:val="0000FF"/>
                    </w:rPr>
                  </w:pPr>
                  <w:r w:rsidRPr="00BE1DBB">
                    <w:rPr>
                      <w:color w:val="0000FF"/>
                    </w:rPr>
                    <w:t xml:space="preserve">783 MHz </w:t>
                  </w:r>
                </w:p>
              </w:tc>
              <w:tc>
                <w:tcPr>
                  <w:tcW w:w="950" w:type="dxa"/>
                  <w:tcBorders>
                    <w:top w:val="single" w:sz="4" w:space="0" w:color="auto"/>
                    <w:left w:val="single" w:sz="4" w:space="0" w:color="auto"/>
                    <w:bottom w:val="single" w:sz="4" w:space="0" w:color="auto"/>
                    <w:right w:val="single" w:sz="4" w:space="0" w:color="auto"/>
                  </w:tcBorders>
                </w:tcPr>
                <w:p w14:paraId="2E474118" w14:textId="77777777" w:rsidR="00E058F1" w:rsidRPr="00BE1DBB" w:rsidRDefault="00E058F1" w:rsidP="00E058F1">
                  <w:pPr>
                    <w:pStyle w:val="TAC"/>
                    <w:rPr>
                      <w:color w:val="0000FF"/>
                    </w:rPr>
                  </w:pPr>
                  <w:r w:rsidRPr="00BE1DBB">
                    <w:rPr>
                      <w:color w:val="0000FF"/>
                    </w:rPr>
                    <w:t>FDD</w:t>
                  </w:r>
                </w:p>
              </w:tc>
            </w:tr>
            <w:tr w:rsidR="00E058F1" w:rsidRPr="001D386E" w14:paraId="4A888755"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tcPr>
                <w:p w14:paraId="5180AC6A" w14:textId="77777777" w:rsidR="00E058F1" w:rsidRPr="00BE1DBB" w:rsidRDefault="00E058F1" w:rsidP="00E058F1">
                  <w:pPr>
                    <w:pStyle w:val="TAC"/>
                    <w:rPr>
                      <w:color w:val="0000FF"/>
                    </w:rPr>
                  </w:pPr>
                  <w:r w:rsidRPr="00BE1DBB">
                    <w:rPr>
                      <w:color w:val="0000FF"/>
                    </w:rPr>
                    <w:t>69</w:t>
                  </w:r>
                </w:p>
              </w:tc>
              <w:tc>
                <w:tcPr>
                  <w:tcW w:w="2892" w:type="dxa"/>
                  <w:gridSpan w:val="3"/>
                  <w:tcBorders>
                    <w:top w:val="single" w:sz="4" w:space="0" w:color="auto"/>
                    <w:left w:val="single" w:sz="4" w:space="0" w:color="auto"/>
                    <w:bottom w:val="single" w:sz="4" w:space="0" w:color="auto"/>
                    <w:right w:val="single" w:sz="4" w:space="0" w:color="auto"/>
                  </w:tcBorders>
                  <w:vAlign w:val="center"/>
                </w:tcPr>
                <w:p w14:paraId="5063320D" w14:textId="77777777" w:rsidR="00E058F1" w:rsidRPr="00BE1DBB" w:rsidRDefault="00E058F1" w:rsidP="00E058F1">
                  <w:pPr>
                    <w:pStyle w:val="TAC"/>
                    <w:rPr>
                      <w:color w:val="0000FF"/>
                    </w:rPr>
                  </w:pPr>
                  <w:r w:rsidRPr="00BE1DBB">
                    <w:rPr>
                      <w:color w:val="0000FF"/>
                    </w:rPr>
                    <w:t>N/A</w:t>
                  </w:r>
                </w:p>
              </w:tc>
              <w:tc>
                <w:tcPr>
                  <w:tcW w:w="1228" w:type="dxa"/>
                  <w:tcBorders>
                    <w:top w:val="single" w:sz="4" w:space="0" w:color="auto"/>
                    <w:bottom w:val="single" w:sz="4" w:space="0" w:color="auto"/>
                  </w:tcBorders>
                  <w:vAlign w:val="center"/>
                </w:tcPr>
                <w:p w14:paraId="08840ADF" w14:textId="77777777" w:rsidR="00E058F1" w:rsidRPr="00BE1DBB" w:rsidRDefault="00E058F1" w:rsidP="00E058F1">
                  <w:pPr>
                    <w:pStyle w:val="TAC"/>
                    <w:rPr>
                      <w:color w:val="0000FF"/>
                    </w:rPr>
                  </w:pPr>
                  <w:r w:rsidRPr="00BE1DBB">
                    <w:rPr>
                      <w:color w:val="0000FF"/>
                    </w:rPr>
                    <w:t xml:space="preserve">2570 MHz  </w:t>
                  </w:r>
                </w:p>
              </w:tc>
              <w:tc>
                <w:tcPr>
                  <w:tcW w:w="317" w:type="dxa"/>
                  <w:tcBorders>
                    <w:top w:val="single" w:sz="4" w:space="0" w:color="auto"/>
                    <w:bottom w:val="single" w:sz="4" w:space="0" w:color="auto"/>
                  </w:tcBorders>
                </w:tcPr>
                <w:p w14:paraId="4CA1C0F0"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74738C4E" w14:textId="77777777" w:rsidR="00E058F1" w:rsidRPr="00BE1DBB" w:rsidRDefault="00E058F1" w:rsidP="00E058F1">
                  <w:pPr>
                    <w:pStyle w:val="TAC"/>
                    <w:rPr>
                      <w:color w:val="0000FF"/>
                    </w:rPr>
                  </w:pPr>
                  <w:r w:rsidRPr="00BE1DBB">
                    <w:rPr>
                      <w:color w:val="0000FF"/>
                    </w:rPr>
                    <w:t>2620 MHz</w:t>
                  </w:r>
                </w:p>
              </w:tc>
              <w:tc>
                <w:tcPr>
                  <w:tcW w:w="950" w:type="dxa"/>
                  <w:tcBorders>
                    <w:top w:val="single" w:sz="4" w:space="0" w:color="auto"/>
                    <w:left w:val="single" w:sz="4" w:space="0" w:color="auto"/>
                    <w:bottom w:val="single" w:sz="4" w:space="0" w:color="auto"/>
                    <w:right w:val="single" w:sz="4" w:space="0" w:color="auto"/>
                  </w:tcBorders>
                </w:tcPr>
                <w:p w14:paraId="0FDA735E" w14:textId="5DA0416A" w:rsidR="00E058F1" w:rsidRPr="00BE1DBB" w:rsidRDefault="00E058F1" w:rsidP="00E058F1">
                  <w:pPr>
                    <w:pStyle w:val="TAC"/>
                    <w:rPr>
                      <w:color w:val="0000FF"/>
                    </w:rPr>
                  </w:pPr>
                  <w:r w:rsidRPr="00CF6C95">
                    <w:rPr>
                      <w:color w:val="0000FF"/>
                    </w:rPr>
                    <w:t>FDD</w:t>
                  </w:r>
                </w:p>
              </w:tc>
            </w:tr>
            <w:tr w:rsidR="00E058F1" w:rsidRPr="001D386E" w14:paraId="70B95BA7"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tcPr>
                <w:p w14:paraId="72BCABD5" w14:textId="77777777" w:rsidR="00E058F1" w:rsidRPr="00BE1DBB" w:rsidRDefault="00E058F1" w:rsidP="00E058F1">
                  <w:pPr>
                    <w:pStyle w:val="TAC"/>
                    <w:rPr>
                      <w:color w:val="0000FF"/>
                    </w:rPr>
                  </w:pPr>
                  <w:r w:rsidRPr="00BE1DBB">
                    <w:rPr>
                      <w:color w:val="0000FF"/>
                    </w:rPr>
                    <w:t>70</w:t>
                  </w:r>
                </w:p>
              </w:tc>
              <w:tc>
                <w:tcPr>
                  <w:tcW w:w="1213" w:type="dxa"/>
                  <w:tcBorders>
                    <w:top w:val="single" w:sz="4" w:space="0" w:color="auto"/>
                    <w:left w:val="single" w:sz="4" w:space="0" w:color="auto"/>
                    <w:bottom w:val="single" w:sz="4" w:space="0" w:color="auto"/>
                  </w:tcBorders>
                  <w:vAlign w:val="center"/>
                </w:tcPr>
                <w:p w14:paraId="4B18F00E" w14:textId="77777777" w:rsidR="00E058F1" w:rsidRPr="00BE1DBB" w:rsidRDefault="00E058F1" w:rsidP="00E058F1">
                  <w:pPr>
                    <w:pStyle w:val="TAC"/>
                    <w:rPr>
                      <w:color w:val="0000FF"/>
                    </w:rPr>
                  </w:pPr>
                  <w:r w:rsidRPr="00BE1DBB">
                    <w:rPr>
                      <w:color w:val="0000FF"/>
                    </w:rPr>
                    <w:t>1695 MHz</w:t>
                  </w:r>
                </w:p>
              </w:tc>
              <w:tc>
                <w:tcPr>
                  <w:tcW w:w="517" w:type="dxa"/>
                  <w:tcBorders>
                    <w:top w:val="single" w:sz="4" w:space="0" w:color="auto"/>
                    <w:bottom w:val="single" w:sz="4" w:space="0" w:color="auto"/>
                  </w:tcBorders>
                </w:tcPr>
                <w:p w14:paraId="16BE35A9"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vAlign w:val="center"/>
                </w:tcPr>
                <w:p w14:paraId="1A1D4F71" w14:textId="77777777" w:rsidR="00E058F1" w:rsidRPr="00BE1DBB" w:rsidRDefault="00E058F1" w:rsidP="00E058F1">
                  <w:pPr>
                    <w:pStyle w:val="TAC"/>
                    <w:rPr>
                      <w:color w:val="0000FF"/>
                    </w:rPr>
                  </w:pPr>
                  <w:r w:rsidRPr="00BE1DBB">
                    <w:rPr>
                      <w:color w:val="0000FF"/>
                    </w:rPr>
                    <w:t xml:space="preserve">1710 MHz </w:t>
                  </w:r>
                </w:p>
              </w:tc>
              <w:tc>
                <w:tcPr>
                  <w:tcW w:w="1228" w:type="dxa"/>
                  <w:tcBorders>
                    <w:top w:val="single" w:sz="4" w:space="0" w:color="auto"/>
                    <w:bottom w:val="single" w:sz="4" w:space="0" w:color="auto"/>
                  </w:tcBorders>
                  <w:vAlign w:val="center"/>
                </w:tcPr>
                <w:p w14:paraId="717D5A9E" w14:textId="77777777" w:rsidR="00E058F1" w:rsidRPr="00BE1DBB" w:rsidRDefault="00E058F1" w:rsidP="00E058F1">
                  <w:pPr>
                    <w:pStyle w:val="TAC"/>
                    <w:rPr>
                      <w:color w:val="0000FF"/>
                    </w:rPr>
                  </w:pPr>
                  <w:r w:rsidRPr="00BE1DBB">
                    <w:rPr>
                      <w:color w:val="0000FF"/>
                    </w:rPr>
                    <w:t>1995 MHz</w:t>
                  </w:r>
                </w:p>
              </w:tc>
              <w:tc>
                <w:tcPr>
                  <w:tcW w:w="317" w:type="dxa"/>
                  <w:tcBorders>
                    <w:top w:val="single" w:sz="4" w:space="0" w:color="auto"/>
                    <w:bottom w:val="single" w:sz="4" w:space="0" w:color="auto"/>
                  </w:tcBorders>
                </w:tcPr>
                <w:p w14:paraId="710A64EB"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36CE7F96" w14:textId="77777777" w:rsidR="00E058F1" w:rsidRPr="00BE1DBB" w:rsidRDefault="00E058F1" w:rsidP="00E058F1">
                  <w:pPr>
                    <w:pStyle w:val="TAC"/>
                    <w:rPr>
                      <w:color w:val="0000FF"/>
                    </w:rPr>
                  </w:pPr>
                  <w:r w:rsidRPr="00BE1DBB">
                    <w:rPr>
                      <w:color w:val="0000FF"/>
                    </w:rPr>
                    <w:t>2020 MHz</w:t>
                  </w:r>
                </w:p>
              </w:tc>
              <w:tc>
                <w:tcPr>
                  <w:tcW w:w="950" w:type="dxa"/>
                  <w:tcBorders>
                    <w:top w:val="single" w:sz="4" w:space="0" w:color="auto"/>
                    <w:left w:val="single" w:sz="4" w:space="0" w:color="auto"/>
                    <w:bottom w:val="single" w:sz="4" w:space="0" w:color="auto"/>
                    <w:right w:val="single" w:sz="4" w:space="0" w:color="auto"/>
                  </w:tcBorders>
                </w:tcPr>
                <w:p w14:paraId="2B016CD8" w14:textId="67FA6436" w:rsidR="00E058F1" w:rsidRPr="00BE1DBB" w:rsidRDefault="00E058F1" w:rsidP="00E058F1">
                  <w:pPr>
                    <w:pStyle w:val="TAC"/>
                    <w:rPr>
                      <w:color w:val="0000FF"/>
                    </w:rPr>
                  </w:pPr>
                  <w:r w:rsidRPr="00CF6C95">
                    <w:rPr>
                      <w:color w:val="0000FF"/>
                    </w:rPr>
                    <w:t>FDD</w:t>
                  </w:r>
                </w:p>
              </w:tc>
            </w:tr>
            <w:tr w:rsidR="00E058F1" w:rsidRPr="001D386E" w14:paraId="4B3C55A7"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tcPr>
                <w:p w14:paraId="11FE16EC" w14:textId="77777777" w:rsidR="00E058F1" w:rsidRPr="00BE1DBB" w:rsidRDefault="00E058F1" w:rsidP="00E058F1">
                  <w:pPr>
                    <w:pStyle w:val="TAC"/>
                    <w:rPr>
                      <w:color w:val="0000FF"/>
                    </w:rPr>
                  </w:pPr>
                  <w:r w:rsidRPr="00BE1DBB">
                    <w:rPr>
                      <w:color w:val="0000FF"/>
                    </w:rPr>
                    <w:t>71</w:t>
                  </w:r>
                </w:p>
              </w:tc>
              <w:tc>
                <w:tcPr>
                  <w:tcW w:w="1213" w:type="dxa"/>
                  <w:tcBorders>
                    <w:top w:val="single" w:sz="4" w:space="0" w:color="auto"/>
                    <w:left w:val="single" w:sz="4" w:space="0" w:color="auto"/>
                    <w:bottom w:val="single" w:sz="4" w:space="0" w:color="auto"/>
                  </w:tcBorders>
                  <w:vAlign w:val="center"/>
                </w:tcPr>
                <w:p w14:paraId="5BC21BF2" w14:textId="77777777" w:rsidR="00E058F1" w:rsidRPr="00BE1DBB" w:rsidRDefault="00E058F1" w:rsidP="00E058F1">
                  <w:pPr>
                    <w:pStyle w:val="TAC"/>
                    <w:rPr>
                      <w:color w:val="0000FF"/>
                    </w:rPr>
                  </w:pPr>
                  <w:r w:rsidRPr="00BE1DBB">
                    <w:rPr>
                      <w:color w:val="0000FF"/>
                    </w:rPr>
                    <w:t>663 MHz</w:t>
                  </w:r>
                </w:p>
              </w:tc>
              <w:tc>
                <w:tcPr>
                  <w:tcW w:w="517" w:type="dxa"/>
                  <w:tcBorders>
                    <w:top w:val="single" w:sz="4" w:space="0" w:color="auto"/>
                    <w:bottom w:val="single" w:sz="4" w:space="0" w:color="auto"/>
                  </w:tcBorders>
                </w:tcPr>
                <w:p w14:paraId="40B7064E"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vAlign w:val="center"/>
                </w:tcPr>
                <w:p w14:paraId="4879ADAF" w14:textId="77777777" w:rsidR="00E058F1" w:rsidRPr="00BE1DBB" w:rsidRDefault="00E058F1" w:rsidP="00E058F1">
                  <w:pPr>
                    <w:pStyle w:val="TAC"/>
                    <w:rPr>
                      <w:color w:val="0000FF"/>
                    </w:rPr>
                  </w:pPr>
                  <w:r w:rsidRPr="00BE1DBB">
                    <w:rPr>
                      <w:color w:val="0000FF"/>
                    </w:rPr>
                    <w:t xml:space="preserve">698 MHz </w:t>
                  </w:r>
                </w:p>
              </w:tc>
              <w:tc>
                <w:tcPr>
                  <w:tcW w:w="1228" w:type="dxa"/>
                  <w:tcBorders>
                    <w:top w:val="single" w:sz="4" w:space="0" w:color="auto"/>
                    <w:bottom w:val="single" w:sz="4" w:space="0" w:color="auto"/>
                  </w:tcBorders>
                  <w:vAlign w:val="center"/>
                </w:tcPr>
                <w:p w14:paraId="7F08FA1F" w14:textId="77777777" w:rsidR="00E058F1" w:rsidRPr="00BE1DBB" w:rsidRDefault="00E058F1" w:rsidP="00E058F1">
                  <w:pPr>
                    <w:pStyle w:val="TAC"/>
                    <w:rPr>
                      <w:color w:val="0000FF"/>
                    </w:rPr>
                  </w:pPr>
                  <w:r w:rsidRPr="00BE1DBB">
                    <w:rPr>
                      <w:color w:val="0000FF"/>
                    </w:rPr>
                    <w:t>617 MHz</w:t>
                  </w:r>
                </w:p>
              </w:tc>
              <w:tc>
                <w:tcPr>
                  <w:tcW w:w="317" w:type="dxa"/>
                  <w:tcBorders>
                    <w:top w:val="single" w:sz="4" w:space="0" w:color="auto"/>
                    <w:bottom w:val="single" w:sz="4" w:space="0" w:color="auto"/>
                  </w:tcBorders>
                </w:tcPr>
                <w:p w14:paraId="16707884"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73CC202A" w14:textId="77777777" w:rsidR="00E058F1" w:rsidRPr="00BE1DBB" w:rsidRDefault="00E058F1" w:rsidP="00E058F1">
                  <w:pPr>
                    <w:pStyle w:val="TAC"/>
                    <w:rPr>
                      <w:color w:val="0000FF"/>
                    </w:rPr>
                  </w:pPr>
                  <w:r w:rsidRPr="00BE1DBB">
                    <w:rPr>
                      <w:color w:val="0000FF"/>
                    </w:rPr>
                    <w:t>652 MHz</w:t>
                  </w:r>
                </w:p>
              </w:tc>
              <w:tc>
                <w:tcPr>
                  <w:tcW w:w="950" w:type="dxa"/>
                  <w:tcBorders>
                    <w:top w:val="single" w:sz="4" w:space="0" w:color="auto"/>
                    <w:left w:val="single" w:sz="4" w:space="0" w:color="auto"/>
                    <w:bottom w:val="single" w:sz="4" w:space="0" w:color="auto"/>
                    <w:right w:val="single" w:sz="4" w:space="0" w:color="auto"/>
                  </w:tcBorders>
                </w:tcPr>
                <w:p w14:paraId="78FADEA5" w14:textId="77777777" w:rsidR="00E058F1" w:rsidRPr="00BE1DBB" w:rsidRDefault="00E058F1" w:rsidP="00E058F1">
                  <w:pPr>
                    <w:pStyle w:val="TAC"/>
                    <w:rPr>
                      <w:color w:val="0000FF"/>
                    </w:rPr>
                  </w:pPr>
                  <w:r w:rsidRPr="00BE1DBB">
                    <w:rPr>
                      <w:color w:val="0000FF"/>
                    </w:rPr>
                    <w:t>FDD</w:t>
                  </w:r>
                </w:p>
              </w:tc>
            </w:tr>
            <w:tr w:rsidR="00E058F1" w:rsidRPr="001D386E" w14:paraId="3A3231DB"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tcPr>
                <w:p w14:paraId="64AECF4B" w14:textId="77777777" w:rsidR="00E058F1" w:rsidRPr="00BE1DBB" w:rsidRDefault="00E058F1" w:rsidP="00E058F1">
                  <w:pPr>
                    <w:pStyle w:val="TAC"/>
                    <w:rPr>
                      <w:color w:val="0000FF"/>
                    </w:rPr>
                  </w:pPr>
                  <w:r w:rsidRPr="00BE1DBB">
                    <w:rPr>
                      <w:color w:val="0000FF"/>
                    </w:rPr>
                    <w:t>72</w:t>
                  </w:r>
                </w:p>
              </w:tc>
              <w:tc>
                <w:tcPr>
                  <w:tcW w:w="1213" w:type="dxa"/>
                  <w:tcBorders>
                    <w:top w:val="single" w:sz="4" w:space="0" w:color="auto"/>
                    <w:left w:val="single" w:sz="4" w:space="0" w:color="auto"/>
                    <w:bottom w:val="single" w:sz="4" w:space="0" w:color="auto"/>
                  </w:tcBorders>
                  <w:vAlign w:val="center"/>
                </w:tcPr>
                <w:p w14:paraId="2153521B" w14:textId="77777777" w:rsidR="00E058F1" w:rsidRPr="00BE1DBB" w:rsidRDefault="00E058F1" w:rsidP="00E058F1">
                  <w:pPr>
                    <w:pStyle w:val="TAC"/>
                    <w:rPr>
                      <w:color w:val="0000FF"/>
                    </w:rPr>
                  </w:pPr>
                  <w:r w:rsidRPr="00BE1DBB">
                    <w:rPr>
                      <w:color w:val="0000FF"/>
                    </w:rPr>
                    <w:t>451 MHz</w:t>
                  </w:r>
                </w:p>
              </w:tc>
              <w:tc>
                <w:tcPr>
                  <w:tcW w:w="517" w:type="dxa"/>
                  <w:tcBorders>
                    <w:top w:val="single" w:sz="4" w:space="0" w:color="auto"/>
                    <w:bottom w:val="single" w:sz="4" w:space="0" w:color="auto"/>
                  </w:tcBorders>
                </w:tcPr>
                <w:p w14:paraId="148191D4"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vAlign w:val="center"/>
                </w:tcPr>
                <w:p w14:paraId="49C43873" w14:textId="77777777" w:rsidR="00E058F1" w:rsidRPr="00BE1DBB" w:rsidRDefault="00E058F1" w:rsidP="00E058F1">
                  <w:pPr>
                    <w:pStyle w:val="TAC"/>
                    <w:rPr>
                      <w:color w:val="0000FF"/>
                    </w:rPr>
                  </w:pPr>
                  <w:r w:rsidRPr="00BE1DBB">
                    <w:rPr>
                      <w:color w:val="0000FF"/>
                    </w:rPr>
                    <w:t xml:space="preserve">456 MHz </w:t>
                  </w:r>
                </w:p>
              </w:tc>
              <w:tc>
                <w:tcPr>
                  <w:tcW w:w="1228" w:type="dxa"/>
                  <w:tcBorders>
                    <w:top w:val="single" w:sz="4" w:space="0" w:color="auto"/>
                    <w:bottom w:val="single" w:sz="4" w:space="0" w:color="auto"/>
                  </w:tcBorders>
                  <w:vAlign w:val="center"/>
                </w:tcPr>
                <w:p w14:paraId="07B663BB" w14:textId="77777777" w:rsidR="00E058F1" w:rsidRPr="00BE1DBB" w:rsidRDefault="00E058F1" w:rsidP="00E058F1">
                  <w:pPr>
                    <w:pStyle w:val="TAC"/>
                    <w:rPr>
                      <w:color w:val="0000FF"/>
                    </w:rPr>
                  </w:pPr>
                  <w:r w:rsidRPr="00BE1DBB">
                    <w:rPr>
                      <w:color w:val="0000FF"/>
                    </w:rPr>
                    <w:t>461 MHz</w:t>
                  </w:r>
                </w:p>
              </w:tc>
              <w:tc>
                <w:tcPr>
                  <w:tcW w:w="317" w:type="dxa"/>
                  <w:tcBorders>
                    <w:top w:val="single" w:sz="4" w:space="0" w:color="auto"/>
                    <w:bottom w:val="single" w:sz="4" w:space="0" w:color="auto"/>
                  </w:tcBorders>
                </w:tcPr>
                <w:p w14:paraId="7B1CA923"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1591AA5D" w14:textId="77777777" w:rsidR="00E058F1" w:rsidRPr="00BE1DBB" w:rsidRDefault="00E058F1" w:rsidP="00E058F1">
                  <w:pPr>
                    <w:pStyle w:val="TAC"/>
                    <w:rPr>
                      <w:color w:val="0000FF"/>
                    </w:rPr>
                  </w:pPr>
                  <w:r w:rsidRPr="00BE1DBB">
                    <w:rPr>
                      <w:color w:val="0000FF"/>
                    </w:rPr>
                    <w:t>466 MHz</w:t>
                  </w:r>
                </w:p>
              </w:tc>
              <w:tc>
                <w:tcPr>
                  <w:tcW w:w="950" w:type="dxa"/>
                  <w:tcBorders>
                    <w:top w:val="single" w:sz="4" w:space="0" w:color="auto"/>
                    <w:left w:val="single" w:sz="4" w:space="0" w:color="auto"/>
                    <w:bottom w:val="single" w:sz="4" w:space="0" w:color="auto"/>
                    <w:right w:val="single" w:sz="4" w:space="0" w:color="auto"/>
                  </w:tcBorders>
                </w:tcPr>
                <w:p w14:paraId="10417500" w14:textId="77777777" w:rsidR="00E058F1" w:rsidRPr="00BE1DBB" w:rsidRDefault="00E058F1" w:rsidP="00E058F1">
                  <w:pPr>
                    <w:pStyle w:val="TAC"/>
                    <w:rPr>
                      <w:color w:val="0000FF"/>
                    </w:rPr>
                  </w:pPr>
                  <w:r w:rsidRPr="00BE1DBB">
                    <w:rPr>
                      <w:color w:val="0000FF"/>
                    </w:rPr>
                    <w:t>FDD</w:t>
                  </w:r>
                </w:p>
              </w:tc>
            </w:tr>
            <w:tr w:rsidR="00E058F1" w:rsidRPr="001D386E" w14:paraId="477B6F9B"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tcPr>
                <w:p w14:paraId="32AF6285" w14:textId="77777777" w:rsidR="00E058F1" w:rsidRPr="00BE1DBB" w:rsidRDefault="00E058F1" w:rsidP="00E058F1">
                  <w:pPr>
                    <w:pStyle w:val="TAC"/>
                    <w:rPr>
                      <w:color w:val="0000FF"/>
                    </w:rPr>
                  </w:pPr>
                  <w:r w:rsidRPr="00BE1DBB">
                    <w:rPr>
                      <w:color w:val="0000FF"/>
                    </w:rPr>
                    <w:t>73</w:t>
                  </w:r>
                </w:p>
              </w:tc>
              <w:tc>
                <w:tcPr>
                  <w:tcW w:w="1213" w:type="dxa"/>
                  <w:tcBorders>
                    <w:top w:val="single" w:sz="4" w:space="0" w:color="auto"/>
                    <w:left w:val="single" w:sz="4" w:space="0" w:color="auto"/>
                    <w:bottom w:val="single" w:sz="4" w:space="0" w:color="auto"/>
                  </w:tcBorders>
                </w:tcPr>
                <w:p w14:paraId="0D63587E" w14:textId="77777777" w:rsidR="00E058F1" w:rsidRPr="00BE1DBB" w:rsidRDefault="00E058F1" w:rsidP="00E058F1">
                  <w:pPr>
                    <w:pStyle w:val="TAC"/>
                    <w:rPr>
                      <w:color w:val="0000FF"/>
                    </w:rPr>
                  </w:pPr>
                  <w:r w:rsidRPr="00BE1DBB">
                    <w:rPr>
                      <w:color w:val="0000FF"/>
                    </w:rPr>
                    <w:t>450 MHz</w:t>
                  </w:r>
                </w:p>
              </w:tc>
              <w:tc>
                <w:tcPr>
                  <w:tcW w:w="517" w:type="dxa"/>
                  <w:tcBorders>
                    <w:top w:val="single" w:sz="4" w:space="0" w:color="auto"/>
                    <w:bottom w:val="single" w:sz="4" w:space="0" w:color="auto"/>
                  </w:tcBorders>
                </w:tcPr>
                <w:p w14:paraId="37469AE3"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2AB0CA63" w14:textId="77777777" w:rsidR="00E058F1" w:rsidRPr="00BE1DBB" w:rsidRDefault="00E058F1" w:rsidP="00E058F1">
                  <w:pPr>
                    <w:pStyle w:val="TAC"/>
                    <w:rPr>
                      <w:color w:val="0000FF"/>
                    </w:rPr>
                  </w:pPr>
                  <w:r w:rsidRPr="00BE1DBB">
                    <w:rPr>
                      <w:color w:val="0000FF"/>
                    </w:rPr>
                    <w:t xml:space="preserve">455 MHz </w:t>
                  </w:r>
                </w:p>
              </w:tc>
              <w:tc>
                <w:tcPr>
                  <w:tcW w:w="1228" w:type="dxa"/>
                  <w:tcBorders>
                    <w:top w:val="single" w:sz="4" w:space="0" w:color="auto"/>
                    <w:bottom w:val="single" w:sz="4" w:space="0" w:color="auto"/>
                  </w:tcBorders>
                </w:tcPr>
                <w:p w14:paraId="5B50FC39" w14:textId="77777777" w:rsidR="00E058F1" w:rsidRPr="00BE1DBB" w:rsidRDefault="00E058F1" w:rsidP="00E058F1">
                  <w:pPr>
                    <w:pStyle w:val="TAC"/>
                    <w:rPr>
                      <w:color w:val="0000FF"/>
                    </w:rPr>
                  </w:pPr>
                  <w:r w:rsidRPr="00BE1DBB">
                    <w:rPr>
                      <w:color w:val="0000FF"/>
                    </w:rPr>
                    <w:t>460 MHz</w:t>
                  </w:r>
                </w:p>
              </w:tc>
              <w:tc>
                <w:tcPr>
                  <w:tcW w:w="317" w:type="dxa"/>
                  <w:tcBorders>
                    <w:top w:val="single" w:sz="4" w:space="0" w:color="auto"/>
                    <w:bottom w:val="single" w:sz="4" w:space="0" w:color="auto"/>
                  </w:tcBorders>
                </w:tcPr>
                <w:p w14:paraId="4CE902C1"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221B7D1B" w14:textId="77777777" w:rsidR="00E058F1" w:rsidRPr="00BE1DBB" w:rsidRDefault="00E058F1" w:rsidP="00E058F1">
                  <w:pPr>
                    <w:pStyle w:val="TAC"/>
                    <w:rPr>
                      <w:color w:val="0000FF"/>
                    </w:rPr>
                  </w:pPr>
                  <w:r w:rsidRPr="00BE1DBB">
                    <w:rPr>
                      <w:color w:val="0000FF"/>
                    </w:rPr>
                    <w:t>465 MHz</w:t>
                  </w:r>
                </w:p>
              </w:tc>
              <w:tc>
                <w:tcPr>
                  <w:tcW w:w="950" w:type="dxa"/>
                  <w:tcBorders>
                    <w:top w:val="single" w:sz="4" w:space="0" w:color="auto"/>
                    <w:left w:val="single" w:sz="4" w:space="0" w:color="auto"/>
                    <w:bottom w:val="single" w:sz="4" w:space="0" w:color="auto"/>
                    <w:right w:val="single" w:sz="4" w:space="0" w:color="auto"/>
                  </w:tcBorders>
                </w:tcPr>
                <w:p w14:paraId="139B4A3B" w14:textId="77777777" w:rsidR="00E058F1" w:rsidRPr="00BE1DBB" w:rsidRDefault="00E058F1" w:rsidP="00E058F1">
                  <w:pPr>
                    <w:pStyle w:val="TAC"/>
                    <w:rPr>
                      <w:color w:val="0000FF"/>
                    </w:rPr>
                  </w:pPr>
                  <w:r w:rsidRPr="00BE1DBB">
                    <w:rPr>
                      <w:color w:val="0000FF"/>
                    </w:rPr>
                    <w:t>FDD</w:t>
                  </w:r>
                </w:p>
              </w:tc>
            </w:tr>
            <w:tr w:rsidR="00E058F1" w:rsidRPr="001D386E" w14:paraId="2D56FBB5" w14:textId="77777777" w:rsidTr="00F16B22">
              <w:trPr>
                <w:jc w:val="center"/>
              </w:trPr>
              <w:tc>
                <w:tcPr>
                  <w:tcW w:w="1068" w:type="dxa"/>
                  <w:tcBorders>
                    <w:top w:val="single" w:sz="4" w:space="0" w:color="auto"/>
                    <w:left w:val="single" w:sz="4" w:space="0" w:color="auto"/>
                    <w:bottom w:val="single" w:sz="4" w:space="0" w:color="auto"/>
                    <w:right w:val="single" w:sz="4" w:space="0" w:color="auto"/>
                  </w:tcBorders>
                </w:tcPr>
                <w:p w14:paraId="657573A9" w14:textId="77777777" w:rsidR="00E058F1" w:rsidRPr="00BE1DBB" w:rsidRDefault="00E058F1" w:rsidP="00E058F1">
                  <w:pPr>
                    <w:pStyle w:val="TAC"/>
                    <w:rPr>
                      <w:color w:val="0000FF"/>
                    </w:rPr>
                  </w:pPr>
                  <w:r w:rsidRPr="00BE1DBB">
                    <w:rPr>
                      <w:rFonts w:hint="eastAsia"/>
                      <w:color w:val="0000FF"/>
                    </w:rPr>
                    <w:t>74</w:t>
                  </w:r>
                </w:p>
              </w:tc>
              <w:tc>
                <w:tcPr>
                  <w:tcW w:w="1213" w:type="dxa"/>
                  <w:tcBorders>
                    <w:top w:val="single" w:sz="4" w:space="0" w:color="auto"/>
                    <w:left w:val="single" w:sz="4" w:space="0" w:color="auto"/>
                    <w:bottom w:val="single" w:sz="4" w:space="0" w:color="auto"/>
                  </w:tcBorders>
                  <w:vAlign w:val="center"/>
                </w:tcPr>
                <w:p w14:paraId="65E2F8E1" w14:textId="77777777" w:rsidR="00E058F1" w:rsidRPr="00BE1DBB" w:rsidRDefault="00E058F1" w:rsidP="00E058F1">
                  <w:pPr>
                    <w:pStyle w:val="TAC"/>
                    <w:rPr>
                      <w:color w:val="0000FF"/>
                    </w:rPr>
                  </w:pPr>
                  <w:r w:rsidRPr="00BE1DBB">
                    <w:rPr>
                      <w:rFonts w:hint="eastAsia"/>
                      <w:color w:val="0000FF"/>
                    </w:rPr>
                    <w:t>1427</w:t>
                  </w:r>
                  <w:r w:rsidRPr="00BE1DBB">
                    <w:rPr>
                      <w:color w:val="0000FF"/>
                    </w:rPr>
                    <w:t xml:space="preserve"> MHz</w:t>
                  </w:r>
                </w:p>
              </w:tc>
              <w:tc>
                <w:tcPr>
                  <w:tcW w:w="517" w:type="dxa"/>
                  <w:tcBorders>
                    <w:top w:val="single" w:sz="4" w:space="0" w:color="auto"/>
                    <w:bottom w:val="single" w:sz="4" w:space="0" w:color="auto"/>
                  </w:tcBorders>
                </w:tcPr>
                <w:p w14:paraId="4F72AB73"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vAlign w:val="center"/>
                </w:tcPr>
                <w:p w14:paraId="7D284133" w14:textId="77777777" w:rsidR="00E058F1" w:rsidRPr="00BE1DBB" w:rsidRDefault="00E058F1" w:rsidP="00E058F1">
                  <w:pPr>
                    <w:pStyle w:val="TAC"/>
                    <w:rPr>
                      <w:color w:val="0000FF"/>
                    </w:rPr>
                  </w:pPr>
                  <w:r w:rsidRPr="00BE1DBB">
                    <w:rPr>
                      <w:rFonts w:hint="eastAsia"/>
                      <w:color w:val="0000FF"/>
                    </w:rPr>
                    <w:t>1470</w:t>
                  </w:r>
                  <w:r w:rsidRPr="00BE1DBB">
                    <w:rPr>
                      <w:color w:val="0000FF"/>
                    </w:rPr>
                    <w:t xml:space="preserve"> MHz </w:t>
                  </w:r>
                </w:p>
              </w:tc>
              <w:tc>
                <w:tcPr>
                  <w:tcW w:w="1228" w:type="dxa"/>
                  <w:tcBorders>
                    <w:top w:val="single" w:sz="4" w:space="0" w:color="auto"/>
                    <w:bottom w:val="single" w:sz="4" w:space="0" w:color="auto"/>
                  </w:tcBorders>
                  <w:vAlign w:val="center"/>
                </w:tcPr>
                <w:p w14:paraId="0C5A4D59" w14:textId="77777777" w:rsidR="00E058F1" w:rsidRPr="00BE1DBB" w:rsidRDefault="00E058F1" w:rsidP="00E058F1">
                  <w:pPr>
                    <w:pStyle w:val="TAC"/>
                    <w:rPr>
                      <w:color w:val="0000FF"/>
                    </w:rPr>
                  </w:pPr>
                  <w:r w:rsidRPr="00BE1DBB">
                    <w:rPr>
                      <w:rFonts w:hint="eastAsia"/>
                      <w:color w:val="0000FF"/>
                    </w:rPr>
                    <w:t>1475</w:t>
                  </w:r>
                  <w:r w:rsidRPr="00BE1DBB">
                    <w:rPr>
                      <w:color w:val="0000FF"/>
                    </w:rPr>
                    <w:t xml:space="preserve"> MHz</w:t>
                  </w:r>
                </w:p>
              </w:tc>
              <w:tc>
                <w:tcPr>
                  <w:tcW w:w="317" w:type="dxa"/>
                  <w:tcBorders>
                    <w:top w:val="single" w:sz="4" w:space="0" w:color="auto"/>
                    <w:bottom w:val="single" w:sz="4" w:space="0" w:color="auto"/>
                  </w:tcBorders>
                </w:tcPr>
                <w:p w14:paraId="7F5600B5"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2166147F" w14:textId="77777777" w:rsidR="00E058F1" w:rsidRPr="00BE1DBB" w:rsidRDefault="00E058F1" w:rsidP="00E058F1">
                  <w:pPr>
                    <w:pStyle w:val="TAC"/>
                    <w:rPr>
                      <w:color w:val="0000FF"/>
                    </w:rPr>
                  </w:pPr>
                  <w:r w:rsidRPr="00BE1DBB">
                    <w:rPr>
                      <w:rFonts w:hint="eastAsia"/>
                      <w:color w:val="0000FF"/>
                    </w:rPr>
                    <w:t>1518</w:t>
                  </w:r>
                  <w:r w:rsidRPr="00BE1DBB">
                    <w:rPr>
                      <w:color w:val="0000FF"/>
                    </w:rPr>
                    <w:t xml:space="preserve"> MHz </w:t>
                  </w:r>
                </w:p>
              </w:tc>
              <w:tc>
                <w:tcPr>
                  <w:tcW w:w="950" w:type="dxa"/>
                  <w:tcBorders>
                    <w:top w:val="single" w:sz="4" w:space="0" w:color="auto"/>
                    <w:left w:val="single" w:sz="4" w:space="0" w:color="auto"/>
                    <w:bottom w:val="single" w:sz="4" w:space="0" w:color="auto"/>
                    <w:right w:val="single" w:sz="4" w:space="0" w:color="auto"/>
                  </w:tcBorders>
                </w:tcPr>
                <w:p w14:paraId="642CFF9C" w14:textId="77777777" w:rsidR="00E058F1" w:rsidRPr="00BE1DBB" w:rsidRDefault="00E058F1" w:rsidP="00E058F1">
                  <w:pPr>
                    <w:pStyle w:val="TAC"/>
                    <w:rPr>
                      <w:color w:val="0000FF"/>
                    </w:rPr>
                  </w:pPr>
                  <w:r w:rsidRPr="00BE1DBB">
                    <w:rPr>
                      <w:color w:val="0000FF"/>
                    </w:rPr>
                    <w:t>FDD</w:t>
                  </w:r>
                </w:p>
              </w:tc>
            </w:tr>
            <w:tr w:rsidR="00E058F1" w:rsidRPr="001D386E" w14:paraId="55861749" w14:textId="77777777" w:rsidTr="00F16B22">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D032824" w14:textId="77777777" w:rsidR="00E058F1" w:rsidRPr="00BE1DBB" w:rsidRDefault="00E058F1" w:rsidP="00E058F1">
                  <w:pPr>
                    <w:pStyle w:val="TAC"/>
                    <w:rPr>
                      <w:color w:val="0000FF"/>
                    </w:rPr>
                  </w:pPr>
                  <w:r w:rsidRPr="00BE1DBB">
                    <w:rPr>
                      <w:color w:val="0000FF"/>
                    </w:rPr>
                    <w:t>75</w:t>
                  </w:r>
                </w:p>
              </w:tc>
              <w:tc>
                <w:tcPr>
                  <w:tcW w:w="1213" w:type="dxa"/>
                  <w:tcBorders>
                    <w:top w:val="single" w:sz="4" w:space="0" w:color="auto"/>
                    <w:left w:val="single" w:sz="4" w:space="0" w:color="auto"/>
                    <w:bottom w:val="single" w:sz="4" w:space="0" w:color="auto"/>
                    <w:right w:val="nil"/>
                  </w:tcBorders>
                  <w:vAlign w:val="center"/>
                </w:tcPr>
                <w:p w14:paraId="7D27E1AA" w14:textId="77777777" w:rsidR="00E058F1" w:rsidRPr="00BE1DBB" w:rsidRDefault="00E058F1" w:rsidP="00E058F1">
                  <w:pPr>
                    <w:pStyle w:val="TAC"/>
                    <w:rPr>
                      <w:color w:val="0000FF"/>
                    </w:rPr>
                  </w:pPr>
                </w:p>
              </w:tc>
              <w:tc>
                <w:tcPr>
                  <w:tcW w:w="517" w:type="dxa"/>
                  <w:tcBorders>
                    <w:top w:val="single" w:sz="4" w:space="0" w:color="auto"/>
                    <w:left w:val="nil"/>
                    <w:bottom w:val="single" w:sz="4" w:space="0" w:color="auto"/>
                    <w:right w:val="nil"/>
                  </w:tcBorders>
                </w:tcPr>
                <w:p w14:paraId="7E0928DF" w14:textId="77777777" w:rsidR="00E058F1" w:rsidRPr="00BE1DBB" w:rsidRDefault="00E058F1" w:rsidP="00E058F1">
                  <w:pPr>
                    <w:pStyle w:val="TAC"/>
                    <w:rPr>
                      <w:color w:val="0000FF"/>
                    </w:rPr>
                  </w:pPr>
                  <w:r w:rsidRPr="00BE1DBB">
                    <w:rPr>
                      <w:color w:val="0000FF"/>
                    </w:rPr>
                    <w:t>N/A</w:t>
                  </w:r>
                </w:p>
              </w:tc>
              <w:tc>
                <w:tcPr>
                  <w:tcW w:w="1162" w:type="dxa"/>
                  <w:tcBorders>
                    <w:top w:val="single" w:sz="4" w:space="0" w:color="auto"/>
                    <w:left w:val="nil"/>
                    <w:bottom w:val="single" w:sz="4" w:space="0" w:color="auto"/>
                    <w:right w:val="single" w:sz="4" w:space="0" w:color="auto"/>
                  </w:tcBorders>
                  <w:vAlign w:val="center"/>
                </w:tcPr>
                <w:p w14:paraId="4071E56D" w14:textId="77777777" w:rsidR="00E058F1" w:rsidRPr="00BE1DBB" w:rsidRDefault="00E058F1" w:rsidP="00E058F1">
                  <w:pPr>
                    <w:pStyle w:val="TAC"/>
                    <w:rPr>
                      <w:color w:val="0000FF"/>
                    </w:rPr>
                  </w:pPr>
                </w:p>
              </w:tc>
              <w:tc>
                <w:tcPr>
                  <w:tcW w:w="1228" w:type="dxa"/>
                  <w:tcBorders>
                    <w:top w:val="single" w:sz="4" w:space="0" w:color="auto"/>
                    <w:left w:val="nil"/>
                    <w:bottom w:val="single" w:sz="4" w:space="0" w:color="auto"/>
                    <w:right w:val="nil"/>
                  </w:tcBorders>
                  <w:vAlign w:val="center"/>
                </w:tcPr>
                <w:p w14:paraId="6C7B6E85" w14:textId="77777777" w:rsidR="00E058F1" w:rsidRPr="00BE1DBB" w:rsidRDefault="00E058F1" w:rsidP="00E058F1">
                  <w:pPr>
                    <w:pStyle w:val="TAC"/>
                    <w:rPr>
                      <w:color w:val="0000FF"/>
                    </w:rPr>
                  </w:pPr>
                  <w:r w:rsidRPr="00BE1DBB">
                    <w:rPr>
                      <w:color w:val="0000FF"/>
                    </w:rPr>
                    <w:t>1432 MHz</w:t>
                  </w:r>
                </w:p>
              </w:tc>
              <w:tc>
                <w:tcPr>
                  <w:tcW w:w="317" w:type="dxa"/>
                  <w:tcBorders>
                    <w:top w:val="single" w:sz="4" w:space="0" w:color="auto"/>
                    <w:left w:val="nil"/>
                    <w:bottom w:val="single" w:sz="4" w:space="0" w:color="auto"/>
                    <w:right w:val="nil"/>
                  </w:tcBorders>
                </w:tcPr>
                <w:p w14:paraId="564BE20C"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left w:val="nil"/>
                    <w:bottom w:val="single" w:sz="4" w:space="0" w:color="auto"/>
                    <w:right w:val="single" w:sz="4" w:space="0" w:color="auto"/>
                  </w:tcBorders>
                  <w:vAlign w:val="center"/>
                </w:tcPr>
                <w:p w14:paraId="382BB868" w14:textId="77777777" w:rsidR="00E058F1" w:rsidRPr="00BE1DBB" w:rsidRDefault="00E058F1" w:rsidP="00E058F1">
                  <w:pPr>
                    <w:pStyle w:val="TAC"/>
                    <w:rPr>
                      <w:color w:val="0000FF"/>
                    </w:rPr>
                  </w:pPr>
                  <w:r w:rsidRPr="00BE1DBB">
                    <w:rPr>
                      <w:color w:val="0000FF"/>
                    </w:rPr>
                    <w:t>1517 MHz</w:t>
                  </w:r>
                </w:p>
              </w:tc>
              <w:tc>
                <w:tcPr>
                  <w:tcW w:w="950" w:type="dxa"/>
                  <w:tcBorders>
                    <w:top w:val="single" w:sz="4" w:space="0" w:color="auto"/>
                    <w:left w:val="single" w:sz="4" w:space="0" w:color="auto"/>
                    <w:bottom w:val="single" w:sz="4" w:space="0" w:color="auto"/>
                    <w:right w:val="single" w:sz="4" w:space="0" w:color="auto"/>
                  </w:tcBorders>
                </w:tcPr>
                <w:p w14:paraId="004E43A7" w14:textId="0C4C13CC" w:rsidR="00E058F1" w:rsidRPr="00BE1DBB" w:rsidRDefault="00E058F1" w:rsidP="00E058F1">
                  <w:pPr>
                    <w:pStyle w:val="TAC"/>
                    <w:rPr>
                      <w:color w:val="0000FF"/>
                    </w:rPr>
                  </w:pPr>
                  <w:r w:rsidRPr="00CF6C95">
                    <w:rPr>
                      <w:color w:val="0000FF"/>
                    </w:rPr>
                    <w:t>FDD</w:t>
                  </w:r>
                </w:p>
              </w:tc>
            </w:tr>
            <w:tr w:rsidR="00E058F1" w:rsidRPr="001D386E" w14:paraId="2842DBF7" w14:textId="77777777" w:rsidTr="00F16B22">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14383F83" w14:textId="77777777" w:rsidR="00E058F1" w:rsidRPr="00BE1DBB" w:rsidRDefault="00E058F1" w:rsidP="00E058F1">
                  <w:pPr>
                    <w:pStyle w:val="TAC"/>
                    <w:rPr>
                      <w:color w:val="0000FF"/>
                    </w:rPr>
                  </w:pPr>
                  <w:r w:rsidRPr="00BE1DBB">
                    <w:rPr>
                      <w:color w:val="0000FF"/>
                    </w:rPr>
                    <w:t>76</w:t>
                  </w:r>
                </w:p>
              </w:tc>
              <w:tc>
                <w:tcPr>
                  <w:tcW w:w="1213" w:type="dxa"/>
                  <w:tcBorders>
                    <w:top w:val="single" w:sz="4" w:space="0" w:color="auto"/>
                    <w:left w:val="single" w:sz="4" w:space="0" w:color="auto"/>
                    <w:bottom w:val="single" w:sz="4" w:space="0" w:color="auto"/>
                    <w:right w:val="nil"/>
                  </w:tcBorders>
                  <w:vAlign w:val="center"/>
                </w:tcPr>
                <w:p w14:paraId="4CE94D58" w14:textId="77777777" w:rsidR="00E058F1" w:rsidRPr="00BE1DBB" w:rsidRDefault="00E058F1" w:rsidP="00E058F1">
                  <w:pPr>
                    <w:pStyle w:val="TAC"/>
                    <w:rPr>
                      <w:color w:val="0000FF"/>
                    </w:rPr>
                  </w:pPr>
                </w:p>
              </w:tc>
              <w:tc>
                <w:tcPr>
                  <w:tcW w:w="517" w:type="dxa"/>
                  <w:tcBorders>
                    <w:top w:val="single" w:sz="4" w:space="0" w:color="auto"/>
                    <w:left w:val="nil"/>
                    <w:bottom w:val="single" w:sz="4" w:space="0" w:color="auto"/>
                    <w:right w:val="nil"/>
                  </w:tcBorders>
                </w:tcPr>
                <w:p w14:paraId="2D49111F" w14:textId="77777777" w:rsidR="00E058F1" w:rsidRPr="00BE1DBB" w:rsidRDefault="00E058F1" w:rsidP="00E058F1">
                  <w:pPr>
                    <w:pStyle w:val="TAC"/>
                    <w:rPr>
                      <w:color w:val="0000FF"/>
                    </w:rPr>
                  </w:pPr>
                  <w:r w:rsidRPr="00BE1DBB">
                    <w:rPr>
                      <w:color w:val="0000FF"/>
                    </w:rPr>
                    <w:t>N/A</w:t>
                  </w:r>
                </w:p>
              </w:tc>
              <w:tc>
                <w:tcPr>
                  <w:tcW w:w="1162" w:type="dxa"/>
                  <w:tcBorders>
                    <w:top w:val="single" w:sz="4" w:space="0" w:color="auto"/>
                    <w:left w:val="nil"/>
                    <w:bottom w:val="single" w:sz="4" w:space="0" w:color="auto"/>
                    <w:right w:val="single" w:sz="4" w:space="0" w:color="auto"/>
                  </w:tcBorders>
                  <w:vAlign w:val="center"/>
                </w:tcPr>
                <w:p w14:paraId="6722982B" w14:textId="77777777" w:rsidR="00E058F1" w:rsidRPr="00BE1DBB" w:rsidRDefault="00E058F1" w:rsidP="00E058F1">
                  <w:pPr>
                    <w:pStyle w:val="TAC"/>
                    <w:rPr>
                      <w:color w:val="0000FF"/>
                    </w:rPr>
                  </w:pPr>
                </w:p>
              </w:tc>
              <w:tc>
                <w:tcPr>
                  <w:tcW w:w="1228" w:type="dxa"/>
                  <w:tcBorders>
                    <w:top w:val="single" w:sz="4" w:space="0" w:color="auto"/>
                    <w:left w:val="nil"/>
                    <w:bottom w:val="single" w:sz="4" w:space="0" w:color="auto"/>
                    <w:right w:val="nil"/>
                  </w:tcBorders>
                  <w:vAlign w:val="center"/>
                </w:tcPr>
                <w:p w14:paraId="35349585" w14:textId="77777777" w:rsidR="00E058F1" w:rsidRPr="00BE1DBB" w:rsidRDefault="00E058F1" w:rsidP="00E058F1">
                  <w:pPr>
                    <w:pStyle w:val="TAC"/>
                    <w:rPr>
                      <w:color w:val="0000FF"/>
                    </w:rPr>
                  </w:pPr>
                  <w:r w:rsidRPr="00BE1DBB">
                    <w:rPr>
                      <w:color w:val="0000FF"/>
                    </w:rPr>
                    <w:t>1427 MHz</w:t>
                  </w:r>
                </w:p>
              </w:tc>
              <w:tc>
                <w:tcPr>
                  <w:tcW w:w="317" w:type="dxa"/>
                  <w:tcBorders>
                    <w:top w:val="single" w:sz="4" w:space="0" w:color="auto"/>
                    <w:left w:val="nil"/>
                    <w:bottom w:val="single" w:sz="4" w:space="0" w:color="auto"/>
                    <w:right w:val="nil"/>
                  </w:tcBorders>
                </w:tcPr>
                <w:p w14:paraId="3D58D85F"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left w:val="nil"/>
                    <w:bottom w:val="single" w:sz="4" w:space="0" w:color="auto"/>
                    <w:right w:val="single" w:sz="4" w:space="0" w:color="auto"/>
                  </w:tcBorders>
                  <w:vAlign w:val="center"/>
                </w:tcPr>
                <w:p w14:paraId="1471922D" w14:textId="77777777" w:rsidR="00E058F1" w:rsidRPr="00BE1DBB" w:rsidRDefault="00E058F1" w:rsidP="00E058F1">
                  <w:pPr>
                    <w:pStyle w:val="TAC"/>
                    <w:rPr>
                      <w:color w:val="0000FF"/>
                    </w:rPr>
                  </w:pPr>
                  <w:r w:rsidRPr="00BE1DBB">
                    <w:rPr>
                      <w:color w:val="0000FF"/>
                    </w:rPr>
                    <w:t>1432 MHz</w:t>
                  </w:r>
                </w:p>
              </w:tc>
              <w:tc>
                <w:tcPr>
                  <w:tcW w:w="950" w:type="dxa"/>
                  <w:tcBorders>
                    <w:top w:val="single" w:sz="4" w:space="0" w:color="auto"/>
                    <w:left w:val="single" w:sz="4" w:space="0" w:color="auto"/>
                    <w:bottom w:val="single" w:sz="4" w:space="0" w:color="auto"/>
                    <w:right w:val="single" w:sz="4" w:space="0" w:color="auto"/>
                  </w:tcBorders>
                </w:tcPr>
                <w:p w14:paraId="64017DC5" w14:textId="2A6553C9" w:rsidR="00E058F1" w:rsidRPr="00BE1DBB" w:rsidRDefault="00E058F1" w:rsidP="00E058F1">
                  <w:pPr>
                    <w:pStyle w:val="TAC"/>
                    <w:rPr>
                      <w:color w:val="0000FF"/>
                    </w:rPr>
                  </w:pPr>
                  <w:r w:rsidRPr="00CF6C95">
                    <w:rPr>
                      <w:color w:val="0000FF"/>
                    </w:rPr>
                    <w:t>FDD</w:t>
                  </w:r>
                </w:p>
              </w:tc>
            </w:tr>
            <w:tr w:rsidR="00E058F1" w:rsidRPr="001D386E" w14:paraId="1F47678B" w14:textId="77777777" w:rsidTr="00F16B22">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27FD4DB3" w14:textId="77777777" w:rsidR="00E058F1" w:rsidRPr="00BE1DBB" w:rsidRDefault="00E058F1" w:rsidP="00E058F1">
                  <w:pPr>
                    <w:pStyle w:val="TAC"/>
                    <w:rPr>
                      <w:color w:val="0000FF"/>
                    </w:rPr>
                  </w:pPr>
                  <w:r w:rsidRPr="00BE1DBB">
                    <w:rPr>
                      <w:color w:val="0000FF"/>
                    </w:rPr>
                    <w:t>85</w:t>
                  </w:r>
                </w:p>
              </w:tc>
              <w:tc>
                <w:tcPr>
                  <w:tcW w:w="1213" w:type="dxa"/>
                  <w:tcBorders>
                    <w:top w:val="single" w:sz="4" w:space="0" w:color="auto"/>
                    <w:left w:val="single" w:sz="4" w:space="0" w:color="auto"/>
                    <w:bottom w:val="single" w:sz="4" w:space="0" w:color="auto"/>
                    <w:right w:val="nil"/>
                  </w:tcBorders>
                </w:tcPr>
                <w:p w14:paraId="3B9AA3FE" w14:textId="77777777" w:rsidR="00E058F1" w:rsidRPr="00BE1DBB" w:rsidRDefault="00E058F1" w:rsidP="00E058F1">
                  <w:pPr>
                    <w:pStyle w:val="TAC"/>
                    <w:rPr>
                      <w:color w:val="0000FF"/>
                    </w:rPr>
                  </w:pPr>
                  <w:r w:rsidRPr="00BE1DBB">
                    <w:rPr>
                      <w:color w:val="0000FF"/>
                    </w:rPr>
                    <w:t>698 MHz</w:t>
                  </w:r>
                </w:p>
              </w:tc>
              <w:tc>
                <w:tcPr>
                  <w:tcW w:w="517" w:type="dxa"/>
                  <w:tcBorders>
                    <w:top w:val="single" w:sz="4" w:space="0" w:color="auto"/>
                    <w:left w:val="nil"/>
                    <w:bottom w:val="single" w:sz="4" w:space="0" w:color="auto"/>
                    <w:right w:val="nil"/>
                  </w:tcBorders>
                </w:tcPr>
                <w:p w14:paraId="36922A8E" w14:textId="77777777" w:rsidR="00E058F1" w:rsidRPr="00BE1DBB" w:rsidRDefault="00E058F1" w:rsidP="00E058F1">
                  <w:pPr>
                    <w:pStyle w:val="TAC"/>
                    <w:rPr>
                      <w:color w:val="0000FF"/>
                    </w:rPr>
                  </w:pPr>
                  <w:r w:rsidRPr="00BE1DBB">
                    <w:rPr>
                      <w:color w:val="0000FF"/>
                    </w:rPr>
                    <w:t>–</w:t>
                  </w:r>
                </w:p>
              </w:tc>
              <w:tc>
                <w:tcPr>
                  <w:tcW w:w="1162" w:type="dxa"/>
                  <w:tcBorders>
                    <w:top w:val="single" w:sz="4" w:space="0" w:color="auto"/>
                    <w:left w:val="nil"/>
                    <w:bottom w:val="single" w:sz="4" w:space="0" w:color="auto"/>
                    <w:right w:val="single" w:sz="4" w:space="0" w:color="auto"/>
                  </w:tcBorders>
                </w:tcPr>
                <w:p w14:paraId="207756EA" w14:textId="77777777" w:rsidR="00E058F1" w:rsidRPr="00BE1DBB" w:rsidRDefault="00E058F1" w:rsidP="00E058F1">
                  <w:pPr>
                    <w:pStyle w:val="TAC"/>
                    <w:rPr>
                      <w:color w:val="0000FF"/>
                    </w:rPr>
                  </w:pPr>
                  <w:r w:rsidRPr="00BE1DBB">
                    <w:rPr>
                      <w:color w:val="0000FF"/>
                    </w:rPr>
                    <w:t>716 MHz</w:t>
                  </w:r>
                </w:p>
              </w:tc>
              <w:tc>
                <w:tcPr>
                  <w:tcW w:w="1228" w:type="dxa"/>
                  <w:tcBorders>
                    <w:top w:val="single" w:sz="4" w:space="0" w:color="auto"/>
                    <w:left w:val="nil"/>
                    <w:bottom w:val="single" w:sz="4" w:space="0" w:color="auto"/>
                    <w:right w:val="nil"/>
                  </w:tcBorders>
                </w:tcPr>
                <w:p w14:paraId="1D4E13DF" w14:textId="77777777" w:rsidR="00E058F1" w:rsidRPr="00BE1DBB" w:rsidRDefault="00E058F1" w:rsidP="00E058F1">
                  <w:pPr>
                    <w:pStyle w:val="TAC"/>
                    <w:rPr>
                      <w:color w:val="0000FF"/>
                    </w:rPr>
                  </w:pPr>
                  <w:r w:rsidRPr="00BE1DBB">
                    <w:rPr>
                      <w:color w:val="0000FF"/>
                    </w:rPr>
                    <w:t>728 MHz</w:t>
                  </w:r>
                </w:p>
              </w:tc>
              <w:tc>
                <w:tcPr>
                  <w:tcW w:w="317" w:type="dxa"/>
                  <w:tcBorders>
                    <w:top w:val="single" w:sz="4" w:space="0" w:color="auto"/>
                    <w:left w:val="nil"/>
                    <w:bottom w:val="single" w:sz="4" w:space="0" w:color="auto"/>
                    <w:right w:val="nil"/>
                  </w:tcBorders>
                </w:tcPr>
                <w:p w14:paraId="575D02B7" w14:textId="77777777" w:rsidR="00E058F1" w:rsidRPr="00BE1DBB" w:rsidRDefault="00E058F1" w:rsidP="00E058F1">
                  <w:pPr>
                    <w:pStyle w:val="TAC"/>
                    <w:rPr>
                      <w:color w:val="0000FF"/>
                    </w:rPr>
                  </w:pPr>
                  <w:r w:rsidRPr="00BE1DBB">
                    <w:rPr>
                      <w:color w:val="0000FF"/>
                    </w:rPr>
                    <w:t>–</w:t>
                  </w:r>
                </w:p>
              </w:tc>
              <w:tc>
                <w:tcPr>
                  <w:tcW w:w="1191" w:type="dxa"/>
                  <w:tcBorders>
                    <w:top w:val="single" w:sz="4" w:space="0" w:color="auto"/>
                    <w:left w:val="nil"/>
                    <w:bottom w:val="single" w:sz="4" w:space="0" w:color="auto"/>
                    <w:right w:val="single" w:sz="4" w:space="0" w:color="auto"/>
                  </w:tcBorders>
                </w:tcPr>
                <w:p w14:paraId="263E02DE" w14:textId="77777777" w:rsidR="00E058F1" w:rsidRPr="00BE1DBB" w:rsidRDefault="00E058F1" w:rsidP="00E058F1">
                  <w:pPr>
                    <w:pStyle w:val="TAC"/>
                    <w:rPr>
                      <w:color w:val="0000FF"/>
                    </w:rPr>
                  </w:pPr>
                  <w:r w:rsidRPr="00BE1DBB">
                    <w:rPr>
                      <w:color w:val="0000FF"/>
                    </w:rPr>
                    <w:t>746 MHz</w:t>
                  </w:r>
                </w:p>
              </w:tc>
              <w:tc>
                <w:tcPr>
                  <w:tcW w:w="950" w:type="dxa"/>
                  <w:tcBorders>
                    <w:top w:val="single" w:sz="4" w:space="0" w:color="auto"/>
                    <w:left w:val="single" w:sz="4" w:space="0" w:color="auto"/>
                    <w:bottom w:val="single" w:sz="4" w:space="0" w:color="auto"/>
                    <w:right w:val="single" w:sz="4" w:space="0" w:color="auto"/>
                  </w:tcBorders>
                </w:tcPr>
                <w:p w14:paraId="3400D711" w14:textId="77777777" w:rsidR="00E058F1" w:rsidRPr="00BE1DBB" w:rsidRDefault="00E058F1" w:rsidP="00E058F1">
                  <w:pPr>
                    <w:pStyle w:val="TAC"/>
                    <w:rPr>
                      <w:color w:val="0000FF"/>
                    </w:rPr>
                  </w:pPr>
                  <w:r w:rsidRPr="00BE1DBB">
                    <w:rPr>
                      <w:rFonts w:hint="eastAsia"/>
                      <w:color w:val="0000FF"/>
                    </w:rPr>
                    <w:t>FDD</w:t>
                  </w:r>
                </w:p>
              </w:tc>
            </w:tr>
            <w:tr w:rsidR="000E5AD5" w:rsidRPr="001D386E" w14:paraId="0183F95D" w14:textId="77777777" w:rsidTr="00F16B22">
              <w:tblPrEx>
                <w:tblLook w:val="04A0" w:firstRow="1" w:lastRow="0" w:firstColumn="1" w:lastColumn="0" w:noHBand="0" w:noVBand="1"/>
              </w:tblPrEx>
              <w:trPr>
                <w:jc w:val="center"/>
                <w:ins w:id="382" w:author="Author"/>
              </w:trPr>
              <w:tc>
                <w:tcPr>
                  <w:tcW w:w="1068" w:type="dxa"/>
                  <w:tcBorders>
                    <w:top w:val="single" w:sz="4" w:space="0" w:color="auto"/>
                    <w:left w:val="single" w:sz="4" w:space="0" w:color="auto"/>
                    <w:bottom w:val="single" w:sz="4" w:space="0" w:color="auto"/>
                    <w:right w:val="single" w:sz="4" w:space="0" w:color="auto"/>
                  </w:tcBorders>
                </w:tcPr>
                <w:p w14:paraId="115BF419" w14:textId="77777777" w:rsidR="00E058F1" w:rsidRPr="00E058F1" w:rsidRDefault="00E058F1" w:rsidP="00E058F1">
                  <w:pPr>
                    <w:pStyle w:val="TAC"/>
                    <w:rPr>
                      <w:ins w:id="383" w:author="Author"/>
                      <w:color w:val="0000FF"/>
                    </w:rPr>
                  </w:pPr>
                  <w:ins w:id="384" w:author="Author">
                    <w:r w:rsidRPr="00E058F1">
                      <w:rPr>
                        <w:color w:val="0000FF"/>
                      </w:rPr>
                      <w:t>87</w:t>
                    </w:r>
                  </w:ins>
                </w:p>
              </w:tc>
              <w:tc>
                <w:tcPr>
                  <w:tcW w:w="1213" w:type="dxa"/>
                  <w:tcBorders>
                    <w:top w:val="single" w:sz="4" w:space="0" w:color="auto"/>
                    <w:left w:val="single" w:sz="4" w:space="0" w:color="auto"/>
                    <w:bottom w:val="single" w:sz="4" w:space="0" w:color="auto"/>
                    <w:right w:val="nil"/>
                  </w:tcBorders>
                </w:tcPr>
                <w:p w14:paraId="0FB02A31" w14:textId="77777777" w:rsidR="00E058F1" w:rsidRPr="00E058F1" w:rsidRDefault="00E058F1" w:rsidP="00E058F1">
                  <w:pPr>
                    <w:pStyle w:val="TAR"/>
                    <w:wordWrap w:val="0"/>
                    <w:rPr>
                      <w:ins w:id="385" w:author="Author"/>
                      <w:rFonts w:eastAsia="Times New Roman"/>
                      <w:color w:val="0000FF"/>
                      <w:lang w:eastAsia="en-US"/>
                    </w:rPr>
                  </w:pPr>
                  <w:ins w:id="386" w:author="Author">
                    <w:r w:rsidRPr="00E058F1">
                      <w:rPr>
                        <w:rFonts w:eastAsia="Times New Roman"/>
                        <w:color w:val="0000FF"/>
                        <w:lang w:eastAsia="en-US"/>
                      </w:rPr>
                      <w:t>410 MHz</w:t>
                    </w:r>
                  </w:ins>
                </w:p>
              </w:tc>
              <w:tc>
                <w:tcPr>
                  <w:tcW w:w="517" w:type="dxa"/>
                  <w:tcBorders>
                    <w:top w:val="single" w:sz="4" w:space="0" w:color="auto"/>
                    <w:left w:val="nil"/>
                    <w:bottom w:val="single" w:sz="4" w:space="0" w:color="auto"/>
                    <w:right w:val="nil"/>
                  </w:tcBorders>
                </w:tcPr>
                <w:p w14:paraId="744F5BBC" w14:textId="77777777" w:rsidR="00E058F1" w:rsidRPr="00E058F1" w:rsidRDefault="00E058F1" w:rsidP="00E058F1">
                  <w:pPr>
                    <w:pStyle w:val="TAC"/>
                    <w:rPr>
                      <w:ins w:id="387" w:author="Author"/>
                      <w:color w:val="0000FF"/>
                    </w:rPr>
                  </w:pPr>
                  <w:ins w:id="388" w:author="Author">
                    <w:r w:rsidRPr="00E058F1">
                      <w:rPr>
                        <w:color w:val="0000FF"/>
                      </w:rPr>
                      <w:t>–</w:t>
                    </w:r>
                  </w:ins>
                </w:p>
              </w:tc>
              <w:tc>
                <w:tcPr>
                  <w:tcW w:w="1162" w:type="dxa"/>
                  <w:tcBorders>
                    <w:top w:val="single" w:sz="4" w:space="0" w:color="auto"/>
                    <w:left w:val="nil"/>
                    <w:bottom w:val="single" w:sz="4" w:space="0" w:color="auto"/>
                    <w:right w:val="single" w:sz="4" w:space="0" w:color="auto"/>
                  </w:tcBorders>
                </w:tcPr>
                <w:p w14:paraId="237F3582" w14:textId="77777777" w:rsidR="00E058F1" w:rsidRPr="00E058F1" w:rsidRDefault="00E058F1" w:rsidP="00E058F1">
                  <w:pPr>
                    <w:pStyle w:val="TAL"/>
                    <w:rPr>
                      <w:ins w:id="389" w:author="Author"/>
                      <w:rFonts w:eastAsia="Times New Roman"/>
                      <w:color w:val="0000FF"/>
                    </w:rPr>
                  </w:pPr>
                  <w:ins w:id="390" w:author="Author">
                    <w:r w:rsidRPr="00E058F1">
                      <w:rPr>
                        <w:rFonts w:eastAsia="Times New Roman"/>
                        <w:color w:val="0000FF"/>
                      </w:rPr>
                      <w:t>415 MHz</w:t>
                    </w:r>
                  </w:ins>
                </w:p>
              </w:tc>
              <w:tc>
                <w:tcPr>
                  <w:tcW w:w="1228" w:type="dxa"/>
                  <w:tcBorders>
                    <w:top w:val="single" w:sz="4" w:space="0" w:color="auto"/>
                    <w:left w:val="nil"/>
                    <w:bottom w:val="single" w:sz="4" w:space="0" w:color="auto"/>
                    <w:right w:val="nil"/>
                  </w:tcBorders>
                </w:tcPr>
                <w:p w14:paraId="62347997" w14:textId="77777777" w:rsidR="00E058F1" w:rsidRPr="00E058F1" w:rsidRDefault="00E058F1" w:rsidP="00E058F1">
                  <w:pPr>
                    <w:pStyle w:val="TAR"/>
                    <w:rPr>
                      <w:ins w:id="391" w:author="Author"/>
                      <w:rFonts w:eastAsia="Times New Roman"/>
                      <w:color w:val="0000FF"/>
                      <w:lang w:eastAsia="en-US"/>
                    </w:rPr>
                  </w:pPr>
                  <w:ins w:id="392" w:author="Author">
                    <w:r w:rsidRPr="00E058F1">
                      <w:rPr>
                        <w:rFonts w:eastAsia="Times New Roman"/>
                        <w:color w:val="0000FF"/>
                        <w:lang w:eastAsia="en-US"/>
                      </w:rPr>
                      <w:t>420 MHz</w:t>
                    </w:r>
                  </w:ins>
                </w:p>
              </w:tc>
              <w:tc>
                <w:tcPr>
                  <w:tcW w:w="317" w:type="dxa"/>
                  <w:tcBorders>
                    <w:top w:val="single" w:sz="4" w:space="0" w:color="auto"/>
                    <w:left w:val="nil"/>
                    <w:bottom w:val="single" w:sz="4" w:space="0" w:color="auto"/>
                    <w:right w:val="nil"/>
                  </w:tcBorders>
                </w:tcPr>
                <w:p w14:paraId="12298CFF" w14:textId="77777777" w:rsidR="00E058F1" w:rsidRPr="00E058F1" w:rsidRDefault="00E058F1" w:rsidP="00E058F1">
                  <w:pPr>
                    <w:pStyle w:val="TAC"/>
                    <w:rPr>
                      <w:ins w:id="393" w:author="Author"/>
                      <w:color w:val="0000FF"/>
                    </w:rPr>
                  </w:pPr>
                  <w:ins w:id="394" w:author="Author">
                    <w:r w:rsidRPr="00E058F1">
                      <w:rPr>
                        <w:color w:val="0000FF"/>
                      </w:rPr>
                      <w:t>–</w:t>
                    </w:r>
                  </w:ins>
                </w:p>
              </w:tc>
              <w:tc>
                <w:tcPr>
                  <w:tcW w:w="1191" w:type="dxa"/>
                  <w:tcBorders>
                    <w:top w:val="single" w:sz="4" w:space="0" w:color="auto"/>
                    <w:left w:val="nil"/>
                    <w:bottom w:val="single" w:sz="4" w:space="0" w:color="auto"/>
                    <w:right w:val="single" w:sz="4" w:space="0" w:color="auto"/>
                  </w:tcBorders>
                </w:tcPr>
                <w:p w14:paraId="5F12BEC5" w14:textId="77777777" w:rsidR="00E058F1" w:rsidRPr="00E058F1" w:rsidRDefault="00E058F1" w:rsidP="00E058F1">
                  <w:pPr>
                    <w:pStyle w:val="TAL"/>
                    <w:rPr>
                      <w:ins w:id="395" w:author="Author"/>
                      <w:rFonts w:eastAsia="Times New Roman"/>
                      <w:color w:val="0000FF"/>
                    </w:rPr>
                  </w:pPr>
                  <w:ins w:id="396" w:author="Author">
                    <w:r w:rsidRPr="00E058F1">
                      <w:rPr>
                        <w:rFonts w:eastAsia="Times New Roman"/>
                        <w:color w:val="0000FF"/>
                      </w:rPr>
                      <w:t>425 MHz</w:t>
                    </w:r>
                  </w:ins>
                </w:p>
              </w:tc>
              <w:tc>
                <w:tcPr>
                  <w:tcW w:w="950" w:type="dxa"/>
                  <w:tcBorders>
                    <w:top w:val="single" w:sz="4" w:space="0" w:color="auto"/>
                    <w:left w:val="single" w:sz="4" w:space="0" w:color="auto"/>
                    <w:bottom w:val="single" w:sz="4" w:space="0" w:color="auto"/>
                    <w:right w:val="single" w:sz="4" w:space="0" w:color="auto"/>
                  </w:tcBorders>
                </w:tcPr>
                <w:p w14:paraId="6D2D64E1" w14:textId="77777777" w:rsidR="00E058F1" w:rsidRPr="00E058F1" w:rsidRDefault="00E058F1" w:rsidP="00E058F1">
                  <w:pPr>
                    <w:pStyle w:val="TAC"/>
                    <w:rPr>
                      <w:ins w:id="397" w:author="Author"/>
                      <w:color w:val="0000FF"/>
                    </w:rPr>
                  </w:pPr>
                  <w:ins w:id="398" w:author="Author">
                    <w:r w:rsidRPr="00E058F1">
                      <w:rPr>
                        <w:rFonts w:hint="eastAsia"/>
                        <w:color w:val="0000FF"/>
                      </w:rPr>
                      <w:t>FDD</w:t>
                    </w:r>
                  </w:ins>
                </w:p>
              </w:tc>
            </w:tr>
            <w:tr w:rsidR="000E5AD5" w:rsidRPr="001D386E" w14:paraId="5E9FE8E1" w14:textId="77777777" w:rsidTr="00F16B22">
              <w:tblPrEx>
                <w:tblLook w:val="04A0" w:firstRow="1" w:lastRow="0" w:firstColumn="1" w:lastColumn="0" w:noHBand="0" w:noVBand="1"/>
              </w:tblPrEx>
              <w:trPr>
                <w:jc w:val="center"/>
                <w:ins w:id="399" w:author="Author"/>
              </w:trPr>
              <w:tc>
                <w:tcPr>
                  <w:tcW w:w="1068" w:type="dxa"/>
                  <w:tcBorders>
                    <w:top w:val="single" w:sz="4" w:space="0" w:color="auto"/>
                    <w:left w:val="single" w:sz="4" w:space="0" w:color="auto"/>
                    <w:bottom w:val="single" w:sz="4" w:space="0" w:color="auto"/>
                    <w:right w:val="single" w:sz="4" w:space="0" w:color="auto"/>
                  </w:tcBorders>
                </w:tcPr>
                <w:p w14:paraId="3F020E5F" w14:textId="77777777" w:rsidR="00E058F1" w:rsidRPr="00E058F1" w:rsidRDefault="00E058F1" w:rsidP="00E058F1">
                  <w:pPr>
                    <w:pStyle w:val="TAC"/>
                    <w:rPr>
                      <w:ins w:id="400" w:author="Author"/>
                      <w:color w:val="0000FF"/>
                    </w:rPr>
                  </w:pPr>
                  <w:ins w:id="401" w:author="Author">
                    <w:r w:rsidRPr="00E058F1">
                      <w:rPr>
                        <w:color w:val="0000FF"/>
                      </w:rPr>
                      <w:t>88</w:t>
                    </w:r>
                  </w:ins>
                </w:p>
              </w:tc>
              <w:tc>
                <w:tcPr>
                  <w:tcW w:w="1213" w:type="dxa"/>
                  <w:tcBorders>
                    <w:top w:val="single" w:sz="4" w:space="0" w:color="auto"/>
                    <w:left w:val="single" w:sz="4" w:space="0" w:color="auto"/>
                    <w:bottom w:val="single" w:sz="4" w:space="0" w:color="auto"/>
                    <w:right w:val="nil"/>
                  </w:tcBorders>
                </w:tcPr>
                <w:p w14:paraId="4CEE2515" w14:textId="77777777" w:rsidR="00E058F1" w:rsidRPr="00E058F1" w:rsidRDefault="00E058F1" w:rsidP="00E058F1">
                  <w:pPr>
                    <w:pStyle w:val="TAR"/>
                    <w:wordWrap w:val="0"/>
                    <w:rPr>
                      <w:ins w:id="402" w:author="Author"/>
                      <w:rFonts w:eastAsia="Times New Roman"/>
                      <w:color w:val="0000FF"/>
                      <w:lang w:eastAsia="en-US"/>
                    </w:rPr>
                  </w:pPr>
                  <w:ins w:id="403" w:author="Author">
                    <w:r w:rsidRPr="00E058F1">
                      <w:rPr>
                        <w:rFonts w:eastAsia="Times New Roman"/>
                        <w:color w:val="0000FF"/>
                        <w:lang w:eastAsia="en-US"/>
                      </w:rPr>
                      <w:t>412 MHz</w:t>
                    </w:r>
                  </w:ins>
                </w:p>
              </w:tc>
              <w:tc>
                <w:tcPr>
                  <w:tcW w:w="517" w:type="dxa"/>
                  <w:tcBorders>
                    <w:top w:val="single" w:sz="4" w:space="0" w:color="auto"/>
                    <w:left w:val="nil"/>
                    <w:bottom w:val="single" w:sz="4" w:space="0" w:color="auto"/>
                    <w:right w:val="nil"/>
                  </w:tcBorders>
                </w:tcPr>
                <w:p w14:paraId="67118260" w14:textId="77777777" w:rsidR="00E058F1" w:rsidRPr="00E058F1" w:rsidRDefault="00E058F1" w:rsidP="00E058F1">
                  <w:pPr>
                    <w:pStyle w:val="TAC"/>
                    <w:rPr>
                      <w:ins w:id="404" w:author="Author"/>
                      <w:color w:val="0000FF"/>
                    </w:rPr>
                  </w:pPr>
                  <w:ins w:id="405" w:author="Author">
                    <w:r w:rsidRPr="00E058F1">
                      <w:rPr>
                        <w:color w:val="0000FF"/>
                      </w:rPr>
                      <w:t>–</w:t>
                    </w:r>
                  </w:ins>
                </w:p>
              </w:tc>
              <w:tc>
                <w:tcPr>
                  <w:tcW w:w="1162" w:type="dxa"/>
                  <w:tcBorders>
                    <w:top w:val="single" w:sz="4" w:space="0" w:color="auto"/>
                    <w:left w:val="nil"/>
                    <w:bottom w:val="single" w:sz="4" w:space="0" w:color="auto"/>
                    <w:right w:val="single" w:sz="4" w:space="0" w:color="auto"/>
                  </w:tcBorders>
                </w:tcPr>
                <w:p w14:paraId="25C37E5C" w14:textId="77777777" w:rsidR="00E058F1" w:rsidRPr="00E058F1" w:rsidRDefault="00E058F1" w:rsidP="00E058F1">
                  <w:pPr>
                    <w:pStyle w:val="TAL"/>
                    <w:rPr>
                      <w:ins w:id="406" w:author="Author"/>
                      <w:rFonts w:eastAsia="Times New Roman"/>
                      <w:color w:val="0000FF"/>
                    </w:rPr>
                  </w:pPr>
                  <w:ins w:id="407" w:author="Author">
                    <w:r w:rsidRPr="00E058F1">
                      <w:rPr>
                        <w:rFonts w:eastAsia="Times New Roman"/>
                        <w:color w:val="0000FF"/>
                      </w:rPr>
                      <w:t>417 MHz</w:t>
                    </w:r>
                  </w:ins>
                </w:p>
              </w:tc>
              <w:tc>
                <w:tcPr>
                  <w:tcW w:w="1228" w:type="dxa"/>
                  <w:tcBorders>
                    <w:top w:val="single" w:sz="4" w:space="0" w:color="auto"/>
                    <w:left w:val="nil"/>
                    <w:bottom w:val="single" w:sz="4" w:space="0" w:color="auto"/>
                    <w:right w:val="nil"/>
                  </w:tcBorders>
                </w:tcPr>
                <w:p w14:paraId="57D34EF6" w14:textId="77777777" w:rsidR="00E058F1" w:rsidRPr="00E058F1" w:rsidRDefault="00E058F1" w:rsidP="00E058F1">
                  <w:pPr>
                    <w:pStyle w:val="TAR"/>
                    <w:rPr>
                      <w:ins w:id="408" w:author="Author"/>
                      <w:rFonts w:eastAsia="Times New Roman"/>
                      <w:color w:val="0000FF"/>
                      <w:lang w:eastAsia="en-US"/>
                    </w:rPr>
                  </w:pPr>
                  <w:ins w:id="409" w:author="Author">
                    <w:r w:rsidRPr="00E058F1">
                      <w:rPr>
                        <w:rFonts w:eastAsia="Times New Roman"/>
                        <w:color w:val="0000FF"/>
                        <w:lang w:eastAsia="en-US"/>
                      </w:rPr>
                      <w:t>422 MHz</w:t>
                    </w:r>
                  </w:ins>
                </w:p>
              </w:tc>
              <w:tc>
                <w:tcPr>
                  <w:tcW w:w="317" w:type="dxa"/>
                  <w:tcBorders>
                    <w:top w:val="single" w:sz="4" w:space="0" w:color="auto"/>
                    <w:left w:val="nil"/>
                    <w:bottom w:val="single" w:sz="4" w:space="0" w:color="auto"/>
                    <w:right w:val="nil"/>
                  </w:tcBorders>
                </w:tcPr>
                <w:p w14:paraId="60890E67" w14:textId="77777777" w:rsidR="00E058F1" w:rsidRPr="00E058F1" w:rsidRDefault="00E058F1" w:rsidP="00E058F1">
                  <w:pPr>
                    <w:pStyle w:val="TAC"/>
                    <w:rPr>
                      <w:ins w:id="410" w:author="Author"/>
                      <w:color w:val="0000FF"/>
                    </w:rPr>
                  </w:pPr>
                  <w:ins w:id="411" w:author="Author">
                    <w:r w:rsidRPr="00E058F1">
                      <w:rPr>
                        <w:color w:val="0000FF"/>
                      </w:rPr>
                      <w:t>–</w:t>
                    </w:r>
                  </w:ins>
                </w:p>
              </w:tc>
              <w:tc>
                <w:tcPr>
                  <w:tcW w:w="1191" w:type="dxa"/>
                  <w:tcBorders>
                    <w:top w:val="single" w:sz="4" w:space="0" w:color="auto"/>
                    <w:left w:val="nil"/>
                    <w:bottom w:val="single" w:sz="4" w:space="0" w:color="auto"/>
                    <w:right w:val="single" w:sz="4" w:space="0" w:color="auto"/>
                  </w:tcBorders>
                </w:tcPr>
                <w:p w14:paraId="04FA79DC" w14:textId="77777777" w:rsidR="00E058F1" w:rsidRPr="00E058F1" w:rsidRDefault="00E058F1" w:rsidP="00E058F1">
                  <w:pPr>
                    <w:pStyle w:val="TAL"/>
                    <w:rPr>
                      <w:ins w:id="412" w:author="Author"/>
                      <w:rFonts w:eastAsia="Times New Roman"/>
                      <w:color w:val="0000FF"/>
                    </w:rPr>
                  </w:pPr>
                  <w:ins w:id="413" w:author="Author">
                    <w:r w:rsidRPr="00E058F1">
                      <w:rPr>
                        <w:rFonts w:eastAsia="Times New Roman"/>
                        <w:color w:val="0000FF"/>
                      </w:rPr>
                      <w:t>427 MHz</w:t>
                    </w:r>
                  </w:ins>
                </w:p>
              </w:tc>
              <w:tc>
                <w:tcPr>
                  <w:tcW w:w="950" w:type="dxa"/>
                  <w:tcBorders>
                    <w:top w:val="single" w:sz="4" w:space="0" w:color="auto"/>
                    <w:left w:val="single" w:sz="4" w:space="0" w:color="auto"/>
                    <w:bottom w:val="single" w:sz="4" w:space="0" w:color="auto"/>
                    <w:right w:val="single" w:sz="4" w:space="0" w:color="auto"/>
                  </w:tcBorders>
                </w:tcPr>
                <w:p w14:paraId="1821AABE" w14:textId="77777777" w:rsidR="00E058F1" w:rsidRPr="00E058F1" w:rsidRDefault="00E058F1" w:rsidP="00E058F1">
                  <w:pPr>
                    <w:pStyle w:val="TAC"/>
                    <w:rPr>
                      <w:ins w:id="414" w:author="Author"/>
                      <w:color w:val="0000FF"/>
                    </w:rPr>
                  </w:pPr>
                  <w:ins w:id="415" w:author="Author">
                    <w:r w:rsidRPr="00E058F1">
                      <w:rPr>
                        <w:rFonts w:hint="eastAsia"/>
                        <w:color w:val="0000FF"/>
                      </w:rPr>
                      <w:t>FDD</w:t>
                    </w:r>
                  </w:ins>
                </w:p>
              </w:tc>
            </w:tr>
            <w:tr w:rsidR="000E5AD5" w:rsidRPr="001D386E" w14:paraId="75ECE184" w14:textId="77777777" w:rsidTr="00F16B22">
              <w:tblPrEx>
                <w:tblLook w:val="04A0" w:firstRow="1" w:lastRow="0" w:firstColumn="1" w:lastColumn="0" w:noHBand="0" w:noVBand="1"/>
              </w:tblPrEx>
              <w:trPr>
                <w:jc w:val="center"/>
                <w:ins w:id="416" w:author="Author"/>
              </w:trPr>
              <w:tc>
                <w:tcPr>
                  <w:tcW w:w="1068" w:type="dxa"/>
                  <w:tcBorders>
                    <w:top w:val="single" w:sz="4" w:space="0" w:color="auto"/>
                    <w:left w:val="single" w:sz="4" w:space="0" w:color="auto"/>
                    <w:bottom w:val="single" w:sz="4" w:space="0" w:color="auto"/>
                    <w:right w:val="single" w:sz="4" w:space="0" w:color="auto"/>
                  </w:tcBorders>
                </w:tcPr>
                <w:p w14:paraId="37B5DFDF" w14:textId="101FAE10" w:rsidR="00E058F1" w:rsidRPr="00E058F1" w:rsidRDefault="00E058F1" w:rsidP="00E058F1">
                  <w:pPr>
                    <w:pStyle w:val="TAC"/>
                    <w:rPr>
                      <w:ins w:id="417" w:author="Author"/>
                      <w:color w:val="0000FF"/>
                    </w:rPr>
                  </w:pPr>
                  <w:ins w:id="418" w:author="Author">
                    <w:r w:rsidRPr="00E058F1">
                      <w:rPr>
                        <w:color w:val="0000FF"/>
                      </w:rPr>
                      <w:t>103</w:t>
                    </w:r>
                  </w:ins>
                </w:p>
              </w:tc>
              <w:tc>
                <w:tcPr>
                  <w:tcW w:w="1213" w:type="dxa"/>
                  <w:tcBorders>
                    <w:top w:val="single" w:sz="4" w:space="0" w:color="auto"/>
                    <w:left w:val="single" w:sz="4" w:space="0" w:color="auto"/>
                    <w:bottom w:val="single" w:sz="4" w:space="0" w:color="auto"/>
                    <w:right w:val="nil"/>
                  </w:tcBorders>
                </w:tcPr>
                <w:p w14:paraId="575A4993" w14:textId="77777777" w:rsidR="00E058F1" w:rsidRPr="00E058F1" w:rsidRDefault="00E058F1" w:rsidP="00E058F1">
                  <w:pPr>
                    <w:pStyle w:val="TAR"/>
                    <w:wordWrap w:val="0"/>
                    <w:rPr>
                      <w:ins w:id="419" w:author="Author"/>
                      <w:rFonts w:eastAsia="Times New Roman"/>
                      <w:color w:val="0000FF"/>
                      <w:lang w:eastAsia="en-US"/>
                    </w:rPr>
                  </w:pPr>
                  <w:ins w:id="420" w:author="Author">
                    <w:r w:rsidRPr="00E058F1">
                      <w:rPr>
                        <w:rFonts w:eastAsia="Times New Roman"/>
                        <w:color w:val="0000FF"/>
                        <w:lang w:eastAsia="en-US"/>
                      </w:rPr>
                      <w:t>787 MHz</w:t>
                    </w:r>
                  </w:ins>
                </w:p>
              </w:tc>
              <w:tc>
                <w:tcPr>
                  <w:tcW w:w="517" w:type="dxa"/>
                  <w:tcBorders>
                    <w:top w:val="single" w:sz="4" w:space="0" w:color="auto"/>
                    <w:left w:val="nil"/>
                    <w:bottom w:val="single" w:sz="4" w:space="0" w:color="auto"/>
                    <w:right w:val="nil"/>
                  </w:tcBorders>
                </w:tcPr>
                <w:p w14:paraId="3DC564E5" w14:textId="77777777" w:rsidR="00E058F1" w:rsidRPr="00E058F1" w:rsidRDefault="00E058F1" w:rsidP="00E058F1">
                  <w:pPr>
                    <w:pStyle w:val="TAC"/>
                    <w:rPr>
                      <w:ins w:id="421" w:author="Author"/>
                      <w:color w:val="0000FF"/>
                    </w:rPr>
                  </w:pPr>
                  <w:ins w:id="422" w:author="Author">
                    <w:r w:rsidRPr="00E058F1">
                      <w:rPr>
                        <w:color w:val="0000FF"/>
                      </w:rPr>
                      <w:t>–</w:t>
                    </w:r>
                  </w:ins>
                </w:p>
              </w:tc>
              <w:tc>
                <w:tcPr>
                  <w:tcW w:w="1162" w:type="dxa"/>
                  <w:tcBorders>
                    <w:top w:val="single" w:sz="4" w:space="0" w:color="auto"/>
                    <w:left w:val="nil"/>
                    <w:bottom w:val="single" w:sz="4" w:space="0" w:color="auto"/>
                    <w:right w:val="single" w:sz="4" w:space="0" w:color="auto"/>
                  </w:tcBorders>
                </w:tcPr>
                <w:p w14:paraId="58BC6C86" w14:textId="77777777" w:rsidR="00E058F1" w:rsidRPr="00E058F1" w:rsidRDefault="00E058F1" w:rsidP="00E058F1">
                  <w:pPr>
                    <w:pStyle w:val="TAL"/>
                    <w:rPr>
                      <w:ins w:id="423" w:author="Author"/>
                      <w:rFonts w:eastAsia="Times New Roman"/>
                      <w:color w:val="0000FF"/>
                    </w:rPr>
                  </w:pPr>
                  <w:ins w:id="424" w:author="Author">
                    <w:r w:rsidRPr="00E058F1">
                      <w:rPr>
                        <w:rFonts w:eastAsia="Times New Roman"/>
                        <w:color w:val="0000FF"/>
                      </w:rPr>
                      <w:t>788 MHz</w:t>
                    </w:r>
                  </w:ins>
                </w:p>
              </w:tc>
              <w:tc>
                <w:tcPr>
                  <w:tcW w:w="1228" w:type="dxa"/>
                  <w:tcBorders>
                    <w:top w:val="single" w:sz="4" w:space="0" w:color="auto"/>
                    <w:left w:val="nil"/>
                    <w:bottom w:val="single" w:sz="4" w:space="0" w:color="auto"/>
                    <w:right w:val="nil"/>
                  </w:tcBorders>
                </w:tcPr>
                <w:p w14:paraId="4F9C2785" w14:textId="77777777" w:rsidR="00E058F1" w:rsidRPr="00E058F1" w:rsidRDefault="00E058F1" w:rsidP="00E058F1">
                  <w:pPr>
                    <w:pStyle w:val="TAR"/>
                    <w:rPr>
                      <w:ins w:id="425" w:author="Author"/>
                      <w:rFonts w:eastAsia="Times New Roman"/>
                      <w:color w:val="0000FF"/>
                      <w:lang w:eastAsia="en-US"/>
                    </w:rPr>
                  </w:pPr>
                  <w:ins w:id="426" w:author="Author">
                    <w:r w:rsidRPr="00E058F1">
                      <w:rPr>
                        <w:rFonts w:eastAsia="Times New Roman"/>
                        <w:color w:val="0000FF"/>
                        <w:lang w:eastAsia="en-US"/>
                      </w:rPr>
                      <w:t>757 MHz</w:t>
                    </w:r>
                  </w:ins>
                </w:p>
              </w:tc>
              <w:tc>
                <w:tcPr>
                  <w:tcW w:w="317" w:type="dxa"/>
                  <w:tcBorders>
                    <w:top w:val="single" w:sz="4" w:space="0" w:color="auto"/>
                    <w:left w:val="nil"/>
                    <w:bottom w:val="single" w:sz="4" w:space="0" w:color="auto"/>
                    <w:right w:val="nil"/>
                  </w:tcBorders>
                </w:tcPr>
                <w:p w14:paraId="34A5072A" w14:textId="77777777" w:rsidR="00E058F1" w:rsidRPr="00E058F1" w:rsidRDefault="00E058F1" w:rsidP="00E058F1">
                  <w:pPr>
                    <w:pStyle w:val="TAC"/>
                    <w:rPr>
                      <w:ins w:id="427" w:author="Author"/>
                      <w:color w:val="0000FF"/>
                    </w:rPr>
                  </w:pPr>
                  <w:ins w:id="428" w:author="Author">
                    <w:r w:rsidRPr="00E058F1">
                      <w:rPr>
                        <w:color w:val="0000FF"/>
                      </w:rPr>
                      <w:t>–</w:t>
                    </w:r>
                  </w:ins>
                </w:p>
              </w:tc>
              <w:tc>
                <w:tcPr>
                  <w:tcW w:w="1191" w:type="dxa"/>
                  <w:tcBorders>
                    <w:top w:val="single" w:sz="4" w:space="0" w:color="auto"/>
                    <w:left w:val="nil"/>
                    <w:bottom w:val="single" w:sz="4" w:space="0" w:color="auto"/>
                    <w:right w:val="single" w:sz="4" w:space="0" w:color="auto"/>
                  </w:tcBorders>
                </w:tcPr>
                <w:p w14:paraId="3A1094AC" w14:textId="77777777" w:rsidR="00E058F1" w:rsidRPr="00E058F1" w:rsidRDefault="00E058F1" w:rsidP="00E058F1">
                  <w:pPr>
                    <w:pStyle w:val="TAL"/>
                    <w:rPr>
                      <w:ins w:id="429" w:author="Author"/>
                      <w:rFonts w:eastAsia="Times New Roman"/>
                      <w:color w:val="0000FF"/>
                    </w:rPr>
                  </w:pPr>
                  <w:ins w:id="430" w:author="Author">
                    <w:r w:rsidRPr="00E058F1">
                      <w:rPr>
                        <w:rFonts w:eastAsia="Times New Roman"/>
                        <w:color w:val="0000FF"/>
                      </w:rPr>
                      <w:t>758 MHz</w:t>
                    </w:r>
                  </w:ins>
                </w:p>
              </w:tc>
              <w:tc>
                <w:tcPr>
                  <w:tcW w:w="950" w:type="dxa"/>
                  <w:tcBorders>
                    <w:top w:val="single" w:sz="4" w:space="0" w:color="auto"/>
                    <w:left w:val="single" w:sz="4" w:space="0" w:color="auto"/>
                    <w:bottom w:val="single" w:sz="4" w:space="0" w:color="auto"/>
                    <w:right w:val="single" w:sz="4" w:space="0" w:color="auto"/>
                  </w:tcBorders>
                </w:tcPr>
                <w:p w14:paraId="29247017" w14:textId="77777777" w:rsidR="00E058F1" w:rsidRPr="00E058F1" w:rsidRDefault="00E058F1" w:rsidP="00E058F1">
                  <w:pPr>
                    <w:pStyle w:val="TAC"/>
                    <w:rPr>
                      <w:ins w:id="431" w:author="Author"/>
                      <w:color w:val="0000FF"/>
                    </w:rPr>
                  </w:pPr>
                  <w:ins w:id="432" w:author="Author">
                    <w:r w:rsidRPr="00E058F1">
                      <w:rPr>
                        <w:rFonts w:hint="eastAsia"/>
                        <w:color w:val="0000FF"/>
                      </w:rPr>
                      <w:t>FDD</w:t>
                    </w:r>
                  </w:ins>
                </w:p>
              </w:tc>
            </w:tr>
          </w:tbl>
          <w:p w14:paraId="30217F5C" w14:textId="77777777" w:rsidR="00F16B22" w:rsidRDefault="00F16B22"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p>
          <w:p w14:paraId="0025C8B7" w14:textId="337BD184"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 xml:space="preserve">For NB-IoT, </w:t>
            </w:r>
            <w:r w:rsidRPr="00B218C7">
              <w:rPr>
                <w:rFonts w:eastAsiaTheme="minorEastAsia"/>
                <w:i/>
                <w:color w:val="0000FF"/>
                <w:szCs w:val="22"/>
                <w:lang w:eastAsia="zh-CN"/>
              </w:rPr>
              <w:t xml:space="preserve">Category NB1 and NB2 are designed to operate </w:t>
            </w:r>
            <w:r>
              <w:rPr>
                <w:rFonts w:eastAsiaTheme="minorEastAsia" w:hint="eastAsia"/>
                <w:i/>
                <w:color w:val="0000FF"/>
                <w:szCs w:val="22"/>
                <w:lang w:eastAsia="zh-CN"/>
              </w:rPr>
              <w:t xml:space="preserve">in </w:t>
            </w:r>
            <w:r w:rsidRPr="00C550C7">
              <w:rPr>
                <w:rFonts w:eastAsiaTheme="minorEastAsia" w:hint="eastAsia"/>
                <w:i/>
                <w:color w:val="0000FF"/>
                <w:szCs w:val="22"/>
                <w:lang w:eastAsia="zh-CN"/>
              </w:rPr>
              <w:t xml:space="preserve">band 1, 2, 3, 4, 5, 8, 11, 12, 13, 17, 18, 19, 20, 21, </w:t>
            </w:r>
            <w:ins w:id="433" w:author="Author">
              <w:r w:rsidR="0051018D">
                <w:rPr>
                  <w:rFonts w:eastAsiaTheme="minorEastAsia"/>
                  <w:i/>
                  <w:color w:val="0000FF"/>
                  <w:szCs w:val="22"/>
                  <w:lang w:eastAsia="zh-CN"/>
                </w:rPr>
                <w:t xml:space="preserve">24, </w:t>
              </w:r>
            </w:ins>
            <w:r w:rsidRPr="00C550C7">
              <w:rPr>
                <w:rFonts w:eastAsiaTheme="minorEastAsia" w:hint="eastAsia"/>
                <w:i/>
                <w:color w:val="0000FF"/>
                <w:szCs w:val="22"/>
                <w:lang w:eastAsia="zh-CN"/>
              </w:rPr>
              <w:t xml:space="preserve">25, 26, 28, 31, 41, </w:t>
            </w:r>
            <w:ins w:id="434" w:author="Author">
              <w:r w:rsidR="0051018D">
                <w:rPr>
                  <w:rFonts w:eastAsiaTheme="minorEastAsia"/>
                  <w:i/>
                  <w:color w:val="0000FF"/>
                  <w:szCs w:val="22"/>
                  <w:lang w:eastAsia="zh-CN"/>
                </w:rPr>
                <w:t>42, 43, 48, 65</w:t>
              </w:r>
              <w:r w:rsidR="00780A0C">
                <w:rPr>
                  <w:rFonts w:eastAsiaTheme="minorEastAsia"/>
                  <w:i/>
                  <w:color w:val="0000FF"/>
                  <w:szCs w:val="22"/>
                  <w:lang w:eastAsia="zh-CN"/>
                </w:rPr>
                <w:t xml:space="preserve">, </w:t>
              </w:r>
            </w:ins>
            <w:r w:rsidRPr="00C550C7">
              <w:rPr>
                <w:rFonts w:eastAsiaTheme="minorEastAsia" w:hint="eastAsia"/>
                <w:i/>
                <w:color w:val="0000FF"/>
                <w:szCs w:val="22"/>
                <w:lang w:eastAsia="zh-CN"/>
              </w:rPr>
              <w:t>66, 70</w:t>
            </w:r>
            <w:r>
              <w:rPr>
                <w:rFonts w:eastAsiaTheme="minorEastAsia" w:hint="eastAsia"/>
                <w:i/>
                <w:color w:val="0000FF"/>
                <w:szCs w:val="22"/>
                <w:lang w:eastAsia="zh-CN"/>
              </w:rPr>
              <w:t>, 71, 72</w:t>
            </w:r>
            <w:ins w:id="435" w:author="Author">
              <w:r w:rsidR="00780A0C">
                <w:rPr>
                  <w:rFonts w:eastAsiaTheme="minorEastAsia"/>
                  <w:i/>
                  <w:color w:val="0000FF"/>
                  <w:szCs w:val="22"/>
                  <w:lang w:eastAsia="zh-CN"/>
                </w:rPr>
                <w:t xml:space="preserve">, 73, 74, </w:t>
              </w:r>
              <w:r w:rsidR="00780A0C" w:rsidRPr="00780A0C">
                <w:rPr>
                  <w:rFonts w:eastAsiaTheme="minorEastAsia"/>
                  <w:i/>
                  <w:color w:val="0000FF"/>
                  <w:szCs w:val="22"/>
                  <w:lang w:eastAsia="zh-CN"/>
                </w:rPr>
                <w:t>85, 87, 88</w:t>
              </w:r>
            </w:ins>
            <w:r>
              <w:rPr>
                <w:rFonts w:eastAsiaTheme="minorEastAsia" w:hint="eastAsia"/>
                <w:i/>
                <w:color w:val="0000FF"/>
                <w:szCs w:val="22"/>
                <w:lang w:eastAsia="zh-CN"/>
              </w:rPr>
              <w:t xml:space="preserve"> and </w:t>
            </w:r>
            <w:del w:id="436" w:author="Author">
              <w:r w:rsidDel="00151FB3">
                <w:rPr>
                  <w:rFonts w:eastAsiaTheme="minorEastAsia" w:hint="eastAsia"/>
                  <w:i/>
                  <w:color w:val="0000FF"/>
                  <w:szCs w:val="22"/>
                  <w:lang w:eastAsia="zh-CN"/>
                </w:rPr>
                <w:delText>74</w:delText>
              </w:r>
              <w:r w:rsidRPr="00C550C7" w:rsidDel="00151FB3">
                <w:rPr>
                  <w:rFonts w:eastAsiaTheme="minorEastAsia" w:hint="eastAsia"/>
                  <w:i/>
                  <w:color w:val="0000FF"/>
                  <w:szCs w:val="22"/>
                  <w:lang w:eastAsia="zh-CN"/>
                </w:rPr>
                <w:delText xml:space="preserve"> </w:delText>
              </w:r>
            </w:del>
            <w:ins w:id="437" w:author="Author">
              <w:r w:rsidR="00151FB3">
                <w:rPr>
                  <w:rFonts w:eastAsiaTheme="minorEastAsia"/>
                  <w:i/>
                  <w:color w:val="0000FF"/>
                  <w:szCs w:val="22"/>
                  <w:lang w:eastAsia="zh-CN"/>
                </w:rPr>
                <w:t>103</w:t>
              </w:r>
              <w:r w:rsidR="00151FB3" w:rsidRPr="00C550C7">
                <w:rPr>
                  <w:rFonts w:eastAsiaTheme="minorEastAsia" w:hint="eastAsia"/>
                  <w:i/>
                  <w:color w:val="0000FF"/>
                  <w:szCs w:val="22"/>
                  <w:lang w:eastAsia="zh-CN"/>
                </w:rPr>
                <w:t xml:space="preserve"> </w:t>
              </w:r>
            </w:ins>
            <w:r w:rsidRPr="00C550C7">
              <w:rPr>
                <w:rFonts w:eastAsiaTheme="minorEastAsia" w:hint="eastAsia"/>
                <w:i/>
                <w:color w:val="0000FF"/>
                <w:szCs w:val="22"/>
                <w:lang w:eastAsia="zh-CN"/>
              </w:rPr>
              <w:t>in the above table.</w:t>
            </w:r>
            <w:r>
              <w:rPr>
                <w:rFonts w:eastAsiaTheme="minorEastAsia" w:hint="eastAsia"/>
                <w:i/>
                <w:color w:val="0000FF"/>
                <w:szCs w:val="22"/>
                <w:lang w:eastAsia="zh-CN"/>
              </w:rPr>
              <w:t xml:space="preserve"> </w:t>
            </w:r>
            <w:ins w:id="438" w:author="Author">
              <w:r w:rsidR="00151FB3" w:rsidRPr="00D229DA">
                <w:t xml:space="preserve">Category NB1 and NB2 </w:t>
              </w:r>
              <w:r w:rsidR="00151FB3" w:rsidRPr="00D229DA">
                <w:rPr>
                  <w:rFonts w:eastAsia="Malgun Gothic"/>
                </w:rPr>
                <w:t>are</w:t>
              </w:r>
              <w:r w:rsidR="00151FB3" w:rsidRPr="00D229DA">
                <w:t xml:space="preserve"> designed to operate in the NR operating bands n</w:t>
              </w:r>
              <w:r w:rsidR="00151FB3" w:rsidRPr="00D229DA">
                <w:rPr>
                  <w:rFonts w:eastAsia="SimSun"/>
                  <w:bCs/>
                </w:rPr>
                <w:t>1, n2, n3, n5, n7, n8, n12, n14, n18, n20, n25, n26, n28, n41, n65, n66, n70, n71, n</w:t>
              </w:r>
              <w:r w:rsidR="00151FB3" w:rsidRPr="00D229DA">
                <w:rPr>
                  <w:bCs/>
                  <w:lang w:eastAsia="ja-JP"/>
                </w:rPr>
                <w:t>74, n90</w:t>
              </w:r>
              <w:r w:rsidR="00151FB3" w:rsidRPr="00D229DA">
                <w:t xml:space="preserve">. </w:t>
              </w:r>
            </w:ins>
            <w:r>
              <w:rPr>
                <w:rFonts w:eastAsiaTheme="minorEastAsia" w:hint="eastAsia"/>
                <w:i/>
                <w:color w:val="0000FF"/>
                <w:szCs w:val="22"/>
                <w:lang w:eastAsia="zh-CN"/>
              </w:rPr>
              <w:t>See more details in [36.101] sub-clause 5.5F.</w:t>
            </w:r>
          </w:p>
          <w:p w14:paraId="4491D392" w14:textId="328A968B"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 xml:space="preserve">For </w:t>
            </w:r>
            <w:proofErr w:type="spellStart"/>
            <w:r w:rsidRPr="00C550C7">
              <w:rPr>
                <w:rFonts w:eastAsiaTheme="minorEastAsia" w:hint="eastAsia"/>
                <w:i/>
                <w:color w:val="0000FF"/>
                <w:szCs w:val="22"/>
                <w:lang w:eastAsia="zh-CN"/>
              </w:rPr>
              <w:t>eMTC</w:t>
            </w:r>
            <w:proofErr w:type="spellEnd"/>
            <w:r w:rsidRPr="00C550C7">
              <w:rPr>
                <w:rFonts w:eastAsiaTheme="minorEastAsia" w:hint="eastAsia"/>
                <w:i/>
                <w:color w:val="0000FF"/>
                <w:szCs w:val="22"/>
                <w:lang w:eastAsia="zh-CN"/>
              </w:rPr>
              <w:t xml:space="preserve">, </w:t>
            </w:r>
            <w:r w:rsidRPr="003544E6">
              <w:rPr>
                <w:rFonts w:eastAsiaTheme="minorEastAsia"/>
                <w:i/>
                <w:color w:val="0000FF"/>
                <w:szCs w:val="22"/>
                <w:lang w:eastAsia="zh-CN"/>
              </w:rPr>
              <w:t xml:space="preserve">UE category M1 and M2 is designed to operate in </w:t>
            </w:r>
            <w:r w:rsidRPr="00C550C7">
              <w:rPr>
                <w:rFonts w:eastAsiaTheme="minorEastAsia" w:hint="eastAsia"/>
                <w:i/>
                <w:color w:val="0000FF"/>
                <w:szCs w:val="22"/>
                <w:lang w:eastAsia="zh-CN"/>
              </w:rPr>
              <w:t xml:space="preserve">band </w:t>
            </w:r>
            <w:r w:rsidRPr="00C550C7">
              <w:rPr>
                <w:rFonts w:eastAsiaTheme="minorEastAsia"/>
                <w:i/>
                <w:color w:val="0000FF"/>
                <w:szCs w:val="22"/>
                <w:lang w:eastAsia="zh-CN"/>
              </w:rPr>
              <w:t xml:space="preserve">1, 2, 3, 4, 5, 7, 8, 11, 12, 13, </w:t>
            </w:r>
            <w:r>
              <w:rPr>
                <w:rFonts w:eastAsiaTheme="minorEastAsia" w:hint="eastAsia"/>
                <w:i/>
                <w:color w:val="0000FF"/>
                <w:szCs w:val="22"/>
                <w:lang w:eastAsia="zh-CN"/>
              </w:rPr>
              <w:t xml:space="preserve">14, </w:t>
            </w:r>
            <w:r w:rsidRPr="00C550C7">
              <w:rPr>
                <w:rFonts w:eastAsiaTheme="minorEastAsia"/>
                <w:i/>
                <w:color w:val="0000FF"/>
                <w:szCs w:val="22"/>
                <w:lang w:eastAsia="zh-CN"/>
              </w:rPr>
              <w:t xml:space="preserve">18, 19, 20, 21, </w:t>
            </w:r>
            <w:ins w:id="439" w:author="Author">
              <w:r w:rsidR="00EC715A">
                <w:rPr>
                  <w:rFonts w:eastAsiaTheme="minorEastAsia"/>
                  <w:i/>
                  <w:color w:val="0000FF"/>
                  <w:szCs w:val="22"/>
                  <w:lang w:eastAsia="zh-CN"/>
                </w:rPr>
                <w:t xml:space="preserve">24, </w:t>
              </w:r>
            </w:ins>
            <w:r w:rsidRPr="00C550C7">
              <w:rPr>
                <w:rFonts w:eastAsiaTheme="minorEastAsia"/>
                <w:i/>
                <w:color w:val="0000FF"/>
                <w:szCs w:val="22"/>
                <w:lang w:eastAsia="zh-CN"/>
              </w:rPr>
              <w:t xml:space="preserve">25, 26, 27, 28, 31, </w:t>
            </w:r>
            <w:r>
              <w:rPr>
                <w:rFonts w:eastAsiaTheme="minorEastAsia" w:hint="eastAsia"/>
                <w:i/>
                <w:color w:val="0000FF"/>
                <w:szCs w:val="22"/>
                <w:lang w:eastAsia="zh-CN"/>
              </w:rPr>
              <w:t xml:space="preserve">39, 40, 41, </w:t>
            </w:r>
            <w:ins w:id="440" w:author="Author">
              <w:r w:rsidR="00ED36D7">
                <w:rPr>
                  <w:rFonts w:eastAsiaTheme="minorEastAsia"/>
                  <w:i/>
                  <w:color w:val="0000FF"/>
                  <w:szCs w:val="22"/>
                  <w:lang w:eastAsia="zh-CN"/>
                </w:rPr>
                <w:t xml:space="preserve">42, 43, 48, </w:t>
              </w:r>
            </w:ins>
            <w:r>
              <w:rPr>
                <w:rFonts w:eastAsiaTheme="minorEastAsia" w:hint="eastAsia"/>
                <w:i/>
                <w:color w:val="0000FF"/>
                <w:szCs w:val="22"/>
                <w:lang w:eastAsia="zh-CN"/>
              </w:rPr>
              <w:t>66, 71, 72</w:t>
            </w:r>
            <w:ins w:id="441" w:author="Author">
              <w:r w:rsidR="00ED36D7">
                <w:rPr>
                  <w:rFonts w:eastAsiaTheme="minorEastAsia"/>
                  <w:i/>
                  <w:color w:val="0000FF"/>
                  <w:szCs w:val="22"/>
                  <w:lang w:eastAsia="zh-CN"/>
                </w:rPr>
                <w:t>, 73, 74, 85, 87</w:t>
              </w:r>
            </w:ins>
            <w:r>
              <w:rPr>
                <w:rFonts w:eastAsiaTheme="minorEastAsia" w:hint="eastAsia"/>
                <w:i/>
                <w:color w:val="0000FF"/>
                <w:szCs w:val="22"/>
                <w:lang w:eastAsia="zh-CN"/>
              </w:rPr>
              <w:t xml:space="preserve"> and </w:t>
            </w:r>
            <w:del w:id="442" w:author="Author">
              <w:r w:rsidDel="00ED36D7">
                <w:rPr>
                  <w:rFonts w:eastAsiaTheme="minorEastAsia" w:hint="eastAsia"/>
                  <w:i/>
                  <w:color w:val="0000FF"/>
                  <w:szCs w:val="22"/>
                  <w:lang w:eastAsia="zh-CN"/>
                </w:rPr>
                <w:delText xml:space="preserve">74 </w:delText>
              </w:r>
            </w:del>
            <w:ins w:id="443" w:author="Author">
              <w:r w:rsidR="00ED36D7">
                <w:rPr>
                  <w:rFonts w:eastAsiaTheme="minorEastAsia"/>
                  <w:i/>
                  <w:color w:val="0000FF"/>
                  <w:szCs w:val="22"/>
                  <w:lang w:eastAsia="zh-CN"/>
                </w:rPr>
                <w:t>88</w:t>
              </w:r>
              <w:r w:rsidR="00ED36D7">
                <w:rPr>
                  <w:rFonts w:eastAsiaTheme="minorEastAsia" w:hint="eastAsia"/>
                  <w:i/>
                  <w:color w:val="0000FF"/>
                  <w:szCs w:val="22"/>
                  <w:lang w:eastAsia="zh-CN"/>
                </w:rPr>
                <w:t xml:space="preserve"> </w:t>
              </w:r>
            </w:ins>
            <w:r w:rsidRPr="00C550C7">
              <w:rPr>
                <w:rFonts w:eastAsiaTheme="minorEastAsia" w:hint="eastAsia"/>
                <w:i/>
                <w:color w:val="0000FF"/>
                <w:szCs w:val="22"/>
                <w:lang w:eastAsia="zh-CN"/>
              </w:rPr>
              <w:t>in the above table.</w:t>
            </w:r>
            <w:r>
              <w:rPr>
                <w:rFonts w:eastAsiaTheme="minorEastAsia" w:hint="eastAsia"/>
                <w:i/>
                <w:color w:val="0000FF"/>
                <w:szCs w:val="22"/>
                <w:lang w:eastAsia="zh-CN"/>
              </w:rPr>
              <w:t xml:space="preserve"> See more details in [36.101] sub-clause 5.5E.</w:t>
            </w:r>
          </w:p>
          <w:p w14:paraId="296E5FA2" w14:textId="77777777" w:rsidR="00E21FB0" w:rsidRPr="004D660F"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C550C7">
              <w:rPr>
                <w:rFonts w:eastAsiaTheme="minorEastAsia" w:hint="eastAsia"/>
                <w:i/>
                <w:color w:val="0000FF"/>
                <w:szCs w:val="22"/>
                <w:lang w:eastAsia="zh-CN"/>
              </w:rPr>
              <w:t>For V2X communication, the bands can be found in [36.101] sub-clause 5.5G.</w:t>
            </w:r>
          </w:p>
        </w:tc>
      </w:tr>
      <w:tr w:rsidR="00DC5572" w:rsidRPr="00071678" w14:paraId="19EB9D04" w14:textId="77777777" w:rsidTr="00AE5F44">
        <w:trPr>
          <w:jc w:val="center"/>
        </w:trPr>
        <w:tc>
          <w:tcPr>
            <w:tcW w:w="1589" w:type="dxa"/>
          </w:tcPr>
          <w:p w14:paraId="5D8901FB" w14:textId="77777777"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14:paraId="6C1DF1EB" w14:textId="77777777"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14:paraId="53D6A840" w14:textId="77777777"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14:paraId="6D017E08" w14:textId="77777777"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lastRenderedPageBreak/>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p w14:paraId="6D4CF07D" w14:textId="77777777" w:rsidR="00064449" w:rsidRPr="00367654" w:rsidRDefault="00064449" w:rsidP="00064449">
            <w:pPr>
              <w:pStyle w:val="Tabletext"/>
              <w:rPr>
                <w:rFonts w:eastAsiaTheme="minorEastAsia"/>
                <w:szCs w:val="22"/>
                <w:lang w:eastAsia="zh-CN"/>
              </w:rPr>
            </w:pPr>
          </w:p>
          <w:p w14:paraId="3BB2E7B7" w14:textId="77777777"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14:paraId="59703E81" w14:textId="77777777"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spectrum is 2 x 1.4 MHz</w:t>
            </w:r>
            <w:r>
              <w:rPr>
                <w:rFonts w:eastAsiaTheme="minorEastAsia" w:hint="eastAsia"/>
                <w:i/>
                <w:color w:val="0000FF"/>
                <w:szCs w:val="22"/>
                <w:lang w:eastAsia="zh-CN"/>
              </w:rPr>
              <w:t xml:space="preserve">, </w:t>
            </w:r>
            <w:r>
              <w:rPr>
                <w:rFonts w:eastAsiaTheme="minorEastAsia"/>
                <w:i/>
                <w:color w:val="0000FF"/>
                <w:szCs w:val="22"/>
                <w:lang w:eastAsia="zh-CN"/>
              </w:rPr>
              <w:t xml:space="preserve">and </w:t>
            </w:r>
            <w:r>
              <w:rPr>
                <w:rFonts w:eastAsiaTheme="minorEastAsia" w:hint="eastAsia"/>
                <w:i/>
                <w:color w:val="0000FF"/>
                <w:szCs w:val="22"/>
                <w:lang w:eastAsia="zh-CN"/>
              </w:rPr>
              <w:t>t</w:t>
            </w:r>
            <w:r>
              <w:rPr>
                <w:rFonts w:eastAsiaTheme="minorEastAsia"/>
                <w:i/>
                <w:color w:val="0000FF"/>
                <w:szCs w:val="22"/>
                <w:lang w:eastAsia="zh-CN"/>
              </w:rPr>
              <w:t>he minimum amount of unpaired spectrum is 1.4 MHz</w:t>
            </w:r>
            <w:r>
              <w:rPr>
                <w:rFonts w:eastAsiaTheme="minorEastAsia" w:hint="eastAsia"/>
                <w:i/>
                <w:color w:val="0000FF"/>
                <w:szCs w:val="22"/>
                <w:lang w:eastAsia="zh-CN"/>
              </w:rPr>
              <w:t>, except for NB-IoT.</w:t>
            </w:r>
          </w:p>
          <w:p w14:paraId="421AD1B3" w14:textId="77777777" w:rsidR="00064449" w:rsidRPr="00064449" w:rsidRDefault="00064449" w:rsidP="00064449">
            <w:pPr>
              <w:pStyle w:val="Tabletext"/>
              <w:rPr>
                <w:rFonts w:eastAsiaTheme="minorEastAsia"/>
                <w:sz w:val="22"/>
                <w:szCs w:val="22"/>
                <w:lang w:eastAsia="zh-CN"/>
              </w:rPr>
            </w:pPr>
            <w:r w:rsidRPr="00807314">
              <w:rPr>
                <w:rFonts w:eastAsiaTheme="minorEastAsia" w:hint="eastAsia"/>
                <w:i/>
                <w:color w:val="0000FF"/>
                <w:szCs w:val="22"/>
                <w:lang w:eastAsia="zh-CN"/>
              </w:rPr>
              <w:t>For NB-IoT, t</w:t>
            </w:r>
            <w:r w:rsidRPr="00807314">
              <w:rPr>
                <w:rFonts w:eastAsiaTheme="minorEastAsia"/>
                <w:i/>
                <w:color w:val="0000FF"/>
                <w:szCs w:val="22"/>
                <w:lang w:eastAsia="zh-CN"/>
              </w:rPr>
              <w:t xml:space="preserve">he minimum amount of </w:t>
            </w:r>
            <w:r w:rsidR="00485759">
              <w:rPr>
                <w:rFonts w:eastAsiaTheme="minorEastAsia"/>
                <w:i/>
                <w:color w:val="0000FF"/>
                <w:szCs w:val="22"/>
                <w:lang w:eastAsia="zh-CN"/>
              </w:rPr>
              <w:t>unpaired</w:t>
            </w:r>
            <w:r w:rsidR="00485759" w:rsidRPr="00807314">
              <w:rPr>
                <w:rFonts w:eastAsiaTheme="minorEastAsia"/>
                <w:i/>
                <w:color w:val="0000FF"/>
                <w:szCs w:val="22"/>
                <w:lang w:eastAsia="zh-CN"/>
              </w:rPr>
              <w:t xml:space="preserve"> </w:t>
            </w:r>
            <w:r w:rsidRPr="00807314">
              <w:rPr>
                <w:rFonts w:eastAsiaTheme="minorEastAsia"/>
                <w:i/>
                <w:color w:val="0000FF"/>
                <w:szCs w:val="22"/>
                <w:lang w:eastAsia="zh-CN"/>
              </w:rPr>
              <w:t xml:space="preserve">spectrum is 0.2 </w:t>
            </w:r>
            <w:proofErr w:type="spellStart"/>
            <w:r w:rsidRPr="00807314">
              <w:rPr>
                <w:rFonts w:eastAsiaTheme="minorEastAsia"/>
                <w:i/>
                <w:color w:val="0000FF"/>
                <w:szCs w:val="22"/>
                <w:lang w:eastAsia="zh-CN"/>
              </w:rPr>
              <w:t>MHz</w:t>
            </w:r>
            <w:r>
              <w:rPr>
                <w:rFonts w:eastAsiaTheme="minorEastAsia" w:hint="eastAsia"/>
                <w:i/>
                <w:color w:val="0000FF"/>
                <w:szCs w:val="22"/>
                <w:lang w:eastAsia="zh-CN"/>
              </w:rPr>
              <w:t>.</w:t>
            </w:r>
            <w:proofErr w:type="spellEnd"/>
          </w:p>
        </w:tc>
      </w:tr>
      <w:tr w:rsidR="00DC5572" w:rsidRPr="00071678" w14:paraId="2F0EAFA0" w14:textId="77777777" w:rsidTr="00AE5F44">
        <w:trPr>
          <w:jc w:val="center"/>
        </w:trPr>
        <w:tc>
          <w:tcPr>
            <w:tcW w:w="1589" w:type="dxa"/>
          </w:tcPr>
          <w:p w14:paraId="7EF365E3" w14:textId="77777777" w:rsidR="00DC5572" w:rsidRPr="00071678" w:rsidRDefault="00DC5572" w:rsidP="00DC5572">
            <w:pPr>
              <w:pStyle w:val="Tabletext"/>
              <w:rPr>
                <w:rFonts w:eastAsia="Malgun Gothic"/>
                <w:sz w:val="22"/>
                <w:szCs w:val="22"/>
              </w:rPr>
            </w:pPr>
            <w:r w:rsidRPr="00071678">
              <w:rPr>
                <w:sz w:val="22"/>
                <w:szCs w:val="22"/>
              </w:rPr>
              <w:lastRenderedPageBreak/>
              <w:t>5.2.3.2.8.5</w:t>
            </w:r>
          </w:p>
        </w:tc>
        <w:tc>
          <w:tcPr>
            <w:tcW w:w="8085" w:type="dxa"/>
          </w:tcPr>
          <w:p w14:paraId="5A98A196" w14:textId="77777777"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14:paraId="2C7BD587" w14:textId="77777777" w:rsidR="00AC0FDC" w:rsidRPr="00367654" w:rsidRDefault="00AC0FDC" w:rsidP="00AC0FDC">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14:paraId="25BB744F" w14:textId="77777777"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14:paraId="2369D37E" w14:textId="77777777"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14:paraId="2DE3459E" w14:textId="3D810489"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 xml:space="preserve">450 – </w:t>
            </w:r>
            <w:del w:id="444" w:author="Author">
              <w:r w:rsidRPr="007F001A" w:rsidDel="007810C2">
                <w:rPr>
                  <w:rFonts w:eastAsiaTheme="minorEastAsia"/>
                  <w:i/>
                  <w:color w:val="0000FF"/>
                  <w:szCs w:val="22"/>
                  <w:lang w:val="en-US" w:eastAsia="zh-CN"/>
                </w:rPr>
                <w:delText xml:space="preserve">6000 </w:delText>
              </w:r>
            </w:del>
            <w:ins w:id="445" w:author="Author">
              <w:r w:rsidR="007810C2">
                <w:rPr>
                  <w:rFonts w:eastAsiaTheme="minorEastAsia"/>
                  <w:i/>
                  <w:color w:val="0000FF"/>
                  <w:szCs w:val="22"/>
                  <w:lang w:val="en-US" w:eastAsia="zh-CN"/>
                </w:rPr>
                <w:t>7125</w:t>
              </w:r>
              <w:r w:rsidR="007810C2" w:rsidRPr="007F001A">
                <w:rPr>
                  <w:rFonts w:eastAsiaTheme="minorEastAsia"/>
                  <w:i/>
                  <w:color w:val="0000FF"/>
                  <w:szCs w:val="22"/>
                  <w:lang w:val="en-US" w:eastAsia="zh-CN"/>
                </w:rPr>
                <w:t xml:space="preserve"> </w:t>
              </w:r>
            </w:ins>
            <w:proofErr w:type="gramStart"/>
            <w:r w:rsidRPr="007F001A">
              <w:rPr>
                <w:rFonts w:eastAsiaTheme="minorEastAsia"/>
                <w:i/>
                <w:color w:val="0000FF"/>
                <w:szCs w:val="22"/>
                <w:lang w:val="en-US" w:eastAsia="zh-CN"/>
              </w:rPr>
              <w:t>MHz</w:t>
            </w:r>
            <w:r>
              <w:rPr>
                <w:rFonts w:eastAsiaTheme="minorEastAsia" w:hint="eastAsia"/>
                <w:i/>
                <w:color w:val="0000FF"/>
                <w:szCs w:val="22"/>
                <w:lang w:val="en-US" w:eastAsia="zh-CN"/>
              </w:rPr>
              <w:t>;</w:t>
            </w:r>
            <w:proofErr w:type="gramEnd"/>
          </w:p>
          <w:p w14:paraId="02F284C3" w14:textId="2E2CAE76" w:rsidR="00AC0FDC" w:rsidRPr="00505529" w:rsidRDefault="00AC0FDC" w:rsidP="00AC0FDC">
            <w:pPr>
              <w:pStyle w:val="Tabletext"/>
              <w:numPr>
                <w:ilvl w:val="1"/>
                <w:numId w:val="41"/>
              </w:numPr>
              <w:tabs>
                <w:tab w:val="clear" w:pos="1871"/>
              </w:tabs>
              <w:jc w:val="both"/>
              <w:rPr>
                <w:ins w:id="446" w:author="Autho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 xml:space="preserve">24250 – 52600 </w:t>
            </w:r>
            <w:proofErr w:type="gramStart"/>
            <w:r w:rsidRPr="00FA69CC">
              <w:rPr>
                <w:rFonts w:eastAsiaTheme="minorEastAsia"/>
                <w:i/>
                <w:color w:val="0000FF"/>
                <w:szCs w:val="22"/>
                <w:lang w:val="en-US" w:eastAsia="zh-CN"/>
              </w:rPr>
              <w:t>MHz</w:t>
            </w:r>
            <w:ins w:id="447" w:author="Author">
              <w:r w:rsidR="007810C2">
                <w:rPr>
                  <w:rFonts w:eastAsiaTheme="minorEastAsia"/>
                  <w:i/>
                  <w:color w:val="0000FF"/>
                  <w:szCs w:val="22"/>
                  <w:lang w:val="en-US" w:eastAsia="zh-CN"/>
                </w:rPr>
                <w:t>;</w:t>
              </w:r>
              <w:proofErr w:type="gramEnd"/>
            </w:ins>
          </w:p>
          <w:p w14:paraId="0AD7D000" w14:textId="2435B187" w:rsidR="007810C2" w:rsidRPr="00367654" w:rsidRDefault="00FC42B0" w:rsidP="00AC0FDC">
            <w:pPr>
              <w:pStyle w:val="Tabletext"/>
              <w:numPr>
                <w:ilvl w:val="1"/>
                <w:numId w:val="41"/>
              </w:numPr>
              <w:tabs>
                <w:tab w:val="clear" w:pos="1871"/>
              </w:tabs>
              <w:jc w:val="both"/>
              <w:rPr>
                <w:i/>
                <w:color w:val="0000FF"/>
                <w:szCs w:val="22"/>
                <w:lang w:val="en-US" w:eastAsia="ja-JP"/>
              </w:rPr>
            </w:pPr>
            <w:ins w:id="448" w:author="Author">
              <w:r>
                <w:rPr>
                  <w:i/>
                  <w:color w:val="0000FF"/>
                  <w:szCs w:val="22"/>
                  <w:lang w:val="en-US" w:eastAsia="fr-FR"/>
                </w:rPr>
                <w:t xml:space="preserve">400 MHz for frequency range 56000 </w:t>
              </w:r>
              <w:r w:rsidRPr="00FA69CC">
                <w:rPr>
                  <w:rFonts w:eastAsiaTheme="minorEastAsia"/>
                  <w:i/>
                  <w:color w:val="0000FF"/>
                  <w:szCs w:val="22"/>
                  <w:lang w:val="en-US" w:eastAsia="zh-CN"/>
                </w:rPr>
                <w:t xml:space="preserve">– </w:t>
              </w:r>
              <w:r>
                <w:rPr>
                  <w:i/>
                  <w:color w:val="0000FF"/>
                  <w:szCs w:val="22"/>
                  <w:lang w:val="en-US" w:eastAsia="ja-JP"/>
                </w:rPr>
                <w:t xml:space="preserve">71000 </w:t>
              </w:r>
              <w:proofErr w:type="spellStart"/>
              <w:r>
                <w:rPr>
                  <w:i/>
                  <w:color w:val="0000FF"/>
                  <w:szCs w:val="22"/>
                  <w:lang w:val="en-US" w:eastAsia="ja-JP"/>
                </w:rPr>
                <w:t>MHz.</w:t>
              </w:r>
            </w:ins>
            <w:proofErr w:type="spellEnd"/>
          </w:p>
          <w:p w14:paraId="2CDBCF75" w14:textId="77777777"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14:paraId="07B29234" w14:textId="147D838F"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 xml:space="preserve">450 – </w:t>
            </w:r>
            <w:del w:id="449" w:author="Author">
              <w:r w:rsidRPr="007F001A" w:rsidDel="007810C2">
                <w:rPr>
                  <w:rFonts w:eastAsiaTheme="minorEastAsia"/>
                  <w:i/>
                  <w:color w:val="0000FF"/>
                  <w:szCs w:val="22"/>
                  <w:lang w:val="en-US" w:eastAsia="zh-CN"/>
                </w:rPr>
                <w:delText xml:space="preserve">6000 </w:delText>
              </w:r>
            </w:del>
            <w:ins w:id="450" w:author="Author">
              <w:r w:rsidR="007810C2">
                <w:rPr>
                  <w:rFonts w:eastAsiaTheme="minorEastAsia"/>
                  <w:i/>
                  <w:color w:val="0000FF"/>
                  <w:szCs w:val="22"/>
                  <w:lang w:val="en-US" w:eastAsia="zh-CN"/>
                </w:rPr>
                <w:t>7125</w:t>
              </w:r>
              <w:r w:rsidR="007810C2" w:rsidRPr="007F001A">
                <w:rPr>
                  <w:rFonts w:eastAsiaTheme="minorEastAsia"/>
                  <w:i/>
                  <w:color w:val="0000FF"/>
                  <w:szCs w:val="22"/>
                  <w:lang w:val="en-US" w:eastAsia="zh-CN"/>
                </w:rPr>
                <w:t xml:space="preserve"> </w:t>
              </w:r>
            </w:ins>
            <w:proofErr w:type="gramStart"/>
            <w:r w:rsidRPr="007F001A">
              <w:rPr>
                <w:rFonts w:eastAsiaTheme="minorEastAsia"/>
                <w:i/>
                <w:color w:val="0000FF"/>
                <w:szCs w:val="22"/>
                <w:lang w:val="en-US" w:eastAsia="zh-CN"/>
              </w:rPr>
              <w:t>MHz</w:t>
            </w:r>
            <w:r>
              <w:rPr>
                <w:rFonts w:eastAsiaTheme="minorEastAsia" w:hint="eastAsia"/>
                <w:i/>
                <w:color w:val="0000FF"/>
                <w:szCs w:val="22"/>
                <w:lang w:val="en-US" w:eastAsia="zh-CN"/>
              </w:rPr>
              <w:t>;</w:t>
            </w:r>
            <w:proofErr w:type="gramEnd"/>
            <w:r>
              <w:rPr>
                <w:rFonts w:eastAsiaTheme="minorEastAsia" w:hint="eastAsia"/>
                <w:i/>
                <w:color w:val="0000FF"/>
                <w:szCs w:val="22"/>
                <w:lang w:val="en-US" w:eastAsia="zh-CN"/>
              </w:rPr>
              <w:t xml:space="preserve"> </w:t>
            </w:r>
          </w:p>
          <w:p w14:paraId="7A5CEDB1" w14:textId="77777777" w:rsidR="00FC42B0" w:rsidRPr="00505529" w:rsidRDefault="00AC0FDC" w:rsidP="00AC0FDC">
            <w:pPr>
              <w:pStyle w:val="Tabletext"/>
              <w:numPr>
                <w:ilvl w:val="1"/>
                <w:numId w:val="41"/>
              </w:numPr>
              <w:tabs>
                <w:tab w:val="clear" w:pos="1871"/>
              </w:tabs>
              <w:jc w:val="both"/>
              <w:rPr>
                <w:ins w:id="451" w:author="Autho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24250 – 52600 MHz</w:t>
            </w:r>
          </w:p>
          <w:p w14:paraId="689F7F13" w14:textId="05FC1988" w:rsidR="00AC0FDC" w:rsidRPr="00367654" w:rsidRDefault="00FC42B0" w:rsidP="00AC0FDC">
            <w:pPr>
              <w:pStyle w:val="Tabletext"/>
              <w:numPr>
                <w:ilvl w:val="1"/>
                <w:numId w:val="41"/>
              </w:numPr>
              <w:tabs>
                <w:tab w:val="clear" w:pos="1871"/>
              </w:tabs>
              <w:jc w:val="both"/>
              <w:rPr>
                <w:i/>
                <w:color w:val="0000FF"/>
                <w:szCs w:val="22"/>
                <w:lang w:val="en-US" w:eastAsia="fr-FR"/>
              </w:rPr>
            </w:pPr>
            <w:ins w:id="452" w:author="Author">
              <w:r>
                <w:rPr>
                  <w:i/>
                  <w:color w:val="0000FF"/>
                  <w:szCs w:val="22"/>
                  <w:lang w:val="en-US" w:eastAsia="fr-FR"/>
                </w:rPr>
                <w:t xml:space="preserve">2000 MHz for frequency range 56000 </w:t>
              </w:r>
              <w:r w:rsidRPr="00FA69CC">
                <w:rPr>
                  <w:rFonts w:eastAsiaTheme="minorEastAsia"/>
                  <w:i/>
                  <w:color w:val="0000FF"/>
                  <w:szCs w:val="22"/>
                  <w:lang w:val="en-US" w:eastAsia="zh-CN"/>
                </w:rPr>
                <w:t xml:space="preserve">– </w:t>
              </w:r>
              <w:r>
                <w:rPr>
                  <w:i/>
                  <w:color w:val="0000FF"/>
                  <w:szCs w:val="22"/>
                  <w:lang w:val="en-US" w:eastAsia="ja-JP"/>
                </w:rPr>
                <w:t xml:space="preserve">71000 </w:t>
              </w:r>
              <w:proofErr w:type="spellStart"/>
              <w:r>
                <w:rPr>
                  <w:i/>
                  <w:color w:val="0000FF"/>
                  <w:szCs w:val="22"/>
                  <w:lang w:val="en-US" w:eastAsia="ja-JP"/>
                </w:rPr>
                <w:t>MHz</w:t>
              </w:r>
            </w:ins>
            <w:r w:rsidR="00AC0FDC">
              <w:rPr>
                <w:rFonts w:eastAsiaTheme="minorEastAsia" w:hint="eastAsia"/>
                <w:i/>
                <w:color w:val="0000FF"/>
                <w:szCs w:val="22"/>
                <w:lang w:val="en-US" w:eastAsia="zh-CN"/>
              </w:rPr>
              <w:t>.</w:t>
            </w:r>
            <w:proofErr w:type="spellEnd"/>
          </w:p>
          <w:p w14:paraId="49DADFDB" w14:textId="00B9AA72" w:rsidR="00AC0FDC" w:rsidRPr="00000862"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 xml:space="preserve">Multiple component carriers can be aggregated to </w:t>
            </w:r>
            <w:r w:rsidRPr="00000862">
              <w:rPr>
                <w:i/>
                <w:color w:val="0000FF"/>
                <w:szCs w:val="22"/>
                <w:lang w:val="en-US" w:eastAsia="fr-FR"/>
              </w:rPr>
              <w:t xml:space="preserve">achieve up to </w:t>
            </w:r>
            <w:ins w:id="453" w:author="Author">
              <w:r w:rsidR="00D229DA">
                <w:rPr>
                  <w:i/>
                  <w:color w:val="0000FF"/>
                  <w:szCs w:val="22"/>
                  <w:lang w:val="en-US" w:eastAsia="fr-FR"/>
                </w:rPr>
                <w:t>32</w:t>
              </w:r>
            </w:ins>
            <w:del w:id="454" w:author="Author">
              <w:r w:rsidRPr="00000862" w:rsidDel="00D229DA">
                <w:rPr>
                  <w:rFonts w:eastAsiaTheme="minorEastAsia" w:hint="eastAsia"/>
                  <w:i/>
                  <w:color w:val="0000FF"/>
                  <w:szCs w:val="22"/>
                  <w:lang w:val="en-US" w:eastAsia="zh-CN"/>
                </w:rPr>
                <w:delText>6.4</w:delText>
              </w:r>
            </w:del>
            <w:r w:rsidRPr="00000862">
              <w:rPr>
                <w:rFonts w:eastAsiaTheme="minorEastAsia" w:hint="eastAsia"/>
                <w:i/>
                <w:color w:val="0000FF"/>
                <w:szCs w:val="22"/>
                <w:lang w:val="en-US" w:eastAsia="zh-CN"/>
              </w:rPr>
              <w:t xml:space="preserve"> G</w:t>
            </w:r>
            <w:r w:rsidRPr="00000862">
              <w:rPr>
                <w:i/>
                <w:color w:val="0000FF"/>
                <w:szCs w:val="22"/>
                <w:lang w:val="en-US" w:eastAsia="fr-FR"/>
              </w:rPr>
              <w:t>Hz of transmission bandwidth.</w:t>
            </w:r>
          </w:p>
          <w:p w14:paraId="6CCABA3C" w14:textId="77777777" w:rsidR="00AC0FDC" w:rsidRPr="00000862" w:rsidRDefault="00AC0FDC" w:rsidP="00AC0FDC">
            <w:pPr>
              <w:pStyle w:val="Tabletext"/>
              <w:rPr>
                <w:rFonts w:eastAsiaTheme="minorEastAsia"/>
                <w:szCs w:val="22"/>
                <w:lang w:val="en-US" w:eastAsia="zh-CN"/>
              </w:rPr>
            </w:pPr>
          </w:p>
          <w:p w14:paraId="38577C4B" w14:textId="77777777" w:rsidR="00AC0FDC" w:rsidRPr="00000862" w:rsidRDefault="00AC0FDC" w:rsidP="00AC0FDC">
            <w:pPr>
              <w:pStyle w:val="Tabletext"/>
              <w:rPr>
                <w:rFonts w:eastAsiaTheme="minorEastAsia"/>
                <w:b/>
                <w:i/>
                <w:color w:val="0000FF"/>
                <w:szCs w:val="22"/>
                <w:u w:val="single"/>
                <w:lang w:eastAsia="zh-CN"/>
              </w:rPr>
            </w:pPr>
            <w:r w:rsidRPr="00000862">
              <w:rPr>
                <w:rFonts w:eastAsiaTheme="minorEastAsia" w:hint="eastAsia"/>
                <w:b/>
                <w:i/>
                <w:color w:val="0000FF"/>
                <w:szCs w:val="22"/>
                <w:u w:val="single"/>
                <w:lang w:eastAsia="zh-CN"/>
              </w:rPr>
              <w:t>For LTE component RIT:</w:t>
            </w:r>
          </w:p>
          <w:p w14:paraId="0F4823B0" w14:textId="77777777" w:rsidR="00AC0FDC" w:rsidRPr="00000862" w:rsidRDefault="00AC0FDC" w:rsidP="00AC0FDC">
            <w:pPr>
              <w:pStyle w:val="Tabletext"/>
              <w:rPr>
                <w:i/>
                <w:color w:val="0000FF"/>
                <w:lang w:val="en-US" w:eastAsia="ja-JP"/>
              </w:rPr>
            </w:pPr>
            <w:r w:rsidRPr="00000862">
              <w:rPr>
                <w:i/>
                <w:color w:val="0000FF"/>
                <w:lang w:val="en-US"/>
              </w:rPr>
              <w:t>The 3 dB bandwidth is not part of the specifications, however:</w:t>
            </w:r>
          </w:p>
          <w:p w14:paraId="5D8DD3A1" w14:textId="77777777" w:rsidR="00AC0FDC" w:rsidRPr="00000862" w:rsidRDefault="00AC0FDC" w:rsidP="00AC0FDC">
            <w:pPr>
              <w:pStyle w:val="Tabletext"/>
              <w:numPr>
                <w:ilvl w:val="0"/>
                <w:numId w:val="41"/>
              </w:numPr>
              <w:tabs>
                <w:tab w:val="clear" w:pos="1871"/>
              </w:tabs>
              <w:jc w:val="both"/>
              <w:rPr>
                <w:i/>
                <w:color w:val="0000FF"/>
                <w:szCs w:val="22"/>
                <w:lang w:val="en-US" w:eastAsia="ja-JP"/>
              </w:rPr>
            </w:pPr>
            <w:r w:rsidRPr="00000862">
              <w:rPr>
                <w:i/>
                <w:color w:val="0000FF"/>
                <w:szCs w:val="22"/>
                <w:lang w:val="en-US" w:eastAsia="fr-FR"/>
              </w:rPr>
              <w:t>The minimum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w:t>
            </w:r>
            <w:r w:rsidRPr="00000862">
              <w:rPr>
                <w:rFonts w:hint="eastAsia"/>
                <w:i/>
                <w:color w:val="0000FF"/>
                <w:szCs w:val="22"/>
                <w:lang w:val="en-US" w:eastAsia="ja-JP"/>
              </w:rPr>
              <w:t xml:space="preserve"> </w:t>
            </w:r>
            <w:r w:rsidRPr="00000862">
              <w:rPr>
                <w:i/>
                <w:color w:val="0000FF"/>
                <w:szCs w:val="22"/>
                <w:lang w:val="en-US" w:eastAsia="fr-FR"/>
              </w:rPr>
              <w:t xml:space="preserve">carrier) is 1.4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14:paraId="24FCA646" w14:textId="77777777"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The maximum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 carrier) is 20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14:paraId="0B839CA8" w14:textId="77777777"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 xml:space="preserve">Multiple component carriers can be aggregated to achieve up to </w:t>
            </w:r>
            <w:r w:rsidRPr="00000862">
              <w:rPr>
                <w:rFonts w:eastAsiaTheme="minorEastAsia" w:hint="eastAsia"/>
                <w:i/>
                <w:color w:val="0000FF"/>
                <w:szCs w:val="22"/>
                <w:lang w:val="en-US" w:eastAsia="zh-CN"/>
              </w:rPr>
              <w:t>640</w:t>
            </w:r>
            <w:r w:rsidRPr="00000862">
              <w:rPr>
                <w:i/>
                <w:color w:val="0000FF"/>
                <w:szCs w:val="22"/>
                <w:lang w:val="en-US" w:eastAsia="fr-FR"/>
              </w:rPr>
              <w:t> MHz of transmission bandwidth.</w:t>
            </w:r>
          </w:p>
          <w:p w14:paraId="531D889C" w14:textId="77777777" w:rsidR="00AC0FDC" w:rsidRPr="00AC0FDC" w:rsidRDefault="00AC0FDC" w:rsidP="004B522E">
            <w:pPr>
              <w:pStyle w:val="Tabletext"/>
              <w:rPr>
                <w:rFonts w:eastAsiaTheme="minorEastAsia"/>
                <w:sz w:val="22"/>
                <w:szCs w:val="22"/>
                <w:lang w:eastAsia="zh-CN"/>
              </w:rPr>
            </w:pPr>
            <w:r w:rsidRPr="003C3815">
              <w:rPr>
                <w:rFonts w:hint="eastAsia"/>
                <w:i/>
                <w:color w:val="0000FF"/>
                <w:lang w:val="en-US"/>
              </w:rPr>
              <w:t>For NB-IoT, t</w:t>
            </w:r>
            <w:r w:rsidRPr="003C3815">
              <w:rPr>
                <w:i/>
                <w:color w:val="0000FF"/>
                <w:lang w:val="en-US"/>
              </w:rPr>
              <w:t xml:space="preserve">he 99% channel bandwidth is </w:t>
            </w:r>
            <w:r w:rsidRPr="003C3815">
              <w:rPr>
                <w:rFonts w:hint="eastAsia"/>
                <w:i/>
                <w:color w:val="0000FF"/>
                <w:lang w:val="en-US"/>
              </w:rPr>
              <w:t>0.2</w:t>
            </w:r>
            <w:r w:rsidRPr="003C3815">
              <w:rPr>
                <w:i/>
                <w:color w:val="0000FF"/>
                <w:lang w:val="en-US"/>
              </w:rPr>
              <w:t xml:space="preserve"> </w:t>
            </w:r>
            <w:proofErr w:type="spellStart"/>
            <w:r w:rsidRPr="003C3815">
              <w:rPr>
                <w:i/>
                <w:color w:val="0000FF"/>
                <w:lang w:val="en-US"/>
              </w:rPr>
              <w:t>MHz.</w:t>
            </w:r>
            <w:proofErr w:type="spellEnd"/>
          </w:p>
        </w:tc>
      </w:tr>
      <w:tr w:rsidR="00DC5572" w:rsidRPr="00071678" w14:paraId="5F10ECEA" w14:textId="77777777" w:rsidTr="00AE5F44">
        <w:trPr>
          <w:jc w:val="center"/>
        </w:trPr>
        <w:tc>
          <w:tcPr>
            <w:tcW w:w="1589" w:type="dxa"/>
          </w:tcPr>
          <w:p w14:paraId="617456A1" w14:textId="77777777" w:rsidR="00DC5572" w:rsidRPr="00071678" w:rsidRDefault="00DC5572" w:rsidP="00DC5572">
            <w:pPr>
              <w:pStyle w:val="Tabletext"/>
              <w:rPr>
                <w:rFonts w:eastAsia="Malgun Gothic"/>
                <w:sz w:val="22"/>
                <w:szCs w:val="22"/>
              </w:rPr>
            </w:pPr>
            <w:r w:rsidRPr="00071678">
              <w:rPr>
                <w:sz w:val="22"/>
                <w:szCs w:val="22"/>
              </w:rPr>
              <w:t>5.2.3.2.8.6</w:t>
            </w:r>
          </w:p>
        </w:tc>
        <w:tc>
          <w:tcPr>
            <w:tcW w:w="8085" w:type="dxa"/>
          </w:tcPr>
          <w:p w14:paraId="472C3F98" w14:textId="77777777" w:rsidR="00DC5572" w:rsidRPr="00071678" w:rsidRDefault="00DC5572" w:rsidP="00DC5572">
            <w:pPr>
              <w:pStyle w:val="Tabletext"/>
              <w:rPr>
                <w:sz w:val="22"/>
                <w:szCs w:val="22"/>
              </w:rPr>
            </w:pPr>
            <w:r w:rsidRPr="00071678">
              <w:rPr>
                <w:sz w:val="22"/>
                <w:szCs w:val="22"/>
              </w:rPr>
              <w:t xml:space="preserve">What duplexing scheme(s) is (are) described in this template? </w:t>
            </w:r>
            <w:r w:rsidRPr="00071678">
              <w:rPr>
                <w:sz w:val="22"/>
                <w:szCs w:val="22"/>
              </w:rPr>
              <w:br/>
              <w:t>(</w:t>
            </w:r>
            <w:proofErr w:type="gramStart"/>
            <w:r w:rsidRPr="00071678">
              <w:rPr>
                <w:sz w:val="22"/>
                <w:szCs w:val="22"/>
              </w:rPr>
              <w:t>e.g.</w:t>
            </w:r>
            <w:proofErr w:type="gramEnd"/>
            <w:r w:rsidRPr="00071678">
              <w:rPr>
                <w:sz w:val="22"/>
                <w:szCs w:val="22"/>
              </w:rPr>
              <w:t xml:space="preserve"> TDD, FDD or half-duplex FDD). </w:t>
            </w:r>
          </w:p>
          <w:p w14:paraId="079093A6" w14:textId="77777777" w:rsidR="00DC5572" w:rsidRPr="00071678" w:rsidRDefault="00DC5572" w:rsidP="00DC5572">
            <w:pPr>
              <w:pStyle w:val="Tabletext"/>
              <w:rPr>
                <w:sz w:val="22"/>
                <w:szCs w:val="22"/>
              </w:rPr>
            </w:pPr>
            <w:r w:rsidRPr="00071678">
              <w:rPr>
                <w:sz w:val="22"/>
                <w:szCs w:val="22"/>
              </w:rPr>
              <w:t>Provide the description such as:</w:t>
            </w:r>
          </w:p>
          <w:p w14:paraId="507CEA38"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duplexing scheme(s) can be applied to paired spectrum? Provide the details (see below as some examples).</w:t>
            </w:r>
          </w:p>
          <w:p w14:paraId="633258E8"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duplexing scheme(s) can be applied to un-paired spectrum? Provide the details (see below as some examples).</w:t>
            </w:r>
          </w:p>
          <w:p w14:paraId="1D89B212" w14:textId="77777777" w:rsidR="00DC5572" w:rsidRPr="00071678" w:rsidRDefault="00DC5572" w:rsidP="00DC5572">
            <w:pPr>
              <w:pStyle w:val="Tabletext"/>
              <w:ind w:left="284" w:hanging="284"/>
              <w:rPr>
                <w:sz w:val="22"/>
                <w:szCs w:val="22"/>
              </w:rPr>
            </w:pPr>
            <w:r w:rsidRPr="00071678">
              <w:rPr>
                <w:sz w:val="22"/>
                <w:szCs w:val="22"/>
              </w:rPr>
              <w:t>Describe details such as:</w:t>
            </w:r>
          </w:p>
          <w:p w14:paraId="468124B2"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14:paraId="6369976E"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w:t>
            </w:r>
            <w:proofErr w:type="gramStart"/>
            <w:r w:rsidRPr="00071678">
              <w:rPr>
                <w:sz w:val="22"/>
                <w:szCs w:val="22"/>
              </w:rPr>
              <w:t>an</w:t>
            </w:r>
            <w:proofErr w:type="gramEnd"/>
            <w:r w:rsidRPr="00071678">
              <w:rPr>
                <w:sz w:val="22"/>
                <w:szCs w:val="22"/>
              </w:rPr>
              <w:t xml:space="preserve"> half-duplex FDD? Does the RIT require a duplexer </w:t>
            </w:r>
            <w:r w:rsidRPr="00071678">
              <w:rPr>
                <w:sz w:val="22"/>
                <w:szCs w:val="22"/>
              </w:rPr>
              <w:br/>
              <w:t xml:space="preserve">in either the UE or base station? </w:t>
            </w:r>
          </w:p>
          <w:p w14:paraId="64E33DD6"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14:paraId="7CC823A3" w14:textId="77777777"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Whether the DL/UL ratio variable for TDD? What is the DL/UL ratio supported? If the DL/UL ratio for TDD is variable, what would be the coexistence criteria for adjacent cells?</w:t>
            </w:r>
          </w:p>
          <w:p w14:paraId="250C2FCF" w14:textId="77777777" w:rsidR="0096179D" w:rsidRPr="00CF5F5D" w:rsidRDefault="0096179D" w:rsidP="0096179D">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NR component RIT:</w:t>
            </w:r>
          </w:p>
          <w:p w14:paraId="5F92DAF5" w14:textId="77777777" w:rsidR="0096179D" w:rsidRPr="00CF5F5D" w:rsidRDefault="0096179D" w:rsidP="0096179D">
            <w:pPr>
              <w:pStyle w:val="Tabletext"/>
              <w:rPr>
                <w:rFonts w:eastAsia="SimSun"/>
                <w:i/>
                <w:color w:val="0000FF"/>
                <w:lang w:val="en-US" w:eastAsia="zh-CN"/>
              </w:rPr>
            </w:pPr>
            <w:r w:rsidRPr="00CF5F5D">
              <w:rPr>
                <w:rFonts w:eastAsia="SimSun"/>
                <w:i/>
                <w:color w:val="0000FF"/>
                <w:lang w:val="en-US" w:eastAsia="zh-CN"/>
              </w:rPr>
              <w:lastRenderedPageBreak/>
              <w:t>NR supports 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 xml:space="preserve">allows </w:t>
            </w:r>
            <w:r w:rsidRPr="00CF5F5D">
              <w:rPr>
                <w:rFonts w:eastAsia="SimSun"/>
                <w:i/>
                <w:color w:val="0000FF"/>
                <w:lang w:val="en-US" w:eastAsia="zh-CN"/>
              </w:rPr>
              <w:t>FDD operation on a paired spectrum</w:t>
            </w:r>
            <w:r w:rsidRPr="00CF5F5D">
              <w:rPr>
                <w:rFonts w:eastAsia="SimSun" w:hint="eastAsia"/>
                <w:i/>
                <w:color w:val="0000FF"/>
                <w:lang w:val="en-US" w:eastAsia="zh-CN"/>
              </w:rPr>
              <w:t xml:space="preserve">, </w:t>
            </w:r>
            <w:r w:rsidRPr="00CF5F5D">
              <w:rPr>
                <w:rFonts w:eastAsia="SimSun"/>
                <w:i/>
                <w:color w:val="0000FF"/>
                <w:lang w:val="en-US" w:eastAsia="zh-CN"/>
              </w:rPr>
              <w:t>different transmission directions in either part of a paired spectrum</w:t>
            </w:r>
            <w:r w:rsidRPr="00CF5F5D">
              <w:rPr>
                <w:rFonts w:eastAsia="SimSun" w:hint="eastAsia"/>
                <w:i/>
                <w:color w:val="0000FF"/>
                <w:lang w:val="en-US" w:eastAsia="zh-CN"/>
              </w:rPr>
              <w:t xml:space="preserve">, </w:t>
            </w:r>
            <w:r w:rsidRPr="00CF5F5D">
              <w:rPr>
                <w:rFonts w:eastAsia="SimSun"/>
                <w:i/>
                <w:color w:val="0000FF"/>
                <w:lang w:val="en-US" w:eastAsia="zh-CN"/>
              </w:rPr>
              <w:t xml:space="preserve">TDD operation on an unpaired spectrum where the transmission direction of time resources is not dynamically </w:t>
            </w:r>
            <w:r w:rsidRPr="00CF5F5D">
              <w:rPr>
                <w:rFonts w:eastAsia="SimSun" w:hint="eastAsia"/>
                <w:i/>
                <w:color w:val="0000FF"/>
                <w:lang w:val="en-US" w:eastAsia="zh-CN"/>
              </w:rPr>
              <w:t xml:space="preserve">changed, and </w:t>
            </w:r>
            <w:r w:rsidRPr="00CF5F5D">
              <w:rPr>
                <w:rFonts w:eastAsia="SimSun"/>
                <w:i/>
                <w:color w:val="0000FF"/>
                <w:lang w:val="en-US" w:eastAsia="zh-CN"/>
              </w:rPr>
              <w:t>TDD operation on an unpaired spectrum where the transmission direction of most time resources can be dynamically changing</w:t>
            </w:r>
            <w:r w:rsidRPr="00CF5F5D">
              <w:rPr>
                <w:rFonts w:eastAsia="SimSun" w:hint="eastAsia"/>
                <w:i/>
                <w:color w:val="0000FF"/>
                <w:lang w:val="en-US" w:eastAsia="zh-CN"/>
              </w:rPr>
              <w:t xml:space="preserve">. </w:t>
            </w:r>
            <w:r w:rsidRPr="00CF5F5D">
              <w:rPr>
                <w:rFonts w:eastAsia="SimSun"/>
                <w:i/>
                <w:color w:val="0000FF"/>
                <w:lang w:val="en-US" w:eastAsia="zh-CN"/>
              </w:rPr>
              <w:t xml:space="preserve">DL and UL transmission directions for data </w:t>
            </w:r>
            <w:r w:rsidRPr="00CF5F5D">
              <w:rPr>
                <w:rFonts w:eastAsia="SimSun" w:hint="eastAsia"/>
                <w:i/>
                <w:color w:val="0000FF"/>
                <w:lang w:val="en-US" w:eastAsia="zh-CN"/>
              </w:rPr>
              <w:t xml:space="preserve">can be dynamically assigned </w:t>
            </w:r>
            <w:r w:rsidRPr="00CF5F5D">
              <w:rPr>
                <w:rFonts w:eastAsia="SimSun"/>
                <w:i/>
                <w:color w:val="0000FF"/>
                <w:lang w:val="en-US" w:eastAsia="zh-CN"/>
              </w:rPr>
              <w:t>on a per-slot basis</w:t>
            </w:r>
            <w:r w:rsidRPr="00CF5F5D">
              <w:rPr>
                <w:rFonts w:eastAsia="SimSun" w:hint="eastAsia"/>
                <w:i/>
                <w:color w:val="0000FF"/>
                <w:lang w:val="en-US" w:eastAsia="zh-CN"/>
              </w:rPr>
              <w:t>.</w:t>
            </w:r>
          </w:p>
          <w:p w14:paraId="1FE6E324" w14:textId="77777777" w:rsidR="0096179D" w:rsidRPr="005D1EB0" w:rsidRDefault="0096179D" w:rsidP="0096179D">
            <w:pPr>
              <w:pStyle w:val="Tabletext"/>
              <w:numPr>
                <w:ilvl w:val="0"/>
                <w:numId w:val="55"/>
              </w:numPr>
              <w:rPr>
                <w:i/>
                <w:color w:val="0000FF"/>
                <w:lang w:val="en-US" w:eastAsia="ja-JP"/>
              </w:rPr>
            </w:pPr>
            <w:r>
              <w:rPr>
                <w:rFonts w:eastAsia="SimSun" w:hint="eastAsia"/>
                <w:i/>
                <w:color w:val="0000FF"/>
                <w:lang w:val="en-US" w:eastAsia="zh-CN"/>
              </w:rPr>
              <w:t xml:space="preserve">   </w:t>
            </w:r>
            <w:r w:rsidRPr="00CF5F5D">
              <w:rPr>
                <w:rFonts w:eastAsia="SimSun"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SimSun" w:hint="eastAsia"/>
                <w:i/>
                <w:color w:val="0000FF"/>
                <w:lang w:val="en-US" w:eastAsia="zh-CN"/>
              </w:rPr>
              <w:t xml:space="preserve">full-duplex FDD. </w:t>
            </w:r>
          </w:p>
          <w:p w14:paraId="77A49266" w14:textId="77777777"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14:paraId="7F914757" w14:textId="77777777" w:rsidR="0096179D" w:rsidRPr="00CF5F5D" w:rsidRDefault="0096179D" w:rsidP="0096179D">
            <w:pPr>
              <w:pStyle w:val="BodyText"/>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For full-duplex FDD, the required transmit/receive isolation is a UE function of; the Tx emission mask (emission level on the Rx frequency</w:t>
            </w:r>
            <w:proofErr w:type="gramStart"/>
            <w:r w:rsidRPr="00CF5F5D">
              <w:rPr>
                <w:rFonts w:eastAsia="Malgun Gothic"/>
                <w:i/>
                <w:color w:val="0000FF"/>
                <w:sz w:val="20"/>
                <w:lang w:val="en-US" w:eastAsia="ko-KR"/>
              </w:rPr>
              <w:t>) ,</w:t>
            </w:r>
            <w:proofErr w:type="gramEnd"/>
            <w:r w:rsidRPr="00CF5F5D">
              <w:rPr>
                <w:rFonts w:eastAsia="Malgun Gothic"/>
                <w:i/>
                <w:color w:val="0000FF"/>
                <w:sz w:val="20"/>
                <w:lang w:val="en-US" w:eastAsia="ko-KR"/>
              </w:rPr>
              <w:t xml:space="preserve"> the TX-Rx frequency spacing , the Tx-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Tx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Tx-Rx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14:paraId="036AD137" w14:textId="77777777" w:rsidR="0096179D" w:rsidRPr="009C36F4" w:rsidRDefault="0096179D" w:rsidP="009C36F4">
            <w:pPr>
              <w:pStyle w:val="BodyText"/>
              <w:numPr>
                <w:ilvl w:val="0"/>
                <w:numId w:val="55"/>
              </w:numPr>
              <w:rPr>
                <w:rFonts w:eastAsia="SimSun"/>
                <w:i/>
                <w:color w:val="0000FF"/>
                <w:sz w:val="20"/>
                <w:lang w:val="en-US" w:eastAsia="zh-CN"/>
              </w:rPr>
            </w:pPr>
            <w:r w:rsidRPr="009C36F4">
              <w:rPr>
                <w:rFonts w:eastAsia="SimSun" w:hint="eastAsia"/>
                <w:i/>
                <w:color w:val="0000FF"/>
                <w:sz w:val="20"/>
                <w:lang w:val="en-US" w:eastAsia="zh-CN"/>
              </w:rPr>
              <w:t xml:space="preserve">For </w:t>
            </w:r>
            <w:r w:rsidRPr="009C36F4">
              <w:rPr>
                <w:rFonts w:eastAsia="SimSun"/>
                <w:i/>
                <w:color w:val="0000FF"/>
                <w:sz w:val="20"/>
                <w:lang w:val="en-US" w:eastAsia="zh-CN"/>
              </w:rPr>
              <w:t>different transmission directions in either part of a paired spectrum</w:t>
            </w:r>
            <w:r w:rsidRPr="009C36F4">
              <w:rPr>
                <w:rFonts w:eastAsia="SimSun" w:hint="eastAsia"/>
                <w:i/>
                <w:color w:val="0000FF"/>
                <w:sz w:val="20"/>
                <w:lang w:val="en-US" w:eastAsia="zh-CN"/>
              </w:rPr>
              <w:t xml:space="preserve">, </w:t>
            </w:r>
            <w:r w:rsidRPr="009C36F4">
              <w:rPr>
                <w:rFonts w:eastAsia="SimSun"/>
                <w:i/>
                <w:color w:val="0000FF"/>
                <w:sz w:val="20"/>
                <w:lang w:val="en-US" w:eastAsia="zh-CN"/>
              </w:rPr>
              <w:t>a duplexer is needed for</w:t>
            </w:r>
            <w:r w:rsidRPr="009C36F4">
              <w:rPr>
                <w:rFonts w:eastAsia="SimSun" w:hint="eastAsia"/>
                <w:i/>
                <w:color w:val="0000FF"/>
                <w:sz w:val="20"/>
                <w:lang w:val="en-US" w:eastAsia="zh-CN"/>
              </w:rPr>
              <w:t xml:space="preserve"> both </w:t>
            </w:r>
            <w:r w:rsidRPr="009C36F4">
              <w:rPr>
                <w:rFonts w:eastAsia="SimSun"/>
                <w:i/>
                <w:color w:val="0000FF"/>
                <w:sz w:val="20"/>
                <w:lang w:val="en-US" w:eastAsia="zh-CN"/>
              </w:rPr>
              <w:t>base station</w:t>
            </w:r>
            <w:r w:rsidRPr="009C36F4">
              <w:rPr>
                <w:rFonts w:eastAsia="SimSun" w:hint="eastAsia"/>
                <w:i/>
                <w:color w:val="0000FF"/>
                <w:sz w:val="20"/>
                <w:lang w:val="en-US" w:eastAsia="zh-CN"/>
              </w:rPr>
              <w:t xml:space="preserve"> </w:t>
            </w:r>
            <w:r w:rsidRPr="009C36F4">
              <w:rPr>
                <w:rFonts w:eastAsia="SimSun"/>
                <w:i/>
                <w:color w:val="0000FF"/>
                <w:sz w:val="20"/>
                <w:lang w:val="en-US" w:eastAsia="zh-CN"/>
              </w:rPr>
              <w:t>and the</w:t>
            </w:r>
            <w:r w:rsidRPr="009C36F4">
              <w:rPr>
                <w:rFonts w:eastAsia="SimSun" w:hint="eastAsia"/>
                <w:i/>
                <w:color w:val="0000FF"/>
                <w:sz w:val="20"/>
                <w:lang w:val="en-US" w:eastAsia="zh-CN"/>
              </w:rPr>
              <w:t xml:space="preserve"> terminal. T</w:t>
            </w:r>
            <w:r w:rsidRPr="009C36F4">
              <w:rPr>
                <w:rFonts w:eastAsia="SimSun"/>
                <w:i/>
                <w:color w:val="0000FF"/>
                <w:sz w:val="20"/>
                <w:lang w:val="en-US" w:eastAsia="zh-CN"/>
              </w:rPr>
              <w:t>he required frequency separation between the paired spectrum is</w:t>
            </w:r>
            <w:r w:rsidRPr="009C36F4">
              <w:rPr>
                <w:rFonts w:eastAsia="SimSun" w:hint="eastAsia"/>
                <w:i/>
                <w:color w:val="0000FF"/>
                <w:sz w:val="20"/>
                <w:lang w:val="en-US" w:eastAsia="zh-CN"/>
              </w:rPr>
              <w:t xml:space="preserve"> the same as full-duplex FDD. The supported DL/UL </w:t>
            </w:r>
            <w:r w:rsidRPr="009C36F4">
              <w:rPr>
                <w:rFonts w:eastAsia="SimSun"/>
                <w:i/>
                <w:color w:val="0000FF"/>
                <w:sz w:val="20"/>
                <w:lang w:val="en-US" w:eastAsia="zh-CN"/>
              </w:rPr>
              <w:t>resource assignment configurations for TDD can be applied.</w:t>
            </w:r>
          </w:p>
          <w:p w14:paraId="33E8E128" w14:textId="77777777" w:rsidR="00145BC9" w:rsidRPr="00CF5F5D" w:rsidRDefault="00145BC9" w:rsidP="00145BC9">
            <w:pPr>
              <w:pStyle w:val="BodyText"/>
              <w:numPr>
                <w:ilvl w:val="0"/>
                <w:numId w:val="55"/>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r w:rsidRPr="00CF5F5D">
              <w:rPr>
                <w:rFonts w:eastAsiaTheme="minorEastAsia" w:hint="eastAsia"/>
                <w:i/>
                <w:color w:val="0000FF"/>
                <w:sz w:val="20"/>
                <w:lang w:val="en-US" w:eastAsia="zh-CN"/>
              </w:rPr>
              <w:t xml:space="preserve">can be dynamically assigned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14:paraId="08127B86" w14:textId="77777777" w:rsidR="00145BC9" w:rsidRDefault="00145BC9" w:rsidP="00145BC9">
            <w:pPr>
              <w:pStyle w:val="BodyText"/>
              <w:numPr>
                <w:ilvl w:val="0"/>
                <w:numId w:val="56"/>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14:paraId="48197BCD" w14:textId="77777777" w:rsidR="00145BC9" w:rsidRPr="009D5F0F" w:rsidRDefault="00145BC9" w:rsidP="00145BC9">
            <w:pPr>
              <w:pStyle w:val="BodyText"/>
              <w:numPr>
                <w:ilvl w:val="0"/>
                <w:numId w:val="56"/>
              </w:numPr>
              <w:rPr>
                <w:rFonts w:eastAsia="SimSun"/>
                <w:i/>
                <w:color w:val="0000FF"/>
                <w:sz w:val="20"/>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p w14:paraId="14AF4330" w14:textId="77777777" w:rsidR="009D0FCC" w:rsidRPr="00CF5F5D" w:rsidRDefault="009D0FCC" w:rsidP="009D0FCC">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LTE component RIT:</w:t>
            </w:r>
          </w:p>
          <w:p w14:paraId="22B14881" w14:textId="77777777" w:rsidR="009D0FCC" w:rsidRPr="00CF5F5D" w:rsidRDefault="009D0FCC" w:rsidP="009D0FCC">
            <w:pPr>
              <w:pStyle w:val="Tabletext"/>
              <w:rPr>
                <w:rFonts w:eastAsiaTheme="minorEastAsia"/>
                <w:i/>
                <w:color w:val="0000FF"/>
                <w:lang w:val="en-US" w:eastAsia="zh-CN"/>
              </w:rPr>
            </w:pPr>
            <w:r w:rsidRPr="00CF5F5D">
              <w:rPr>
                <w:rFonts w:eastAsiaTheme="minorEastAsia" w:hint="eastAsia"/>
                <w:i/>
                <w:color w:val="0000FF"/>
                <w:lang w:val="en-US" w:eastAsia="zh-CN"/>
              </w:rPr>
              <w:t xml:space="preserve">LTE supports </w:t>
            </w:r>
            <w:r w:rsidRPr="00CF5F5D">
              <w:rPr>
                <w:rFonts w:eastAsia="SimSun"/>
                <w:i/>
                <w:color w:val="0000FF"/>
                <w:lang w:val="en-US" w:eastAsia="zh-CN"/>
              </w:rPr>
              <w:t>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allows</w:t>
            </w:r>
            <w:r w:rsidRPr="00CF5F5D">
              <w:rPr>
                <w:rFonts w:eastAsia="SimSun"/>
                <w:i/>
                <w:color w:val="0000FF"/>
                <w:lang w:val="en-US" w:eastAsia="zh-CN"/>
              </w:rPr>
              <w:t xml:space="preserve"> FDD operation on a paired spectrum</w:t>
            </w:r>
            <w:r w:rsidRPr="00CF5F5D">
              <w:rPr>
                <w:rFonts w:eastAsia="SimSun" w:hint="eastAsia"/>
                <w:i/>
                <w:color w:val="0000FF"/>
                <w:lang w:val="en-US" w:eastAsia="zh-CN"/>
              </w:rPr>
              <w:t xml:space="preserve"> and TDD operation on an unpaired spectrum.</w:t>
            </w:r>
          </w:p>
          <w:p w14:paraId="06373BF5" w14:textId="77777777" w:rsidR="009D0FCC" w:rsidRPr="00C86998" w:rsidRDefault="009D0FCC" w:rsidP="009D0FCC">
            <w:pPr>
              <w:pStyle w:val="Tabletext"/>
              <w:numPr>
                <w:ilvl w:val="0"/>
                <w:numId w:val="58"/>
              </w:numPr>
              <w:rPr>
                <w:i/>
                <w:color w:val="0000FF"/>
                <w:lang w:val="en-US" w:eastAsia="ja-JP"/>
              </w:rPr>
            </w:pPr>
            <w:r>
              <w:rPr>
                <w:rFonts w:eastAsiaTheme="minorEastAsia" w:hint="eastAsia"/>
                <w:i/>
                <w:color w:val="0000FF"/>
                <w:lang w:val="en-US" w:eastAsia="zh-CN"/>
              </w:rPr>
              <w:t xml:space="preserve">  </w:t>
            </w:r>
            <w:r w:rsidRPr="00CF5F5D">
              <w:rPr>
                <w:rFonts w:eastAsiaTheme="minorEastAsia" w:hint="eastAsia"/>
                <w:i/>
                <w:color w:val="0000FF"/>
                <w:lang w:val="en-US" w:eastAsia="zh-CN"/>
              </w:rPr>
              <w:t xml:space="preserve">For FDD operation, it supports </w:t>
            </w:r>
            <w:r w:rsidRPr="00CF5F5D">
              <w:rPr>
                <w:rFonts w:eastAsia="SimSun" w:hint="eastAsia"/>
                <w:i/>
                <w:color w:val="0000FF"/>
                <w:lang w:val="en-US" w:eastAsia="zh-CN"/>
              </w:rPr>
              <w:t xml:space="preserve">both half-duplex and full-duplex FDD. </w:t>
            </w:r>
          </w:p>
          <w:p w14:paraId="1003D73C" w14:textId="77777777" w:rsidR="009D0FCC" w:rsidRPr="00C86998" w:rsidRDefault="009D0FCC" w:rsidP="009D0FCC">
            <w:pPr>
              <w:pStyle w:val="Tabletext"/>
              <w:numPr>
                <w:ilvl w:val="1"/>
                <w:numId w:val="58"/>
              </w:numPr>
              <w:rPr>
                <w:rFonts w:eastAsia="Malgun Gothic"/>
                <w:i/>
                <w:color w:val="0000FF"/>
                <w:lang w:val="en-US" w:eastAsia="ko-KR"/>
              </w:rPr>
            </w:pPr>
            <w:r w:rsidRPr="00C86998">
              <w:rPr>
                <w:rFonts w:eastAsiaTheme="minorEastAsia" w:hint="eastAsia"/>
                <w:i/>
                <w:color w:val="0000FF"/>
                <w:lang w:val="en-US" w:eastAsia="zh-CN"/>
              </w:rPr>
              <w:t xml:space="preserve">      </w:t>
            </w:r>
            <w:r w:rsidRPr="00C86998">
              <w:rPr>
                <w:i/>
                <w:color w:val="0000FF"/>
                <w:lang w:val="en-US"/>
              </w:rPr>
              <w:t xml:space="preserve">For the base station, a duplexer is needed for half-duplex/full-duplex FDD. For the terminal, a duplexer is needed for full-duplex FDD only. </w:t>
            </w:r>
          </w:p>
          <w:p w14:paraId="7E64D93B" w14:textId="77777777" w:rsidR="009D0FCC" w:rsidRPr="00C86998" w:rsidRDefault="009D0FCC" w:rsidP="009D0FCC">
            <w:pPr>
              <w:pStyle w:val="Tabletext"/>
              <w:numPr>
                <w:ilvl w:val="1"/>
                <w:numId w:val="58"/>
              </w:numPr>
              <w:rPr>
                <w:rFonts w:eastAsia="Malgun Gothic"/>
                <w:i/>
                <w:color w:val="0000FF"/>
                <w:lang w:val="en-US" w:eastAsia="ko-KR"/>
              </w:rPr>
            </w:pPr>
            <w:r>
              <w:rPr>
                <w:rFonts w:eastAsiaTheme="minorEastAsia" w:hint="eastAsia"/>
                <w:i/>
                <w:color w:val="0000FF"/>
                <w:lang w:val="en-US" w:eastAsia="zh-CN"/>
              </w:rPr>
              <w:t xml:space="preserve">     </w:t>
            </w:r>
            <w:r w:rsidRPr="00C86998">
              <w:rPr>
                <w:rFonts w:eastAsia="Malgun Gothic"/>
                <w:i/>
                <w:color w:val="0000FF"/>
                <w:lang w:val="en-US" w:eastAsia="ko-KR"/>
              </w:rPr>
              <w:t>For full-duplex FDD, the required transmit/receive isolation is a UE function of; the Tx emission mask (emission level on the Rx frequency</w:t>
            </w:r>
            <w:proofErr w:type="gramStart"/>
            <w:r w:rsidRPr="00C86998">
              <w:rPr>
                <w:rFonts w:eastAsia="Malgun Gothic"/>
                <w:i/>
                <w:color w:val="0000FF"/>
                <w:lang w:val="en-US" w:eastAsia="ko-KR"/>
              </w:rPr>
              <w:t>) ,</w:t>
            </w:r>
            <w:proofErr w:type="gramEnd"/>
            <w:r w:rsidRPr="00C86998">
              <w:rPr>
                <w:rFonts w:eastAsia="Malgun Gothic"/>
                <w:i/>
                <w:color w:val="0000FF"/>
                <w:lang w:val="en-US" w:eastAsia="ko-KR"/>
              </w:rPr>
              <w:t xml:space="preserve"> the TX-Rx frequency spacing , the Tx- Rx duplex filter isolation, the TX and RX configuration (RB location, RB power and RB allocation) and the required Rx </w:t>
            </w:r>
            <w:proofErr w:type="spellStart"/>
            <w:r w:rsidRPr="00C86998">
              <w:rPr>
                <w:rFonts w:eastAsia="Malgun Gothic"/>
                <w:i/>
                <w:color w:val="0000FF"/>
                <w:lang w:val="en-US" w:eastAsia="ko-KR"/>
              </w:rPr>
              <w:t>desense</w:t>
            </w:r>
            <w:proofErr w:type="spellEnd"/>
            <w:r w:rsidRPr="00C86998">
              <w:rPr>
                <w:rFonts w:eastAsia="Malgun Gothic"/>
                <w:i/>
                <w:color w:val="0000FF"/>
                <w:lang w:val="en-US" w:eastAsia="ko-KR"/>
              </w:rPr>
              <w:t xml:space="preserve"> criteria. For the supported RIT operating bands, the following parameters are defined in [36.101]:</w:t>
            </w:r>
          </w:p>
          <w:p w14:paraId="7DEEB4BA" w14:textId="77777777" w:rsidR="009D0FCC" w:rsidRPr="00152FAB" w:rsidRDefault="009D0FCC" w:rsidP="009D0FCC">
            <w:pPr>
              <w:pStyle w:val="Tabletext"/>
              <w:numPr>
                <w:ilvl w:val="0"/>
                <w:numId w:val="57"/>
              </w:numPr>
              <w:tabs>
                <w:tab w:val="clear" w:pos="1871"/>
              </w:tabs>
              <w:rPr>
                <w:i/>
                <w:color w:val="0000FF"/>
                <w:lang w:val="en-US" w:eastAsia="ko-KR"/>
              </w:rPr>
            </w:pPr>
            <w:r w:rsidRPr="00CF5F5D">
              <w:rPr>
                <w:i/>
                <w:color w:val="0000FF"/>
                <w:lang w:val="en-US" w:eastAsia="ko-KR"/>
              </w:rPr>
              <w:t>the minimum (up/down) Tx to Rx frequency se</w:t>
            </w:r>
            <w:r w:rsidRPr="00152FAB">
              <w:rPr>
                <w:i/>
                <w:color w:val="0000FF"/>
                <w:lang w:val="en-US" w:eastAsia="ko-KR"/>
              </w:rPr>
              <w:t xml:space="preserve">paration </w:t>
            </w:r>
            <w:r w:rsidRPr="00152FAB">
              <w:rPr>
                <w:rFonts w:eastAsia="Malgun Gothic"/>
                <w:i/>
                <w:color w:val="0000FF"/>
                <w:szCs w:val="22"/>
                <w:lang w:val="en-US" w:eastAsia="ko-KR"/>
              </w:rPr>
              <w:t xml:space="preserve">is </w:t>
            </w:r>
            <w:r w:rsidRPr="00152FAB">
              <w:rPr>
                <w:rFonts w:eastAsiaTheme="minorEastAsia" w:hint="eastAsia"/>
                <w:i/>
                <w:color w:val="0000FF"/>
                <w:szCs w:val="22"/>
                <w:lang w:val="en-US" w:eastAsia="zh-CN"/>
              </w:rPr>
              <w:t>10</w:t>
            </w:r>
            <w:r w:rsidRPr="00152FAB">
              <w:rPr>
                <w:rFonts w:eastAsia="Malgun Gothic"/>
                <w:i/>
                <w:color w:val="0000FF"/>
                <w:szCs w:val="22"/>
                <w:lang w:val="en-US" w:eastAsia="ko-KR"/>
              </w:rPr>
              <w:t xml:space="preserve"> MHz</w:t>
            </w:r>
          </w:p>
          <w:p w14:paraId="49982CFF" w14:textId="77777777" w:rsidR="009D0FCC" w:rsidRPr="00152FAB" w:rsidRDefault="009D0FCC" w:rsidP="009D0FCC">
            <w:pPr>
              <w:pStyle w:val="Tabletext"/>
              <w:numPr>
                <w:ilvl w:val="0"/>
                <w:numId w:val="57"/>
              </w:numPr>
              <w:tabs>
                <w:tab w:val="clear" w:pos="1871"/>
              </w:tabs>
              <w:rPr>
                <w:i/>
                <w:color w:val="0000FF"/>
                <w:lang w:val="en-US" w:eastAsia="ko-KR"/>
              </w:rPr>
            </w:pPr>
            <w:r w:rsidRPr="00152FAB">
              <w:rPr>
                <w:i/>
                <w:color w:val="0000FF"/>
              </w:rPr>
              <w:t>the minimum Tx-Rx band gap is 10 MHz</w:t>
            </w:r>
          </w:p>
          <w:p w14:paraId="6E02FBFD" w14:textId="77777777" w:rsidR="009D0FCC" w:rsidRPr="000D34B5" w:rsidRDefault="009D0FCC" w:rsidP="009D0FCC">
            <w:pPr>
              <w:pStyle w:val="Tabletext"/>
              <w:numPr>
                <w:ilvl w:val="1"/>
                <w:numId w:val="58"/>
              </w:numPr>
              <w:rPr>
                <w:rFonts w:eastAsiaTheme="minorEastAsia"/>
                <w:i/>
                <w:color w:val="0000FF"/>
                <w:lang w:val="en-US" w:eastAsia="zh-CN"/>
              </w:rPr>
            </w:pPr>
            <w:r>
              <w:rPr>
                <w:rFonts w:eastAsiaTheme="minorEastAsia" w:hint="eastAsia"/>
                <w:i/>
                <w:color w:val="0000FF"/>
                <w:lang w:val="en-US" w:eastAsia="zh-CN"/>
              </w:rPr>
              <w:t xml:space="preserve">     </w:t>
            </w:r>
            <w:r w:rsidRPr="000D34B5">
              <w:rPr>
                <w:rFonts w:eastAsiaTheme="minorEastAsia"/>
                <w:i/>
                <w:color w:val="0000FF"/>
                <w:lang w:val="en-US" w:eastAsia="zh-CN"/>
              </w:rPr>
              <w:t xml:space="preserve">For half-duplex FDD, for the UE there is no specified transmit / receive isolation due half duplex mode. </w:t>
            </w:r>
          </w:p>
          <w:p w14:paraId="038A1273" w14:textId="77777777" w:rsidR="009D0FCC" w:rsidRPr="00CF5F5D" w:rsidRDefault="009D0FCC" w:rsidP="009D0FCC">
            <w:pPr>
              <w:pStyle w:val="BodyText"/>
              <w:numPr>
                <w:ilvl w:val="0"/>
                <w:numId w:val="58"/>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ariable DL/UL ratio</w:t>
            </w:r>
            <w:r w:rsidRPr="00CF5F5D">
              <w:rPr>
                <w:rFonts w:eastAsia="SimSun" w:hint="eastAsia"/>
                <w:i/>
                <w:color w:val="0000FF"/>
                <w:sz w:val="20"/>
                <w:lang w:val="en-US" w:eastAsia="zh-CN"/>
              </w:rPr>
              <w:t xml:space="preserve"> </w:t>
            </w:r>
            <w:r w:rsidRPr="00CF5F5D">
              <w:rPr>
                <w:i/>
                <w:color w:val="0000FF"/>
                <w:sz w:val="20"/>
                <w:lang w:val="en-US"/>
              </w:rPr>
              <w:t xml:space="preserve">ranging from 9/1 (nine downlink subframes and one uplink subframe) to </w:t>
            </w:r>
            <w:r w:rsidRPr="00B40EDD">
              <w:rPr>
                <w:i/>
                <w:color w:val="0000FF"/>
                <w:sz w:val="20"/>
                <w:lang w:val="en-US"/>
              </w:rPr>
              <w:t>4/6</w:t>
            </w:r>
            <w:r w:rsidRPr="00CF5F5D">
              <w:rPr>
                <w:i/>
                <w:color w:val="0000FF"/>
                <w:sz w:val="20"/>
                <w:lang w:val="en-US"/>
              </w:rPr>
              <w:t xml:space="preserve"> (four downlink subframes and six uplink subframes</w:t>
            </w:r>
            <w:r w:rsidRPr="00CF5F5D">
              <w:rPr>
                <w:rFonts w:eastAsia="MS Mincho" w:hint="eastAsia"/>
                <w:i/>
                <w:color w:val="0000FF"/>
                <w:sz w:val="20"/>
                <w:lang w:val="en-US" w:eastAsia="ja-JP"/>
              </w:rPr>
              <w:t>*</w:t>
            </w:r>
            <w:r w:rsidRPr="00CF5F5D">
              <w:rPr>
                <w:i/>
                <w:color w:val="0000FF"/>
                <w:sz w:val="20"/>
                <w:lang w:val="en-US"/>
              </w:rPr>
              <w:t xml:space="preserve">). Adjacent cells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configuration.</w:t>
            </w:r>
          </w:p>
          <w:p w14:paraId="62F26ADD" w14:textId="77777777" w:rsidR="009D0FCC" w:rsidRPr="00CF5F5D" w:rsidRDefault="009D0FCC" w:rsidP="009D0FCC">
            <w:pPr>
              <w:rPr>
                <w:i/>
                <w:color w:val="0000FF"/>
                <w:sz w:val="20"/>
                <w:lang w:val="en-US"/>
              </w:rPr>
            </w:pPr>
            <w:r w:rsidRPr="00CF5F5D">
              <w:rPr>
                <w:rFonts w:hint="eastAsia"/>
                <w:i/>
                <w:color w:val="0000FF"/>
                <w:sz w:val="20"/>
                <w:lang w:val="en-US" w:eastAsia="ja-JP"/>
              </w:rPr>
              <w:t>*</w:t>
            </w:r>
            <w:r w:rsidRPr="00CF5F5D">
              <w:rPr>
                <w:i/>
                <w:color w:val="0000FF"/>
                <w:sz w:val="20"/>
                <w:lang w:val="en-US"/>
              </w:rPr>
              <w:t xml:space="preserve"> This </w:t>
            </w:r>
            <w:proofErr w:type="gramStart"/>
            <w:r w:rsidRPr="00CF5F5D">
              <w:rPr>
                <w:i/>
                <w:color w:val="0000FF"/>
                <w:sz w:val="20"/>
                <w:lang w:val="en-US"/>
              </w:rPr>
              <w:t>is based on an assumption</w:t>
            </w:r>
            <w:proofErr w:type="gramEnd"/>
            <w:r w:rsidRPr="00CF5F5D">
              <w:rPr>
                <w:i/>
                <w:color w:val="0000FF"/>
                <w:sz w:val="20"/>
                <w:lang w:val="en-US"/>
              </w:rPr>
              <w:t xml:space="preserve"> that the “special subframe </w:t>
            </w:r>
            <w:r w:rsidRPr="00CF5F5D">
              <w:rPr>
                <w:rFonts w:hint="eastAsia"/>
                <w:i/>
                <w:color w:val="0000FF"/>
                <w:sz w:val="20"/>
                <w:lang w:val="en-US"/>
              </w:rPr>
              <w:t xml:space="preserve">(see </w:t>
            </w:r>
            <w:r w:rsidRPr="00CF5F5D">
              <w:rPr>
                <w:i/>
                <w:color w:val="0000FF"/>
                <w:sz w:val="20"/>
                <w:lang w:val="en-US"/>
              </w:rPr>
              <w:t>[</w:t>
            </w:r>
            <w:r w:rsidRPr="00CF5F5D">
              <w:rPr>
                <w:rFonts w:hint="eastAsia"/>
                <w:i/>
                <w:color w:val="0000FF"/>
                <w:sz w:val="20"/>
                <w:lang w:val="en-US"/>
              </w:rPr>
              <w:t>36.211</w:t>
            </w:r>
            <w:r w:rsidRPr="00CF5F5D">
              <w:rPr>
                <w:i/>
                <w:color w:val="0000FF"/>
                <w:sz w:val="20"/>
                <w:lang w:val="en-US"/>
              </w:rPr>
              <w:t>]</w:t>
            </w:r>
            <w:r w:rsidRPr="00CF5F5D">
              <w:rPr>
                <w:rFonts w:hint="eastAsia"/>
                <w:i/>
                <w:color w:val="0000FF"/>
                <w:sz w:val="20"/>
                <w:lang w:val="en-US"/>
              </w:rPr>
              <w:t xml:space="preserve"> s</w:t>
            </w:r>
            <w:r w:rsidRPr="00CF5F5D">
              <w:rPr>
                <w:rFonts w:hint="eastAsia"/>
                <w:i/>
                <w:color w:val="0000FF"/>
                <w:sz w:val="20"/>
                <w:lang w:val="en-US" w:eastAsia="ja-JP"/>
              </w:rPr>
              <w:t>ub-clause</w:t>
            </w:r>
            <w:r w:rsidRPr="00CF5F5D">
              <w:rPr>
                <w:rFonts w:hint="eastAsia"/>
                <w:i/>
                <w:color w:val="0000FF"/>
                <w:sz w:val="20"/>
                <w:lang w:val="en-US"/>
              </w:rPr>
              <w:t xml:space="preserve"> 4.2) </w:t>
            </w:r>
            <w:r w:rsidRPr="00CF5F5D">
              <w:rPr>
                <w:i/>
                <w:color w:val="0000FF"/>
                <w:sz w:val="20"/>
                <w:lang w:val="en-US"/>
              </w:rPr>
              <w:t>is counted as a DL subframe.</w:t>
            </w:r>
          </w:p>
          <w:p w14:paraId="08FA9D1F" w14:textId="77777777" w:rsidR="009D0FCC" w:rsidRPr="00CF5F5D" w:rsidRDefault="009D0FCC" w:rsidP="009D0FCC">
            <w:pPr>
              <w:pStyle w:val="BodyText"/>
              <w:numPr>
                <w:ilvl w:val="0"/>
                <w:numId w:val="59"/>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14:paraId="116A52E8" w14:textId="77777777" w:rsidR="009D0FCC" w:rsidRDefault="009D0FCC" w:rsidP="009D0FCC">
            <w:pPr>
              <w:pStyle w:val="BodyText"/>
              <w:numPr>
                <w:ilvl w:val="0"/>
                <w:numId w:val="59"/>
              </w:numPr>
              <w:rPr>
                <w:rFonts w:eastAsiaTheme="minorEastAsia"/>
                <w:sz w:val="22"/>
                <w:szCs w:val="22"/>
                <w:lang w:eastAsia="zh-CN"/>
              </w:rPr>
            </w:pPr>
            <w:r w:rsidRPr="00CF5F5D">
              <w:rPr>
                <w:rFonts w:eastAsia="MS Mincho" w:hint="eastAsia"/>
                <w:i/>
                <w:color w:val="0000FF"/>
                <w:sz w:val="20"/>
                <w:lang w:val="en-US" w:eastAsia="ja-JP"/>
              </w:rPr>
              <w:t>T</w:t>
            </w:r>
            <w:r w:rsidRPr="00CF5F5D">
              <w:rPr>
                <w:i/>
                <w:color w:val="0000FF"/>
                <w:sz w:val="20"/>
                <w:lang w:val="en-US"/>
              </w:rPr>
              <w:t xml:space="preserve">he </w:t>
            </w:r>
            <w:r w:rsidRPr="00CF5F5D">
              <w:rPr>
                <w:rFonts w:eastAsia="MS Mincho" w:hint="eastAsia"/>
                <w:i/>
                <w:color w:val="0000FF"/>
                <w:sz w:val="20"/>
                <w:lang w:val="en-US" w:eastAsia="ja-JP"/>
              </w:rPr>
              <w:t xml:space="preserve">TDD </w:t>
            </w:r>
            <w:r w:rsidRPr="00CF5F5D">
              <w:rPr>
                <w:i/>
                <w:color w:val="0000FF"/>
                <w:sz w:val="20"/>
                <w:lang w:val="en-US"/>
              </w:rPr>
              <w:t>guard time is configurable in the range from one to ten OFDM symbols (approximately 70 to 700 µs) to meet different deployment scenarios.</w:t>
            </w:r>
            <w:r>
              <w:rPr>
                <w:sz w:val="22"/>
                <w:szCs w:val="22"/>
              </w:rPr>
              <w:tab/>
            </w:r>
          </w:p>
          <w:p w14:paraId="36FB3AF0" w14:textId="77777777" w:rsidR="00145BC9" w:rsidRPr="00145BC9" w:rsidRDefault="009D0FCC" w:rsidP="008C1A54">
            <w:pPr>
              <w:pStyle w:val="Tabletext"/>
              <w:rPr>
                <w:rFonts w:eastAsiaTheme="minorEastAsia"/>
                <w:sz w:val="22"/>
                <w:szCs w:val="22"/>
                <w:lang w:val="en-US" w:eastAsia="zh-CN"/>
              </w:rPr>
            </w:pPr>
            <w:r w:rsidRPr="00260A9B">
              <w:rPr>
                <w:rFonts w:hint="eastAsia"/>
                <w:i/>
                <w:color w:val="0000FF"/>
                <w:lang w:val="en-US"/>
              </w:rPr>
              <w:lastRenderedPageBreak/>
              <w:t xml:space="preserve">For </w:t>
            </w:r>
            <w:r w:rsidRPr="00260A9B">
              <w:rPr>
                <w:i/>
                <w:color w:val="0000FF"/>
                <w:lang w:val="en-US"/>
              </w:rPr>
              <w:t>NB-IoT</w:t>
            </w:r>
            <w:r w:rsidRPr="00260A9B">
              <w:rPr>
                <w:rFonts w:hint="eastAsia"/>
                <w:i/>
                <w:color w:val="0000FF"/>
                <w:lang w:val="en-US"/>
              </w:rPr>
              <w:t xml:space="preserve">, </w:t>
            </w:r>
            <w:r w:rsidRPr="00260A9B">
              <w:rPr>
                <w:i/>
                <w:color w:val="0000FF"/>
                <w:lang w:val="en-US"/>
              </w:rPr>
              <w:t xml:space="preserve">Half-duplex FDD </w:t>
            </w:r>
            <w:r w:rsidRPr="00E5245D">
              <w:rPr>
                <w:i/>
                <w:color w:val="0000FF"/>
                <w:lang w:val="en-US"/>
              </w:rPr>
              <w:t>and TDD</w:t>
            </w:r>
            <w:r w:rsidRPr="00260A9B">
              <w:rPr>
                <w:i/>
                <w:color w:val="0000FF"/>
                <w:lang w:val="en-US"/>
              </w:rPr>
              <w:t xml:space="preserve"> are supported. The terminal does not need a duplexer, and there is no specified transmit / receive isolation due to half-duplex mode.</w:t>
            </w:r>
          </w:p>
        </w:tc>
      </w:tr>
      <w:tr w:rsidR="00DC5572" w:rsidRPr="00071678" w14:paraId="08FD7D81" w14:textId="77777777" w:rsidTr="00AE5F44">
        <w:trPr>
          <w:jc w:val="center"/>
        </w:trPr>
        <w:tc>
          <w:tcPr>
            <w:tcW w:w="1589" w:type="dxa"/>
          </w:tcPr>
          <w:p w14:paraId="275DC425" w14:textId="77777777"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14:paraId="533A91F0" w14:textId="77777777"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14:paraId="0F00768B" w14:textId="77777777" w:rsidTr="00AE5F44">
        <w:trPr>
          <w:jc w:val="center"/>
        </w:trPr>
        <w:tc>
          <w:tcPr>
            <w:tcW w:w="1589" w:type="dxa"/>
          </w:tcPr>
          <w:p w14:paraId="7FC4851E" w14:textId="77777777"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14:paraId="3133C623" w14:textId="77777777" w:rsidR="00DC5572" w:rsidRPr="00071678" w:rsidRDefault="00DC5572" w:rsidP="00DC5572">
            <w:pPr>
              <w:pStyle w:val="Tabletext"/>
              <w:rPr>
                <w:sz w:val="22"/>
                <w:szCs w:val="22"/>
              </w:rPr>
            </w:pPr>
            <w:r w:rsidRPr="00071678">
              <w:rPr>
                <w:sz w:val="22"/>
                <w:szCs w:val="22"/>
              </w:rPr>
              <w:t>Fully describe the multi-antenna systems (</w:t>
            </w:r>
            <w:proofErr w:type="gramStart"/>
            <w:r w:rsidRPr="00071678">
              <w:rPr>
                <w:sz w:val="22"/>
                <w:szCs w:val="22"/>
              </w:rPr>
              <w:t>e.g.</w:t>
            </w:r>
            <w:proofErr w:type="gramEnd"/>
            <w:r w:rsidRPr="00071678">
              <w:rPr>
                <w:sz w:val="22"/>
                <w:szCs w:val="22"/>
              </w:rPr>
              <w:t xml:space="preserve">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14:paraId="2A44F878"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14:paraId="32FCDF92"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14:paraId="2A19C4EC" w14:textId="77777777"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 xml:space="preserve">beam-forming techniques (e.g., </w:t>
            </w:r>
            <w:proofErr w:type="spellStart"/>
            <w:r w:rsidRPr="00071678">
              <w:rPr>
                <w:sz w:val="22"/>
                <w:szCs w:val="22"/>
              </w:rPr>
              <w:t>analog</w:t>
            </w:r>
            <w:proofErr w:type="spellEnd"/>
            <w:r w:rsidRPr="00071678">
              <w:rPr>
                <w:sz w:val="22"/>
                <w:szCs w:val="22"/>
              </w:rPr>
              <w:t xml:space="preserve">, digital, hybrid). </w:t>
            </w:r>
          </w:p>
          <w:p w14:paraId="39A46641" w14:textId="77777777"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NR</w:t>
            </w:r>
            <w:r>
              <w:rPr>
                <w:rFonts w:eastAsiaTheme="minorEastAsia" w:hint="eastAsia"/>
                <w:b/>
                <w:i/>
                <w:color w:val="0000FF"/>
                <w:u w:val="single"/>
                <w:lang w:eastAsia="zh-CN"/>
              </w:rPr>
              <w:t xml:space="preserve"> component RIT:</w:t>
            </w:r>
          </w:p>
          <w:p w14:paraId="72F3A141" w14:textId="77777777"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14:paraId="077E2C0F" w14:textId="77777777"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DM-RS based closed loop and semi-open loop transmission schemes are supported. </w:t>
            </w:r>
            <w:r w:rsidR="00F7441D">
              <w:rPr>
                <w:rFonts w:eastAsia="Malgun Gothic"/>
                <w:i/>
                <w:color w:val="0000FF"/>
              </w:rPr>
              <w:t>For DL</w:t>
            </w:r>
            <w:r w:rsidR="00F7441D">
              <w:rPr>
                <w:rFonts w:eastAsiaTheme="minorEastAsia" w:hint="eastAsia"/>
                <w:i/>
                <w:color w:val="0000FF"/>
                <w:lang w:eastAsia="zh-CN"/>
              </w:rPr>
              <w:t>,</w:t>
            </w:r>
            <w:r w:rsidR="00F7441D">
              <w:rPr>
                <w:rFonts w:eastAsia="Malgun Gothic"/>
                <w:i/>
                <w:color w:val="0000FF"/>
              </w:rPr>
              <w:t xml:space="preserve"> codebook and </w:t>
            </w:r>
            <w:proofErr w:type="gramStart"/>
            <w:r w:rsidR="00F7441D">
              <w:rPr>
                <w:rFonts w:eastAsia="Malgun Gothic"/>
                <w:i/>
                <w:color w:val="0000FF"/>
              </w:rPr>
              <w:t>reciprocity based</w:t>
            </w:r>
            <w:proofErr w:type="gramEnd"/>
            <w:r w:rsidR="00F7441D">
              <w:rPr>
                <w:rFonts w:eastAsia="Malgun Gothic"/>
                <w:i/>
                <w:color w:val="0000FF"/>
              </w:rPr>
              <w:t xml:space="preserve"> precoding are supported. For UL, </w:t>
            </w:r>
            <w:r w:rsidRPr="003332D9">
              <w:rPr>
                <w:rFonts w:eastAsia="Malgun Gothic"/>
                <w:i/>
                <w:color w:val="0000FF"/>
              </w:rPr>
              <w:t>codebook and non-</w:t>
            </w:r>
            <w:proofErr w:type="gramStart"/>
            <w:r w:rsidRPr="003332D9">
              <w:rPr>
                <w:rFonts w:eastAsia="Malgun Gothic"/>
                <w:i/>
                <w:color w:val="0000FF"/>
              </w:rPr>
              <w:t>codebook based</w:t>
            </w:r>
            <w:proofErr w:type="gramEnd"/>
            <w:r w:rsidRPr="003332D9">
              <w:rPr>
                <w:rFonts w:eastAsia="Malgun Gothic"/>
                <w:i/>
                <w:color w:val="0000FF"/>
              </w:rPr>
              <w:t xml:space="preserve"> transmission </w:t>
            </w:r>
            <w:r w:rsidR="008C77B4">
              <w:rPr>
                <w:rFonts w:eastAsiaTheme="minorEastAsia" w:hint="eastAsia"/>
                <w:i/>
                <w:color w:val="0000FF"/>
                <w:lang w:eastAsia="zh-CN"/>
              </w:rPr>
              <w:t>are</w:t>
            </w:r>
            <w:r w:rsidR="008C77B4" w:rsidRPr="003332D9">
              <w:rPr>
                <w:rFonts w:eastAsia="Malgun Gothic"/>
                <w:i/>
                <w:color w:val="0000FF"/>
              </w:rPr>
              <w:t xml:space="preserve"> </w:t>
            </w:r>
            <w:r w:rsidRPr="003332D9">
              <w:rPr>
                <w:rFonts w:eastAsia="Malgun Gothic"/>
                <w:i/>
                <w:color w:val="0000FF"/>
              </w:rPr>
              <w:t>supported.</w:t>
            </w:r>
          </w:p>
          <w:p w14:paraId="0E6CEF3A" w14:textId="77777777" w:rsidR="00202F3A" w:rsidRPr="003332D9" w:rsidRDefault="003153D0" w:rsidP="00202F3A">
            <w:pPr>
              <w:pStyle w:val="Tabletext"/>
              <w:numPr>
                <w:ilvl w:val="0"/>
                <w:numId w:val="60"/>
              </w:numPr>
              <w:tabs>
                <w:tab w:val="clear" w:pos="284"/>
                <w:tab w:val="left" w:pos="0"/>
              </w:tabs>
              <w:rPr>
                <w:rFonts w:eastAsia="Malgun Gothic"/>
                <w:i/>
                <w:color w:val="0000FF"/>
              </w:rPr>
            </w:pPr>
            <w:r>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 xml:space="preserve">schemes </w:t>
            </w:r>
            <w:r>
              <w:rPr>
                <w:rFonts w:eastAsiaTheme="minorEastAsia" w:hint="eastAsia"/>
                <w:i/>
                <w:color w:val="0000FF"/>
                <w:lang w:eastAsia="zh-CN"/>
              </w:rPr>
              <w:t xml:space="preserve">can </w:t>
            </w:r>
            <w:r w:rsidRPr="003332D9">
              <w:rPr>
                <w:rFonts w:eastAsia="Malgun Gothic"/>
                <w:i/>
                <w:color w:val="0000FF"/>
              </w:rPr>
              <w:t>also</w:t>
            </w:r>
            <w:r>
              <w:rPr>
                <w:rFonts w:eastAsiaTheme="minorEastAsia" w:hint="eastAsia"/>
                <w:i/>
                <w:color w:val="0000FF"/>
                <w:lang w:eastAsia="zh-CN"/>
              </w:rPr>
              <w:t xml:space="preserve"> be</w:t>
            </w:r>
            <w:r w:rsidRPr="003332D9">
              <w:rPr>
                <w:rFonts w:eastAsia="Malgun Gothic"/>
                <w:i/>
                <w:color w:val="0000FF"/>
              </w:rPr>
              <w:t xml:space="preserve"> supported</w:t>
            </w:r>
            <w:r w:rsidR="0077695C">
              <w:rPr>
                <w:rFonts w:eastAsiaTheme="minorEastAsia" w:hint="eastAsia"/>
                <w:i/>
                <w:color w:val="0000FF"/>
                <w:lang w:eastAsia="zh-CN"/>
              </w:rPr>
              <w:t xml:space="preserve"> by </w:t>
            </w:r>
            <w:proofErr w:type="spellStart"/>
            <w:r w:rsidR="0077695C">
              <w:rPr>
                <w:rFonts w:eastAsiaTheme="minorEastAsia" w:hint="eastAsia"/>
                <w:i/>
                <w:color w:val="0000FF"/>
                <w:lang w:eastAsia="zh-CN"/>
              </w:rPr>
              <w:t>gNB</w:t>
            </w:r>
            <w:proofErr w:type="spellEnd"/>
            <w:r w:rsidR="0077695C">
              <w:rPr>
                <w:rFonts w:eastAsiaTheme="minorEastAsia" w:hint="eastAsia"/>
                <w:i/>
                <w:color w:val="0000FF"/>
                <w:lang w:eastAsia="zh-CN"/>
              </w:rPr>
              <w:t xml:space="preserve"> implementation</w:t>
            </w:r>
            <w:r w:rsidR="00E33E0A">
              <w:rPr>
                <w:rFonts w:eastAsiaTheme="minorEastAsia" w:hint="eastAsia"/>
                <w:i/>
                <w:color w:val="0000FF"/>
                <w:lang w:eastAsia="zh-CN"/>
              </w:rPr>
              <w:t>s</w:t>
            </w:r>
            <w:r w:rsidR="00FE09CA">
              <w:rPr>
                <w:rFonts w:eastAsiaTheme="minorEastAsia" w:hint="eastAsia"/>
                <w:i/>
                <w:color w:val="0000FF"/>
                <w:lang w:eastAsia="zh-CN"/>
              </w:rPr>
              <w:t>.</w:t>
            </w:r>
          </w:p>
          <w:p w14:paraId="04224B42" w14:textId="77777777"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Hybrid beamforming including both digital and </w:t>
            </w:r>
            <w:proofErr w:type="spellStart"/>
            <w:r w:rsidRPr="003332D9">
              <w:rPr>
                <w:rFonts w:eastAsia="Malgun Gothic"/>
                <w:i/>
                <w:color w:val="0000FF"/>
              </w:rPr>
              <w:t>analog</w:t>
            </w:r>
            <w:proofErr w:type="spellEnd"/>
            <w:r w:rsidRPr="003332D9">
              <w:rPr>
                <w:rFonts w:eastAsia="Malgun Gothic"/>
                <w:i/>
                <w:color w:val="0000FF"/>
              </w:rPr>
              <w:t xml:space="preserve"> beamforming is supported </w:t>
            </w:r>
            <w:r w:rsidR="00791A98" w:rsidRPr="00E9381D">
              <w:rPr>
                <w:rFonts w:eastAsia="Malgun Gothic"/>
                <w:i/>
                <w:color w:val="0000FF"/>
              </w:rPr>
              <w:t xml:space="preserve">at the UE </w:t>
            </w:r>
            <w:r w:rsidR="00791A98">
              <w:rPr>
                <w:rFonts w:eastAsia="Malgun Gothic"/>
                <w:i/>
                <w:color w:val="0000FF"/>
              </w:rPr>
              <w:t xml:space="preserve">and at the </w:t>
            </w:r>
            <w:r w:rsidR="00791A98">
              <w:rPr>
                <w:rFonts w:eastAsiaTheme="minorEastAsia" w:hint="eastAsia"/>
                <w:i/>
                <w:color w:val="0000FF"/>
                <w:lang w:eastAsia="zh-CN"/>
              </w:rPr>
              <w:t>b</w:t>
            </w:r>
            <w:r w:rsidR="00791A98" w:rsidRPr="00E9381D">
              <w:rPr>
                <w:rFonts w:eastAsia="Malgun Gothic"/>
                <w:i/>
                <w:color w:val="0000FF"/>
              </w:rPr>
              <w:t xml:space="preserve">ase </w:t>
            </w:r>
            <w:r w:rsidR="00791A98">
              <w:rPr>
                <w:rFonts w:eastAsiaTheme="minorEastAsia" w:hint="eastAsia"/>
                <w:i/>
                <w:color w:val="0000FF"/>
                <w:lang w:eastAsia="zh-CN"/>
              </w:rPr>
              <w:t>s</w:t>
            </w:r>
            <w:r w:rsidR="00791A98" w:rsidRPr="00E9381D">
              <w:rPr>
                <w:rFonts w:eastAsia="Malgun Gothic"/>
                <w:i/>
                <w:color w:val="0000FF"/>
              </w:rPr>
              <w:t>tation.</w:t>
            </w:r>
          </w:p>
          <w:p w14:paraId="32ADC585" w14:textId="77777777" w:rsidR="00202F3A" w:rsidRPr="003332D9" w:rsidRDefault="00202F3A" w:rsidP="00202F3A">
            <w:pPr>
              <w:pStyle w:val="Tabletext"/>
              <w:tabs>
                <w:tab w:val="clear" w:pos="284"/>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0"/>
              </w:tabs>
              <w:ind w:left="720"/>
              <w:rPr>
                <w:rFonts w:eastAsia="Malgun Gothic"/>
                <w:i/>
                <w:color w:val="0000FF"/>
              </w:rPr>
            </w:pPr>
            <w:r w:rsidRPr="003332D9">
              <w:rPr>
                <w:rFonts w:eastAsia="Malgun Gothic"/>
                <w:i/>
                <w:color w:val="0000FF"/>
              </w:rPr>
              <w:tab/>
            </w:r>
            <w:r w:rsidRPr="003332D9">
              <w:rPr>
                <w:rFonts w:eastAsia="Malgun Gothic"/>
                <w:i/>
                <w:color w:val="0000FF"/>
              </w:rPr>
              <w:tab/>
            </w:r>
            <w:r w:rsidRPr="003332D9">
              <w:rPr>
                <w:rFonts w:eastAsia="Malgun Gothic"/>
                <w:i/>
                <w:color w:val="0000FF"/>
              </w:rPr>
              <w:tab/>
            </w:r>
          </w:p>
          <w:p w14:paraId="4F7F4F0A" w14:textId="77777777"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LTE</w:t>
            </w:r>
            <w:r>
              <w:rPr>
                <w:rFonts w:eastAsiaTheme="minorEastAsia" w:hint="eastAsia"/>
                <w:b/>
                <w:i/>
                <w:color w:val="0000FF"/>
                <w:u w:val="single"/>
                <w:lang w:eastAsia="zh-CN"/>
              </w:rPr>
              <w:t xml:space="preserve"> component RIT</w:t>
            </w:r>
          </w:p>
          <w:p w14:paraId="620816A9" w14:textId="77777777"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LTE supports the following MIMO transmission scheme at both the UE and the base station:</w:t>
            </w:r>
          </w:p>
          <w:p w14:paraId="6B5A3E0A" w14:textId="77777777"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CRS and </w:t>
            </w:r>
            <w:r>
              <w:rPr>
                <w:rFonts w:eastAsiaTheme="minorEastAsia" w:hint="eastAsia"/>
                <w:i/>
                <w:color w:val="0000FF"/>
                <w:lang w:eastAsia="zh-CN"/>
              </w:rPr>
              <w:t xml:space="preserve">UE specific </w:t>
            </w:r>
            <w:r w:rsidRPr="003332D9">
              <w:rPr>
                <w:rFonts w:eastAsia="Malgun Gothic"/>
                <w:i/>
                <w:color w:val="0000FF"/>
              </w:rPr>
              <w:t xml:space="preserve">RS based closed loop, open loop and semi-open loop transmission schemes are supported. </w:t>
            </w:r>
            <w:r w:rsidR="00B974EC">
              <w:rPr>
                <w:rFonts w:eastAsiaTheme="minorEastAsia" w:hint="eastAsia"/>
                <w:i/>
                <w:color w:val="0000FF"/>
                <w:lang w:eastAsia="zh-CN"/>
              </w:rPr>
              <w:t>C</w:t>
            </w:r>
            <w:r w:rsidRPr="003332D9">
              <w:rPr>
                <w:rFonts w:eastAsia="Malgun Gothic"/>
                <w:i/>
                <w:color w:val="0000FF"/>
              </w:rPr>
              <w:t xml:space="preserve">odebook and </w:t>
            </w:r>
            <w:proofErr w:type="gramStart"/>
            <w:r w:rsidR="00B974EC">
              <w:rPr>
                <w:rFonts w:eastAsia="Malgun Gothic"/>
                <w:i/>
                <w:color w:val="0000FF"/>
              </w:rPr>
              <w:t xml:space="preserve">reciprocity </w:t>
            </w:r>
            <w:r w:rsidRPr="003332D9">
              <w:rPr>
                <w:rFonts w:eastAsia="Malgun Gothic"/>
                <w:i/>
                <w:color w:val="0000FF"/>
              </w:rPr>
              <w:t>based</w:t>
            </w:r>
            <w:proofErr w:type="gramEnd"/>
            <w:r w:rsidRPr="003332D9">
              <w:rPr>
                <w:rFonts w:eastAsia="Malgun Gothic"/>
                <w:i/>
                <w:color w:val="0000FF"/>
              </w:rPr>
              <w:t xml:space="preserve"> transmission is supported in DL.</w:t>
            </w:r>
            <w:r w:rsidRPr="00F86ABC">
              <w:rPr>
                <w:rFonts w:eastAsia="Malgun Gothic"/>
                <w:i/>
                <w:color w:val="0000FF"/>
              </w:rPr>
              <w:t xml:space="preserve"> Codebook based transmission is supported in UL</w:t>
            </w:r>
            <w:r w:rsidRPr="00F86ABC">
              <w:rPr>
                <w:rFonts w:eastAsia="Malgun Gothic" w:hint="eastAsia"/>
                <w:i/>
                <w:color w:val="0000FF"/>
              </w:rPr>
              <w:t>.</w:t>
            </w:r>
          </w:p>
          <w:p w14:paraId="000AEE03" w14:textId="77777777"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i/>
                <w:iCs/>
                <w:color w:val="0000FF"/>
                <w:lang w:val="en-US" w:eastAsia="ja-JP"/>
              </w:rPr>
              <w:t xml:space="preserve">Spatial transmit diversity is supported based on space frequency block coding, frequency switched transmit diversity. </w:t>
            </w:r>
            <w:r w:rsidR="00375343">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schemes are also supported</w:t>
            </w:r>
            <w:r w:rsidR="0077695C">
              <w:rPr>
                <w:rFonts w:eastAsiaTheme="minorEastAsia" w:hint="eastAsia"/>
                <w:i/>
                <w:color w:val="0000FF"/>
                <w:lang w:eastAsia="zh-CN"/>
              </w:rPr>
              <w:t xml:space="preserve"> by </w:t>
            </w:r>
            <w:proofErr w:type="spellStart"/>
            <w:r w:rsidR="0077695C">
              <w:rPr>
                <w:rFonts w:eastAsiaTheme="minorEastAsia" w:hint="eastAsia"/>
                <w:i/>
                <w:color w:val="0000FF"/>
                <w:lang w:eastAsia="zh-CN"/>
              </w:rPr>
              <w:t>eNB</w:t>
            </w:r>
            <w:proofErr w:type="spellEnd"/>
            <w:r w:rsidR="0077695C">
              <w:rPr>
                <w:rFonts w:eastAsiaTheme="minorEastAsia" w:hint="eastAsia"/>
                <w:i/>
                <w:color w:val="0000FF"/>
                <w:lang w:eastAsia="zh-CN"/>
              </w:rPr>
              <w:t xml:space="preserve"> implementations. </w:t>
            </w:r>
          </w:p>
          <w:p w14:paraId="3E599D9D" w14:textId="77777777" w:rsidR="00202F3A" w:rsidRPr="00202F3A"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Hybrid beamforming including both digital and </w:t>
            </w:r>
            <w:proofErr w:type="spellStart"/>
            <w:r w:rsidRPr="003332D9">
              <w:rPr>
                <w:rFonts w:eastAsia="Malgun Gothic"/>
                <w:i/>
                <w:color w:val="0000FF"/>
              </w:rPr>
              <w:t>analog</w:t>
            </w:r>
            <w:proofErr w:type="spellEnd"/>
            <w:r w:rsidRPr="003332D9">
              <w:rPr>
                <w:rFonts w:eastAsia="Malgun Gothic"/>
                <w:i/>
                <w:color w:val="0000FF"/>
              </w:rPr>
              <w:t xml:space="preserve"> beamforming is supported</w:t>
            </w:r>
            <w:r w:rsidR="00412752">
              <w:rPr>
                <w:rFonts w:eastAsia="Malgun Gothic"/>
                <w:i/>
                <w:color w:val="0000FF"/>
              </w:rPr>
              <w:t xml:space="preserve"> at the </w:t>
            </w:r>
            <w:r w:rsidR="00412752">
              <w:rPr>
                <w:rFonts w:eastAsiaTheme="minorEastAsia" w:hint="eastAsia"/>
                <w:i/>
                <w:color w:val="0000FF"/>
                <w:lang w:eastAsia="zh-CN"/>
              </w:rPr>
              <w:t>b</w:t>
            </w:r>
            <w:r w:rsidR="00412752">
              <w:rPr>
                <w:rFonts w:eastAsia="Malgun Gothic"/>
                <w:i/>
                <w:color w:val="0000FF"/>
              </w:rPr>
              <w:t xml:space="preserve">ase </w:t>
            </w:r>
            <w:r w:rsidR="00412752">
              <w:rPr>
                <w:rFonts w:eastAsiaTheme="minorEastAsia" w:hint="eastAsia"/>
                <w:i/>
                <w:color w:val="0000FF"/>
                <w:lang w:eastAsia="zh-CN"/>
              </w:rPr>
              <w:t>s</w:t>
            </w:r>
            <w:r w:rsidR="00412752">
              <w:rPr>
                <w:rFonts w:eastAsia="Malgun Gothic"/>
                <w:i/>
                <w:color w:val="0000FF"/>
              </w:rPr>
              <w:t>tation</w:t>
            </w:r>
            <w:r w:rsidR="00412752" w:rsidRPr="003332D9">
              <w:rPr>
                <w:rFonts w:eastAsia="Malgun Gothic"/>
                <w:i/>
                <w:color w:val="0000FF"/>
              </w:rPr>
              <w:t>.</w:t>
            </w:r>
            <w:r w:rsidR="00412752">
              <w:rPr>
                <w:rFonts w:eastAsia="Malgun Gothic"/>
                <w:i/>
                <w:color w:val="0000FF"/>
              </w:rPr>
              <w:t xml:space="preserve"> Digital beamforming is supported at the </w:t>
            </w:r>
            <w:proofErr w:type="gramStart"/>
            <w:r w:rsidR="00412752">
              <w:rPr>
                <w:rFonts w:eastAsia="Malgun Gothic"/>
                <w:i/>
                <w:color w:val="0000FF"/>
              </w:rPr>
              <w:t>UE</w:t>
            </w:r>
            <w:r w:rsidR="00412752" w:rsidRPr="003332D9">
              <w:rPr>
                <w:rFonts w:eastAsia="Malgun Gothic"/>
                <w:i/>
                <w:color w:val="0000FF"/>
              </w:rPr>
              <w:t>.</w:t>
            </w:r>
            <w:r w:rsidRPr="003332D9">
              <w:rPr>
                <w:rFonts w:eastAsia="Malgun Gothic"/>
                <w:i/>
                <w:color w:val="0000FF"/>
              </w:rPr>
              <w:t>.</w:t>
            </w:r>
            <w:proofErr w:type="gramEnd"/>
          </w:p>
        </w:tc>
      </w:tr>
      <w:tr w:rsidR="00DC5572" w:rsidRPr="00071678" w14:paraId="55F7E41C" w14:textId="77777777" w:rsidTr="00AE5F44">
        <w:trPr>
          <w:jc w:val="center"/>
        </w:trPr>
        <w:tc>
          <w:tcPr>
            <w:tcW w:w="1589" w:type="dxa"/>
          </w:tcPr>
          <w:p w14:paraId="1FD05FD4" w14:textId="77777777" w:rsidR="00DC5572" w:rsidRPr="00071678" w:rsidRDefault="00DC5572" w:rsidP="00DC5572">
            <w:pPr>
              <w:pStyle w:val="Tabletext"/>
              <w:rPr>
                <w:sz w:val="22"/>
                <w:szCs w:val="22"/>
              </w:rPr>
            </w:pPr>
            <w:r w:rsidRPr="00071678">
              <w:rPr>
                <w:rFonts w:eastAsia="Malgun Gothic"/>
                <w:sz w:val="22"/>
                <w:szCs w:val="22"/>
              </w:rPr>
              <w:t>5.2.3.2.9.2</w:t>
            </w:r>
          </w:p>
        </w:tc>
        <w:tc>
          <w:tcPr>
            <w:tcW w:w="8085" w:type="dxa"/>
          </w:tcPr>
          <w:p w14:paraId="17F91DBD" w14:textId="77777777" w:rsidR="00DC5572" w:rsidRDefault="00DC5572" w:rsidP="00DC5572">
            <w:pPr>
              <w:pStyle w:val="Tabletext"/>
              <w:rPr>
                <w:rFonts w:eastAsiaTheme="minorEastAsia"/>
                <w:sz w:val="22"/>
                <w:szCs w:val="22"/>
                <w:lang w:eastAsia="zh-CN"/>
              </w:rPr>
            </w:pPr>
            <w:r w:rsidRPr="00071678">
              <w:rPr>
                <w:sz w:val="22"/>
                <w:szCs w:val="22"/>
              </w:rPr>
              <w:t xml:space="preserve">How many antenna elements are supported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14:paraId="4AF68758" w14:textId="77777777" w:rsidR="004F4128" w:rsidRPr="00BE68C8"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rFonts w:eastAsia="Malgun Gothic"/>
                <w:b/>
                <w:i/>
                <w:color w:val="0000FF"/>
                <w:u w:val="single"/>
              </w:rPr>
              <w:t>or NR</w:t>
            </w:r>
            <w:r>
              <w:rPr>
                <w:rFonts w:eastAsiaTheme="minorEastAsia" w:hint="eastAsia"/>
                <w:b/>
                <w:i/>
                <w:color w:val="0000FF"/>
                <w:u w:val="single"/>
                <w:lang w:eastAsia="zh-CN"/>
              </w:rPr>
              <w:t xml:space="preserve"> component RIT:</w:t>
            </w:r>
          </w:p>
          <w:p w14:paraId="6EB310D6" w14:textId="77777777" w:rsidR="004F4128" w:rsidRPr="00DE610E" w:rsidRDefault="004F4128" w:rsidP="004F4128">
            <w:pPr>
              <w:pStyle w:val="Tabletext"/>
              <w:rPr>
                <w:color w:val="0000FF"/>
                <w:lang w:val="fr-FR"/>
              </w:rPr>
            </w:pPr>
            <w:r w:rsidRPr="00DE610E">
              <w:rPr>
                <w:i/>
                <w:color w:val="0000FF"/>
              </w:rPr>
              <w:t>NR supports {1, 2, 4, 8, 12, 16, 24, 32} antenna ports in the DL and {1, 2, 4} antenna ports in the UL.</w:t>
            </w:r>
          </w:p>
          <w:p w14:paraId="6699C1B9" w14:textId="77777777" w:rsidR="004F4128" w:rsidRPr="00DE610E" w:rsidRDefault="004F4128" w:rsidP="004F4128">
            <w:pPr>
              <w:rPr>
                <w:color w:val="0000FF"/>
                <w:sz w:val="20"/>
              </w:rPr>
            </w:pPr>
            <w:r w:rsidRPr="00DE610E">
              <w:rPr>
                <w:rFonts w:eastAsia="Malgun Gothic"/>
                <w:i/>
                <w:color w:val="0000FF"/>
                <w:sz w:val="20"/>
              </w:rPr>
              <w:t xml:space="preserve">Base Station and UE support rectangular antenna arrays. </w:t>
            </w:r>
            <w:r w:rsidRPr="00DE610E">
              <w:rPr>
                <w:i/>
                <w:color w:val="0000FF"/>
                <w:sz w:val="20"/>
                <w:lang w:eastAsia="ko-KR"/>
              </w:rPr>
              <w:t>The rectangular panel array antenna can be described by the following tuple</w:t>
            </w:r>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w:t>
            </w:r>
            <w:r w:rsidRPr="00DE610E">
              <w:rPr>
                <w:i/>
                <w:color w:val="0000FF"/>
                <w:sz w:val="20"/>
              </w:rPr>
              <w:lastRenderedPageBreak/>
              <w:t>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w14:anchorId="0000E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7.75pt" o:ole="">
                  <v:imagedata r:id="rId8" o:title=""/>
                </v:shape>
                <o:OLEObject Type="Embed" ProgID="Visio.Drawing.11" ShapeID="_x0000_i1025" DrawAspect="Content" ObjectID="_1723268723" r:id="rId9"/>
              </w:object>
            </w:r>
          </w:p>
          <w:p w14:paraId="33A9CA46" w14:textId="77777777" w:rsidR="004F4128" w:rsidRPr="00DE610E" w:rsidRDefault="004F4128" w:rsidP="004F4128">
            <w:pPr>
              <w:pStyle w:val="Tabletext"/>
              <w:rPr>
                <w:i/>
                <w:color w:val="0000FF"/>
              </w:rPr>
            </w:pPr>
          </w:p>
          <w:p w14:paraId="13C1A0C5" w14:textId="77777777" w:rsidR="004F4128" w:rsidRPr="00DE610E" w:rsidRDefault="004F4128" w:rsidP="004F4128">
            <w:pPr>
              <w:pStyle w:val="Tabletext"/>
              <w:rPr>
                <w:i/>
                <w:color w:val="0000FF"/>
              </w:rPr>
            </w:pPr>
            <w:r w:rsidRPr="00DE610E">
              <w:rPr>
                <w:i/>
                <w:color w:val="0000FF"/>
              </w:rPr>
              <w:t>NR specification is flexible to support various antenna spacing, number of antenna elements, antenna port layouts and antenna virtualization approaches.</w:t>
            </w:r>
          </w:p>
          <w:p w14:paraId="06416808" w14:textId="77777777" w:rsidR="004F4128" w:rsidRPr="00DE610E" w:rsidRDefault="004F4128" w:rsidP="004F4128">
            <w:pPr>
              <w:pStyle w:val="Tabletext"/>
              <w:rPr>
                <w:i/>
                <w:color w:val="0000FF"/>
              </w:rPr>
            </w:pPr>
          </w:p>
          <w:p w14:paraId="1640B2CE" w14:textId="77777777" w:rsidR="004F4128" w:rsidRPr="008118AE"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b/>
                <w:i/>
                <w:color w:val="0000FF"/>
                <w:u w:val="single"/>
              </w:rPr>
              <w:t>or LTE</w:t>
            </w:r>
            <w:r>
              <w:rPr>
                <w:rFonts w:eastAsiaTheme="minorEastAsia" w:hint="eastAsia"/>
                <w:b/>
                <w:i/>
                <w:color w:val="0000FF"/>
                <w:u w:val="single"/>
                <w:lang w:eastAsia="zh-CN"/>
              </w:rPr>
              <w:t xml:space="preserve"> component RIT</w:t>
            </w:r>
          </w:p>
          <w:p w14:paraId="4B184FA5" w14:textId="77777777" w:rsidR="004F4128" w:rsidRPr="00DE610E" w:rsidRDefault="004F4128" w:rsidP="004F4128">
            <w:pPr>
              <w:pStyle w:val="Tabletext"/>
              <w:rPr>
                <w:i/>
                <w:color w:val="0000FF"/>
              </w:rPr>
            </w:pPr>
            <w:r w:rsidRPr="00DE610E">
              <w:rPr>
                <w:i/>
                <w:color w:val="0000FF"/>
              </w:rPr>
              <w:t xml:space="preserve">LTE supports </w:t>
            </w:r>
            <w:r w:rsidRPr="00B40126">
              <w:rPr>
                <w:i/>
                <w:color w:val="0000FF"/>
              </w:rPr>
              <w:t>{1, 2, 4, 8, 12, 16, 20, 24, 28, 32}</w:t>
            </w:r>
            <w:r w:rsidRPr="00DE610E">
              <w:rPr>
                <w:i/>
                <w:color w:val="0000FF"/>
              </w:rPr>
              <w:t xml:space="preserve"> antenna ports in the DL and {1, 2, 4} antenna ports in the UL. </w:t>
            </w:r>
            <w:r w:rsidRPr="00DE610E">
              <w:rPr>
                <w:rFonts w:eastAsia="Malgun Gothic"/>
                <w:i/>
                <w:color w:val="0000FF"/>
              </w:rPr>
              <w:t xml:space="preserve">Base Station and UE support </w:t>
            </w:r>
            <w:proofErr w:type="gramStart"/>
            <w:r w:rsidR="004B522E">
              <w:rPr>
                <w:rFonts w:eastAsia="Malgun Gothic"/>
                <w:i/>
                <w:color w:val="0000FF"/>
              </w:rPr>
              <w:t>e.g.</w:t>
            </w:r>
            <w:proofErr w:type="gramEnd"/>
            <w:r w:rsidR="004B522E">
              <w:rPr>
                <w:rFonts w:eastAsia="Malgun Gothic"/>
                <w:i/>
                <w:color w:val="0000FF"/>
              </w:rPr>
              <w:t xml:space="preserve"> </w:t>
            </w:r>
            <w:r w:rsidRPr="00DE610E">
              <w:rPr>
                <w:rFonts w:eastAsia="Malgun Gothic"/>
                <w:i/>
                <w:color w:val="0000FF"/>
              </w:rPr>
              <w:t>rectangular antenna arrays described by the tuple</w:t>
            </w:r>
            <m:oMath>
              <m:r>
                <w:rPr>
                  <w:rFonts w:ascii="Cambria Math" w:eastAsia="Malgun Gothic" w:hAnsi="Cambria Math"/>
                  <w:color w:val="0000FF"/>
                </w:rPr>
                <m:t xml:space="preserve"> (M,N,P)</m:t>
              </m:r>
            </m:oMath>
            <w:r w:rsidRPr="00DE610E">
              <w:rPr>
                <w:rFonts w:eastAsia="Malgun Gothic"/>
                <w:i/>
                <w:color w:val="0000FF"/>
              </w:rPr>
              <w:t xml:space="preserve">. </w:t>
            </w:r>
          </w:p>
          <w:p w14:paraId="7EB4395D" w14:textId="77777777" w:rsidR="004F4128" w:rsidRDefault="004F4128" w:rsidP="004F4128">
            <w:pPr>
              <w:pStyle w:val="Tabletext"/>
              <w:rPr>
                <w:i/>
                <w:color w:val="FF0000"/>
                <w:sz w:val="22"/>
              </w:rPr>
            </w:pPr>
          </w:p>
          <w:p w14:paraId="6309AF7A" w14:textId="77777777" w:rsidR="004F4128" w:rsidRDefault="004F4128" w:rsidP="004F4128">
            <w:pPr>
              <w:pStyle w:val="Tabletext"/>
              <w:rPr>
                <w:i/>
                <w:color w:val="FF0000"/>
                <w:sz w:val="22"/>
              </w:rPr>
            </w:pPr>
            <w:r>
              <w:rPr>
                <w:noProof/>
                <w:lang w:val="en-US" w:eastAsia="zh-CN"/>
              </w:rPr>
              <w:drawing>
                <wp:inline distT="0" distB="0" distL="0" distR="0" wp14:anchorId="3CC657BC" wp14:editId="2020A0FD">
                  <wp:extent cx="1455420" cy="1722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55420" cy="1722120"/>
                          </a:xfrm>
                          <a:prstGeom prst="rect">
                            <a:avLst/>
                          </a:prstGeom>
                          <a:noFill/>
                          <a:ln>
                            <a:noFill/>
                          </a:ln>
                        </pic:spPr>
                      </pic:pic>
                    </a:graphicData>
                  </a:graphic>
                </wp:inline>
              </w:drawing>
            </w:r>
          </w:p>
          <w:p w14:paraId="059DBD8E" w14:textId="77777777" w:rsidR="004F4128" w:rsidRPr="00DE610E" w:rsidRDefault="004F4128" w:rsidP="004F4128">
            <w:pPr>
              <w:pStyle w:val="Tabletext"/>
              <w:rPr>
                <w:i/>
                <w:color w:val="0000FF"/>
              </w:rPr>
            </w:pPr>
            <m:oMath>
              <m:r>
                <w:rPr>
                  <w:rFonts w:ascii="Cambria Math" w:hAnsi="Cambria Math"/>
                  <w:color w:val="0000FF"/>
                </w:rPr>
                <m:t>M, N</m:t>
              </m:r>
            </m:oMath>
            <w:r w:rsidRPr="00DE610E">
              <w:rPr>
                <w:i/>
                <w:color w:val="0000FF"/>
              </w:rPr>
              <w:t xml:space="preserve"> are the number of antenna elements in the vertical and horizontal dimensions. </w:t>
            </w:r>
            <m:oMath>
              <m:r>
                <w:rPr>
                  <w:rFonts w:ascii="Cambria Math" w:hAnsi="Cambria Math"/>
                  <w:color w:val="0000FF"/>
                </w:rPr>
                <m:t>P</m:t>
              </m:r>
            </m:oMath>
            <w:r w:rsidRPr="00DE610E">
              <w:rPr>
                <w:i/>
                <w:color w:val="0000FF"/>
              </w:rPr>
              <w:t xml:space="preserve"> is the number of polarizations per antenna element. Antenna elements are uniformly spaced in the horizontal direction with a spacing of dH and in the v</w:t>
            </w:r>
            <w:proofErr w:type="spellStart"/>
            <w:r w:rsidRPr="00DE610E">
              <w:rPr>
                <w:i/>
                <w:color w:val="0000FF"/>
              </w:rPr>
              <w:t>ertical</w:t>
            </w:r>
            <w:proofErr w:type="spellEnd"/>
            <w:r w:rsidRPr="00DE610E">
              <w:rPr>
                <w:i/>
                <w:color w:val="0000FF"/>
              </w:rPr>
              <w:t xml:space="preserve"> direction with a spacing of </w:t>
            </w:r>
            <w:proofErr w:type="spellStart"/>
            <w:r w:rsidRPr="00DE610E">
              <w:rPr>
                <w:i/>
                <w:color w:val="0000FF"/>
              </w:rPr>
              <w:t>dV</w:t>
            </w:r>
            <w:proofErr w:type="spellEnd"/>
            <w:r w:rsidRPr="00DE610E">
              <w:rPr>
                <w:i/>
                <w:color w:val="0000FF"/>
              </w:rPr>
              <w:t>.</w:t>
            </w:r>
          </w:p>
          <w:p w14:paraId="0F7DA916" w14:textId="77777777" w:rsidR="004F4128" w:rsidRPr="00DE610E" w:rsidRDefault="004F4128" w:rsidP="004F4128">
            <w:pPr>
              <w:pStyle w:val="Tabletext"/>
              <w:rPr>
                <w:i/>
                <w:color w:val="0000FF"/>
              </w:rPr>
            </w:pPr>
          </w:p>
          <w:p w14:paraId="62CC62D1" w14:textId="77777777" w:rsidR="004F4128" w:rsidRPr="004F4128" w:rsidRDefault="004F4128" w:rsidP="00DC5572">
            <w:pPr>
              <w:pStyle w:val="Tabletext"/>
              <w:rPr>
                <w:rFonts w:eastAsiaTheme="minorEastAsia"/>
                <w:i/>
                <w:color w:val="0000FF"/>
                <w:lang w:eastAsia="zh-CN"/>
              </w:rPr>
            </w:pPr>
            <w:r w:rsidRPr="00DE610E">
              <w:rPr>
                <w:i/>
                <w:color w:val="0000FF"/>
              </w:rPr>
              <w:t>LTE supports various antenna spacing, antenna port layouts and antenna virtualization approaches.</w:t>
            </w:r>
          </w:p>
        </w:tc>
      </w:tr>
      <w:tr w:rsidR="00DC5572" w:rsidRPr="00071678" w14:paraId="77235827" w14:textId="77777777" w:rsidTr="00AE5F44">
        <w:trPr>
          <w:jc w:val="center"/>
        </w:trPr>
        <w:tc>
          <w:tcPr>
            <w:tcW w:w="1589" w:type="dxa"/>
          </w:tcPr>
          <w:p w14:paraId="21F6ED80" w14:textId="77777777"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5.2.3.2.9.3</w:t>
            </w:r>
          </w:p>
        </w:tc>
        <w:tc>
          <w:tcPr>
            <w:tcW w:w="8085" w:type="dxa"/>
          </w:tcPr>
          <w:p w14:paraId="19020D7C" w14:textId="77777777" w:rsidR="00DC5572" w:rsidRDefault="00DC5572" w:rsidP="00DC5572">
            <w:pPr>
              <w:pStyle w:val="Tabletext"/>
              <w:rPr>
                <w:rFonts w:eastAsiaTheme="minorEastAsia"/>
                <w:sz w:val="22"/>
                <w:szCs w:val="22"/>
                <w:lang w:eastAsia="zh-CN"/>
              </w:rPr>
            </w:pPr>
            <w:r w:rsidRPr="00071678">
              <w:rPr>
                <w:sz w:val="22"/>
                <w:szCs w:val="22"/>
              </w:rPr>
              <w:t>Provide details on the antenna configuration that is used in the self-evaluation.</w:t>
            </w:r>
          </w:p>
          <w:p w14:paraId="7ECC1A8C" w14:textId="77777777"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 xml:space="preserve">The information will be provided with </w:t>
            </w:r>
            <w:proofErr w:type="spellStart"/>
            <w:r>
              <w:rPr>
                <w:rFonts w:eastAsiaTheme="minorEastAsia" w:hint="eastAsia"/>
                <w:i/>
                <w:color w:val="0000FF"/>
                <w:lang w:eastAsia="zh-CN"/>
              </w:rPr>
              <w:t>self evaluation</w:t>
            </w:r>
            <w:proofErr w:type="spellEnd"/>
            <w:r>
              <w:rPr>
                <w:rFonts w:eastAsiaTheme="minorEastAsia" w:hint="eastAsia"/>
                <w:i/>
                <w:color w:val="0000FF"/>
                <w:lang w:eastAsia="zh-CN"/>
              </w:rPr>
              <w:t xml:space="preserve"> results.</w:t>
            </w:r>
          </w:p>
        </w:tc>
      </w:tr>
      <w:tr w:rsidR="00DC5572" w:rsidRPr="00071678" w14:paraId="72C2E1AE" w14:textId="77777777" w:rsidTr="00AE5F44">
        <w:trPr>
          <w:jc w:val="center"/>
        </w:trPr>
        <w:tc>
          <w:tcPr>
            <w:tcW w:w="1589" w:type="dxa"/>
          </w:tcPr>
          <w:p w14:paraId="21F9D492" w14:textId="77777777"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14:paraId="085C9705" w14:textId="77777777"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14:paraId="631A5436"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14:paraId="041D7AB5" w14:textId="77777777"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14:paraId="79F9121F"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14:paraId="63391B15" w14:textId="77777777"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14:paraId="20D0DD28" w14:textId="77777777" w:rsidR="00795219" w:rsidRPr="00CE076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NR</w:t>
            </w:r>
            <w:r>
              <w:rPr>
                <w:rFonts w:eastAsiaTheme="minorEastAsia" w:hint="eastAsia"/>
                <w:b/>
                <w:i/>
                <w:color w:val="0000FF"/>
                <w:szCs w:val="22"/>
                <w:u w:val="single"/>
                <w:lang w:eastAsia="zh-CN"/>
              </w:rPr>
              <w:t xml:space="preserve"> component RIT:</w:t>
            </w:r>
          </w:p>
          <w:p w14:paraId="07C109EC" w14:textId="77777777"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14:paraId="13A653AA" w14:textId="77777777"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14:paraId="6EE46BAF" w14:textId="77777777"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Single codeword is supported for </w:t>
            </w:r>
            <w:proofErr w:type="gramStart"/>
            <w:r w:rsidRPr="00BD2A6C">
              <w:rPr>
                <w:i/>
                <w:iCs/>
                <w:color w:val="0000FF"/>
                <w:szCs w:val="22"/>
              </w:rPr>
              <w:t>1-4 layer</w:t>
            </w:r>
            <w:proofErr w:type="gramEnd"/>
            <w:r w:rsidRPr="00BD2A6C">
              <w:rPr>
                <w:i/>
                <w:iCs/>
                <w:color w:val="0000FF"/>
                <w:szCs w:val="22"/>
              </w:rPr>
              <w:t xml:space="preserve"> transmissions and two codewords are supported for 5-8 layer transmissions in DL. Only single codeword is supported for 1- </w:t>
            </w:r>
            <w:proofErr w:type="gramStart"/>
            <w:r w:rsidRPr="00BD2A6C">
              <w:rPr>
                <w:i/>
                <w:iCs/>
                <w:color w:val="0000FF"/>
                <w:szCs w:val="22"/>
              </w:rPr>
              <w:t>4 layer</w:t>
            </w:r>
            <w:proofErr w:type="gramEnd"/>
            <w:r w:rsidRPr="00BD2A6C">
              <w:rPr>
                <w:i/>
                <w:iCs/>
                <w:color w:val="0000FF"/>
                <w:szCs w:val="22"/>
              </w:rPr>
              <w:t xml:space="preserve"> transmissions in UL</w:t>
            </w:r>
          </w:p>
          <w:p w14:paraId="4C040AFD" w14:textId="77777777" w:rsidR="00795219" w:rsidRPr="00BD2A6C" w:rsidRDefault="00426A7E" w:rsidP="00795219">
            <w:pPr>
              <w:rPr>
                <w:rFonts w:eastAsia="Malgun Gothic"/>
                <w:i/>
                <w:color w:val="0000FF"/>
                <w:sz w:val="20"/>
                <w:szCs w:val="22"/>
                <w:lang w:val="en-US" w:eastAsia="ja-JP"/>
              </w:rPr>
            </w:pPr>
            <w:r>
              <w:rPr>
                <w:rFonts w:eastAsiaTheme="minorEastAsia" w:hint="eastAsia"/>
                <w:i/>
                <w:iCs/>
                <w:color w:val="0000FF"/>
                <w:sz w:val="20"/>
                <w:szCs w:val="22"/>
                <w:lang w:eastAsia="zh-CN"/>
              </w:rPr>
              <w:lastRenderedPageBreak/>
              <w:t>C</w:t>
            </w:r>
            <w:r w:rsidR="00795219" w:rsidRPr="00BD2A6C">
              <w:rPr>
                <w:i/>
                <w:iCs/>
                <w:color w:val="0000FF"/>
                <w:sz w:val="20"/>
                <w:szCs w:val="22"/>
              </w:rPr>
              <w:t xml:space="preserve">losed loop MIMO </w:t>
            </w:r>
            <w:r>
              <w:rPr>
                <w:rFonts w:eastAsiaTheme="minorEastAsia" w:hint="eastAsia"/>
                <w:i/>
                <w:iCs/>
                <w:color w:val="0000FF"/>
                <w:sz w:val="20"/>
                <w:szCs w:val="22"/>
                <w:lang w:eastAsia="zh-CN"/>
              </w:rPr>
              <w:t>is</w:t>
            </w:r>
            <w:r w:rsidRPr="00BD2A6C">
              <w:rPr>
                <w:i/>
                <w:iCs/>
                <w:color w:val="0000FF"/>
                <w:sz w:val="20"/>
                <w:szCs w:val="22"/>
              </w:rPr>
              <w:t xml:space="preserve"> </w:t>
            </w:r>
            <w:r w:rsidR="00795219" w:rsidRPr="00BD2A6C">
              <w:rPr>
                <w:i/>
                <w:iCs/>
                <w:color w:val="0000FF"/>
                <w:sz w:val="20"/>
                <w:szCs w:val="22"/>
              </w:rPr>
              <w:t xml:space="preserve">supported in NR, where for </w:t>
            </w:r>
            <w:r w:rsidR="00795219" w:rsidRPr="00BD2A6C">
              <w:rPr>
                <w:rFonts w:eastAsia="Malgun Gothic"/>
                <w:i/>
                <w:color w:val="0000FF"/>
                <w:sz w:val="20"/>
                <w:szCs w:val="22"/>
                <w:lang w:val="en-US" w:eastAsia="ja-JP"/>
              </w:rPr>
              <w:t xml:space="preserve">demodulation of data, receiver does not require knowledge of the precoding matrix used at the transmitter. </w:t>
            </w:r>
          </w:p>
          <w:p w14:paraId="522673D6" w14:textId="77777777"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are supported. For the case of single-user MIMO transmissions, up to 8 </w:t>
            </w:r>
            <w:r w:rsidR="009C0F12">
              <w:rPr>
                <w:rFonts w:eastAsiaTheme="minorEastAsia" w:hint="eastAsia"/>
                <w:i/>
                <w:color w:val="0000FF"/>
                <w:sz w:val="20"/>
                <w:szCs w:val="22"/>
                <w:lang w:eastAsia="zh-CN"/>
              </w:rPr>
              <w:t xml:space="preserve">layers </w:t>
            </w:r>
            <w:r w:rsidRPr="00BD2A6C">
              <w:rPr>
                <w:rFonts w:eastAsia="Malgun Gothic"/>
                <w:i/>
                <w:color w:val="0000FF"/>
                <w:sz w:val="20"/>
                <w:szCs w:val="22"/>
              </w:rPr>
              <w:t xml:space="preserve">are supported in DL and up to 4 </w:t>
            </w:r>
            <w:r w:rsidR="009C0F12">
              <w:rPr>
                <w:rFonts w:eastAsiaTheme="minorEastAsia" w:hint="eastAsia"/>
                <w:i/>
                <w:color w:val="0000FF"/>
                <w:sz w:val="20"/>
                <w:szCs w:val="22"/>
                <w:lang w:eastAsia="zh-CN"/>
              </w:rPr>
              <w:t xml:space="preserve">layers </w:t>
            </w:r>
            <w:r w:rsidRPr="00BD2A6C">
              <w:rPr>
                <w:rFonts w:eastAsia="Malgun Gothic"/>
                <w:i/>
                <w:color w:val="0000FF"/>
                <w:sz w:val="20"/>
                <w:szCs w:val="22"/>
              </w:rPr>
              <w:t xml:space="preserve">are supported in UL. For </w:t>
            </w:r>
            <w:r w:rsidR="009C0F12">
              <w:rPr>
                <w:rFonts w:eastAsia="Malgun Gothic"/>
                <w:i/>
                <w:color w:val="0000FF"/>
                <w:sz w:val="20"/>
                <w:szCs w:val="22"/>
              </w:rPr>
              <w:t>both DL and UL</w:t>
            </w:r>
            <w:r w:rsidR="009C0F12">
              <w:rPr>
                <w:rFonts w:eastAsiaTheme="minorEastAsia" w:hint="eastAsia"/>
                <w:i/>
                <w:color w:val="0000FF"/>
                <w:sz w:val="20"/>
                <w:szCs w:val="22"/>
                <w:lang w:eastAsia="zh-CN"/>
              </w:rPr>
              <w:t>,</w:t>
            </w:r>
            <w:r w:rsidR="009C0F12">
              <w:rPr>
                <w:rFonts w:eastAsia="Malgun Gothic"/>
                <w:i/>
                <w:color w:val="0000FF"/>
                <w:sz w:val="20"/>
                <w:szCs w:val="22"/>
              </w:rPr>
              <w:t xml:space="preserve"> </w:t>
            </w:r>
            <w:r w:rsidRPr="00BD2A6C">
              <w:rPr>
                <w:rFonts w:eastAsia="Malgun Gothic"/>
                <w:i/>
                <w:color w:val="0000FF"/>
                <w:sz w:val="20"/>
                <w:szCs w:val="22"/>
              </w:rPr>
              <w:t>multi-user MIMO up to 12 orthogonal DM-RS ports with up to 4 orthogonal ports per UE are supported.</w:t>
            </w:r>
          </w:p>
          <w:p w14:paraId="2836B01C" w14:textId="77777777" w:rsidR="00795219" w:rsidRPr="00BD2A6C" w:rsidRDefault="00795219" w:rsidP="00795219">
            <w:pPr>
              <w:pStyle w:val="Tabletext"/>
              <w:tabs>
                <w:tab w:val="clear" w:pos="284"/>
                <w:tab w:val="left" w:pos="531"/>
              </w:tabs>
              <w:rPr>
                <w:i/>
                <w:iCs/>
                <w:color w:val="0000FF"/>
                <w:szCs w:val="22"/>
              </w:rPr>
            </w:pPr>
          </w:p>
          <w:p w14:paraId="550EF411" w14:textId="77777777" w:rsidR="00795219" w:rsidRPr="00BD2A6C" w:rsidRDefault="00795219" w:rsidP="00795219">
            <w:pPr>
              <w:pStyle w:val="Tabletext"/>
              <w:tabs>
                <w:tab w:val="clear" w:pos="284"/>
                <w:tab w:val="left" w:pos="531"/>
              </w:tabs>
              <w:rPr>
                <w:i/>
                <w:iCs/>
                <w:color w:val="0000FF"/>
                <w:szCs w:val="22"/>
              </w:rPr>
            </w:pPr>
            <w:r w:rsidRPr="00BD2A6C">
              <w:rPr>
                <w:i/>
                <w:iCs/>
                <w:color w:val="0000FF"/>
                <w:szCs w:val="22"/>
              </w:rPr>
              <w:t>NR supports coordinated multipoint transmission/reception, which could be used to implement different forms of cooperative multi-antenna (MIMO) transmission schemes</w:t>
            </w:r>
            <w:r w:rsidRPr="00BD2A6C">
              <w:rPr>
                <w:rFonts w:hint="eastAsia"/>
                <w:i/>
                <w:iCs/>
                <w:color w:val="0000FF"/>
                <w:szCs w:val="22"/>
              </w:rPr>
              <w:t>.</w:t>
            </w:r>
          </w:p>
          <w:p w14:paraId="39B61E79" w14:textId="77777777" w:rsidR="00795219" w:rsidRPr="00BD2A6C" w:rsidRDefault="00795219" w:rsidP="00795219">
            <w:pPr>
              <w:pStyle w:val="Tabletext"/>
              <w:tabs>
                <w:tab w:val="clear" w:pos="284"/>
                <w:tab w:val="left" w:pos="531"/>
              </w:tabs>
              <w:rPr>
                <w:i/>
                <w:iCs/>
                <w:color w:val="0000FF"/>
                <w:szCs w:val="22"/>
              </w:rPr>
            </w:pPr>
          </w:p>
          <w:p w14:paraId="1ABBC9D2" w14:textId="77777777" w:rsidR="00795219" w:rsidRPr="00BD4AB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LTE</w:t>
            </w:r>
            <w:r>
              <w:rPr>
                <w:rFonts w:eastAsiaTheme="minorEastAsia" w:hint="eastAsia"/>
                <w:b/>
                <w:i/>
                <w:color w:val="0000FF"/>
                <w:szCs w:val="22"/>
                <w:u w:val="single"/>
                <w:lang w:eastAsia="zh-CN"/>
              </w:rPr>
              <w:t xml:space="preserve"> component RIT:</w:t>
            </w:r>
          </w:p>
          <w:p w14:paraId="313A4A2B" w14:textId="77777777" w:rsidR="00795219" w:rsidRPr="00BD2A6C" w:rsidRDefault="00795219" w:rsidP="00795219">
            <w:pPr>
              <w:pStyle w:val="Tabletext"/>
              <w:ind w:left="284" w:hanging="284"/>
              <w:rPr>
                <w:i/>
                <w:color w:val="0000FF"/>
                <w:szCs w:val="22"/>
              </w:rPr>
            </w:pPr>
            <w:r w:rsidRPr="00BD2A6C">
              <w:rPr>
                <w:i/>
                <w:color w:val="0000FF"/>
                <w:szCs w:val="22"/>
              </w:rPr>
              <w:t>In LTE, spatial multiplexing is supported with the following options:</w:t>
            </w:r>
          </w:p>
          <w:p w14:paraId="243C1509" w14:textId="77777777" w:rsidR="00795219" w:rsidRPr="00BD2A6C" w:rsidRDefault="00795219" w:rsidP="00795219">
            <w:pPr>
              <w:pStyle w:val="Tabletext"/>
              <w:ind w:left="284" w:hanging="284"/>
              <w:rPr>
                <w:i/>
                <w:color w:val="0000FF"/>
                <w:szCs w:val="22"/>
              </w:rPr>
            </w:pPr>
          </w:p>
          <w:p w14:paraId="2FFFC3B3" w14:textId="77777777"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Single codeword is supported </w:t>
            </w:r>
            <w:r w:rsidR="001F0A6F">
              <w:rPr>
                <w:rFonts w:eastAsiaTheme="minorEastAsia" w:hint="eastAsia"/>
                <w:i/>
                <w:iCs/>
                <w:color w:val="0000FF"/>
                <w:szCs w:val="22"/>
                <w:lang w:eastAsia="zh-CN"/>
              </w:rPr>
              <w:t xml:space="preserve">for </w:t>
            </w:r>
            <w:r w:rsidRPr="00BD2A6C">
              <w:rPr>
                <w:i/>
                <w:iCs/>
                <w:color w:val="0000FF"/>
                <w:szCs w:val="22"/>
              </w:rPr>
              <w:t xml:space="preserve">single layer transmissions and two codewords are supported for </w:t>
            </w:r>
            <w:proofErr w:type="gramStart"/>
            <w:r w:rsidRPr="00BD2A6C">
              <w:rPr>
                <w:i/>
                <w:iCs/>
                <w:color w:val="0000FF"/>
                <w:szCs w:val="22"/>
              </w:rPr>
              <w:t>2-8 layer</w:t>
            </w:r>
            <w:proofErr w:type="gramEnd"/>
            <w:r w:rsidRPr="00BD2A6C">
              <w:rPr>
                <w:i/>
                <w:iCs/>
                <w:color w:val="0000FF"/>
                <w:szCs w:val="22"/>
              </w:rPr>
              <w:t xml:space="preserve"> transmissions in DL. Single codeword is supported for single layer transmissions and two codewords are supported for </w:t>
            </w:r>
            <w:proofErr w:type="gramStart"/>
            <w:r w:rsidRPr="00BD2A6C">
              <w:rPr>
                <w:i/>
                <w:iCs/>
                <w:color w:val="0000FF"/>
                <w:szCs w:val="22"/>
              </w:rPr>
              <w:t>2-4 layer</w:t>
            </w:r>
            <w:proofErr w:type="gramEnd"/>
            <w:r w:rsidRPr="00BD2A6C">
              <w:rPr>
                <w:i/>
                <w:iCs/>
                <w:color w:val="0000FF"/>
                <w:szCs w:val="22"/>
              </w:rPr>
              <w:t xml:space="preserve"> transmissions in UL.</w:t>
            </w:r>
          </w:p>
          <w:p w14:paraId="0203842C" w14:textId="77777777" w:rsidR="00795219" w:rsidRPr="00BD2A6C" w:rsidRDefault="00795219" w:rsidP="00795219">
            <w:pPr>
              <w:pStyle w:val="Tabletext"/>
              <w:tabs>
                <w:tab w:val="clear" w:pos="284"/>
                <w:tab w:val="left" w:pos="531"/>
              </w:tabs>
              <w:rPr>
                <w:i/>
                <w:iCs/>
                <w:color w:val="0000FF"/>
                <w:szCs w:val="22"/>
              </w:rPr>
            </w:pPr>
          </w:p>
          <w:p w14:paraId="5BF22CCD" w14:textId="77777777" w:rsidR="00795219" w:rsidRPr="00BD2A6C" w:rsidRDefault="00795219" w:rsidP="00795219">
            <w:pPr>
              <w:pStyle w:val="Tabletext"/>
              <w:tabs>
                <w:tab w:val="clear" w:pos="284"/>
                <w:tab w:val="left" w:pos="531"/>
              </w:tabs>
              <w:rPr>
                <w:i/>
                <w:iCs/>
                <w:color w:val="0000FF"/>
                <w:szCs w:val="22"/>
              </w:rPr>
            </w:pPr>
            <w:r w:rsidRPr="00BD2A6C">
              <w:rPr>
                <w:i/>
                <w:iCs/>
                <w:color w:val="0000FF"/>
                <w:szCs w:val="22"/>
              </w:rPr>
              <w:t>Both open and closed loop MIMO are supported in LTE</w:t>
            </w:r>
          </w:p>
          <w:p w14:paraId="74ADA3BE" w14:textId="77777777" w:rsidR="00795219" w:rsidRPr="00BD2A6C" w:rsidRDefault="00795219" w:rsidP="00795219">
            <w:pPr>
              <w:pStyle w:val="Tabletext"/>
              <w:tabs>
                <w:tab w:val="clear" w:pos="284"/>
                <w:tab w:val="left" w:pos="531"/>
              </w:tabs>
              <w:rPr>
                <w:i/>
                <w:iCs/>
                <w:color w:val="0000FF"/>
                <w:szCs w:val="22"/>
              </w:rPr>
            </w:pPr>
          </w:p>
          <w:p w14:paraId="446F96C0" w14:textId="77777777"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LTE supports single user MIMO with up to 8 layers per UE in DL and up to 4 layers per UE in UL. </w:t>
            </w:r>
            <w:r w:rsidR="00822DA7">
              <w:rPr>
                <w:rFonts w:eastAsiaTheme="minorEastAsia"/>
                <w:i/>
                <w:iCs/>
                <w:color w:val="0000FF"/>
                <w:szCs w:val="22"/>
                <w:lang w:eastAsia="zh-CN"/>
              </w:rPr>
              <w:t>I</w:t>
            </w:r>
            <w:r w:rsidR="00822DA7">
              <w:rPr>
                <w:rFonts w:eastAsiaTheme="minorEastAsia" w:hint="eastAsia"/>
                <w:i/>
                <w:iCs/>
                <w:color w:val="0000FF"/>
                <w:szCs w:val="22"/>
                <w:lang w:eastAsia="zh-CN"/>
              </w:rPr>
              <w:t xml:space="preserve">n DL, </w:t>
            </w:r>
            <w:r w:rsidRPr="00BD2A6C">
              <w:rPr>
                <w:i/>
                <w:iCs/>
                <w:color w:val="0000FF"/>
                <w:szCs w:val="22"/>
              </w:rPr>
              <w:t xml:space="preserve">LTE supports MU-MIMO </w:t>
            </w:r>
            <w:r w:rsidR="00822DA7">
              <w:rPr>
                <w:rFonts w:eastAsiaTheme="minorEastAsia" w:hint="eastAsia"/>
                <w:i/>
                <w:iCs/>
                <w:color w:val="0000FF"/>
                <w:szCs w:val="22"/>
                <w:lang w:eastAsia="zh-CN"/>
              </w:rPr>
              <w:t>with</w:t>
            </w:r>
            <w:r w:rsidRPr="00BD2A6C">
              <w:rPr>
                <w:i/>
                <w:iCs/>
                <w:color w:val="0000FF"/>
                <w:szCs w:val="22"/>
              </w:rPr>
              <w:t xml:space="preserve"> up to 4</w:t>
            </w:r>
            <w:r w:rsidR="00822DA7">
              <w:rPr>
                <w:i/>
                <w:iCs/>
                <w:color w:val="0000FF"/>
                <w:szCs w:val="22"/>
              </w:rPr>
              <w:t>orthogonal UE specific RS ports</w:t>
            </w:r>
            <w:r w:rsidR="003F16DC">
              <w:rPr>
                <w:i/>
                <w:iCs/>
                <w:color w:val="0000FF"/>
                <w:szCs w:val="22"/>
              </w:rPr>
              <w:t xml:space="preserve"> and up to 2 orthogonal UE specific RS ports per UE</w:t>
            </w:r>
            <w:r w:rsidR="003F16DC">
              <w:rPr>
                <w:rFonts w:eastAsiaTheme="minorEastAsia" w:hint="eastAsia"/>
                <w:i/>
                <w:iCs/>
                <w:color w:val="0000FF"/>
                <w:szCs w:val="22"/>
                <w:lang w:eastAsia="zh-CN"/>
              </w:rPr>
              <w:t>. In UL</w:t>
            </w:r>
            <w:r w:rsidRPr="00BD2A6C">
              <w:rPr>
                <w:i/>
                <w:iCs/>
                <w:color w:val="0000FF"/>
                <w:szCs w:val="22"/>
              </w:rPr>
              <w:t xml:space="preserve">, up to 8 </w:t>
            </w:r>
            <w:r w:rsidR="003F16DC">
              <w:rPr>
                <w:i/>
                <w:iCs/>
                <w:color w:val="0000FF"/>
                <w:szCs w:val="22"/>
              </w:rPr>
              <w:t xml:space="preserve">orthogonal UE specific RS ports </w:t>
            </w:r>
            <w:r w:rsidRPr="00BD2A6C">
              <w:rPr>
                <w:i/>
                <w:iCs/>
                <w:color w:val="0000FF"/>
                <w:szCs w:val="22"/>
              </w:rPr>
              <w:t xml:space="preserve">and up to 2 </w:t>
            </w:r>
            <w:r w:rsidR="0094414A">
              <w:rPr>
                <w:i/>
                <w:iCs/>
                <w:color w:val="0000FF"/>
                <w:szCs w:val="22"/>
              </w:rPr>
              <w:t>orthogonal UE specific RS ports</w:t>
            </w:r>
            <w:r w:rsidR="0094414A" w:rsidRPr="00BD2A6C">
              <w:rPr>
                <w:i/>
                <w:iCs/>
                <w:color w:val="0000FF"/>
                <w:szCs w:val="22"/>
              </w:rPr>
              <w:t xml:space="preserve"> </w:t>
            </w:r>
            <w:r w:rsidRPr="00BD2A6C">
              <w:rPr>
                <w:i/>
                <w:iCs/>
                <w:color w:val="0000FF"/>
                <w:szCs w:val="22"/>
              </w:rPr>
              <w:t>per UE.</w:t>
            </w:r>
          </w:p>
          <w:p w14:paraId="07F71ECB" w14:textId="77777777" w:rsidR="00795219" w:rsidRPr="00210FCC" w:rsidRDefault="00795219" w:rsidP="00795219">
            <w:pPr>
              <w:pStyle w:val="Tabletext"/>
              <w:tabs>
                <w:tab w:val="clear" w:pos="284"/>
                <w:tab w:val="left" w:pos="531"/>
              </w:tabs>
              <w:rPr>
                <w:i/>
                <w:iCs/>
                <w:color w:val="0000FF"/>
                <w:szCs w:val="22"/>
              </w:rPr>
            </w:pPr>
          </w:p>
          <w:p w14:paraId="2E64F976" w14:textId="77777777" w:rsidR="00795219" w:rsidRPr="00A934C1" w:rsidRDefault="00795219" w:rsidP="00A934C1">
            <w:pPr>
              <w:pStyle w:val="Tabletext"/>
              <w:tabs>
                <w:tab w:val="clear" w:pos="284"/>
                <w:tab w:val="left" w:pos="531"/>
              </w:tabs>
              <w:rPr>
                <w:rFonts w:eastAsiaTheme="minorEastAsia"/>
                <w:i/>
                <w:iCs/>
                <w:color w:val="0000FF"/>
                <w:szCs w:val="22"/>
                <w:lang w:eastAsia="zh-CN"/>
              </w:rPr>
            </w:pPr>
            <w:r w:rsidRPr="00BD2A6C">
              <w:rPr>
                <w:i/>
                <w:iCs/>
                <w:color w:val="0000FF"/>
                <w:szCs w:val="22"/>
              </w:rPr>
              <w:t>LTE supports coordinated multipoint transmission/reception, which could be used to implement different forms of cooperative multi-antenna (MIMO) transmission schemes</w:t>
            </w:r>
            <w:r w:rsidRPr="00BD2A6C">
              <w:rPr>
                <w:rFonts w:hint="eastAsia"/>
                <w:i/>
                <w:iCs/>
                <w:color w:val="0000FF"/>
                <w:szCs w:val="22"/>
              </w:rPr>
              <w:t>.</w:t>
            </w:r>
          </w:p>
        </w:tc>
      </w:tr>
      <w:tr w:rsidR="00DC5572" w:rsidRPr="00071678" w14:paraId="27F532BE" w14:textId="77777777" w:rsidTr="00AE5F44">
        <w:trPr>
          <w:jc w:val="center"/>
        </w:trPr>
        <w:tc>
          <w:tcPr>
            <w:tcW w:w="1589" w:type="dxa"/>
            <w:tcBorders>
              <w:bottom w:val="single" w:sz="4" w:space="0" w:color="auto"/>
            </w:tcBorders>
          </w:tcPr>
          <w:p w14:paraId="3958CACB" w14:textId="77777777" w:rsidR="00DC5572" w:rsidRPr="00071678" w:rsidRDefault="00DC5572" w:rsidP="00DC5572">
            <w:pPr>
              <w:pStyle w:val="Tabletext"/>
              <w:rPr>
                <w:sz w:val="22"/>
                <w:szCs w:val="22"/>
              </w:rPr>
            </w:pPr>
            <w:r w:rsidRPr="00071678">
              <w:rPr>
                <w:rFonts w:eastAsia="Malgun Gothic"/>
                <w:sz w:val="22"/>
                <w:szCs w:val="22"/>
              </w:rPr>
              <w:lastRenderedPageBreak/>
              <w:t>5.2.3.2.9.5</w:t>
            </w:r>
          </w:p>
        </w:tc>
        <w:tc>
          <w:tcPr>
            <w:tcW w:w="8085" w:type="dxa"/>
            <w:tcBorders>
              <w:bottom w:val="single" w:sz="4" w:space="0" w:color="auto"/>
            </w:tcBorders>
          </w:tcPr>
          <w:p w14:paraId="1E68ADE2" w14:textId="77777777" w:rsidR="00DC5572" w:rsidRPr="00071678" w:rsidRDefault="00DC5572" w:rsidP="00DC5572">
            <w:pPr>
              <w:pStyle w:val="Tabletext"/>
              <w:rPr>
                <w:sz w:val="22"/>
                <w:szCs w:val="22"/>
              </w:rPr>
            </w:pPr>
            <w:r w:rsidRPr="00071678">
              <w:rPr>
                <w:sz w:val="22"/>
                <w:szCs w:val="22"/>
              </w:rPr>
              <w:t xml:space="preserve">Other antenna technologies </w:t>
            </w:r>
          </w:p>
          <w:p w14:paraId="30E36C4D" w14:textId="77777777" w:rsidR="00DC5572" w:rsidRPr="00071678" w:rsidRDefault="00DC5572" w:rsidP="00DC5572">
            <w:pPr>
              <w:pStyle w:val="Tabletext"/>
              <w:rPr>
                <w:sz w:val="22"/>
                <w:szCs w:val="22"/>
              </w:rPr>
            </w:pPr>
            <w:r w:rsidRPr="00071678">
              <w:rPr>
                <w:sz w:val="22"/>
                <w:szCs w:val="22"/>
              </w:rPr>
              <w:t>Does the RIT/SRIT support other antenna technologies, for example:</w:t>
            </w:r>
          </w:p>
          <w:p w14:paraId="1FBE9E77"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14:paraId="6ED2028F"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14:paraId="09B92528" w14:textId="77777777" w:rsidR="00DC5572" w:rsidRDefault="00DC5572" w:rsidP="00DC5572">
            <w:pPr>
              <w:pStyle w:val="Tabletext"/>
              <w:rPr>
                <w:rFonts w:eastAsiaTheme="minorEastAsia"/>
                <w:sz w:val="22"/>
                <w:szCs w:val="22"/>
                <w:lang w:eastAsia="zh-CN"/>
              </w:rPr>
            </w:pPr>
            <w:r w:rsidRPr="00071678">
              <w:rPr>
                <w:sz w:val="22"/>
                <w:szCs w:val="22"/>
              </w:rPr>
              <w:t>If so, please describe.</w:t>
            </w:r>
          </w:p>
          <w:p w14:paraId="1ED33717" w14:textId="77777777" w:rsidR="004369B0" w:rsidRPr="004369B0" w:rsidRDefault="004369B0" w:rsidP="00DC5572">
            <w:pPr>
              <w:pStyle w:val="Tabletext"/>
              <w:rPr>
                <w:rFonts w:eastAsiaTheme="minorEastAsia"/>
                <w:i/>
                <w:iCs/>
                <w:sz w:val="22"/>
                <w:szCs w:val="22"/>
                <w:lang w:eastAsia="zh-CN"/>
              </w:rPr>
            </w:pPr>
            <w:r w:rsidRPr="0031378A">
              <w:rPr>
                <w:i/>
                <w:iCs/>
                <w:color w:val="0000FF"/>
                <w:szCs w:val="22"/>
              </w:rPr>
              <w:t>The use of remote antennas and distributed antennas is supported by NR and LTE.</w:t>
            </w:r>
          </w:p>
        </w:tc>
      </w:tr>
      <w:tr w:rsidR="00DC5572" w:rsidRPr="00071678" w14:paraId="0CF2E0C9" w14:textId="77777777" w:rsidTr="00AE5F44">
        <w:trPr>
          <w:jc w:val="center"/>
        </w:trPr>
        <w:tc>
          <w:tcPr>
            <w:tcW w:w="1589" w:type="dxa"/>
            <w:tcBorders>
              <w:bottom w:val="single" w:sz="4" w:space="0" w:color="auto"/>
            </w:tcBorders>
          </w:tcPr>
          <w:p w14:paraId="04A85E25" w14:textId="77777777" w:rsidR="00DC5572" w:rsidRPr="00071678" w:rsidRDefault="00DC5572" w:rsidP="00DC5572">
            <w:pPr>
              <w:pStyle w:val="Tabletext"/>
              <w:rPr>
                <w:sz w:val="22"/>
                <w:szCs w:val="22"/>
              </w:rPr>
            </w:pPr>
            <w:r w:rsidRPr="00071678">
              <w:rPr>
                <w:sz w:val="22"/>
                <w:szCs w:val="22"/>
              </w:rPr>
              <w:t>5.2.3.2.9.6</w:t>
            </w:r>
          </w:p>
        </w:tc>
        <w:tc>
          <w:tcPr>
            <w:tcW w:w="8085" w:type="dxa"/>
            <w:tcBorders>
              <w:bottom w:val="single" w:sz="4" w:space="0" w:color="auto"/>
            </w:tcBorders>
          </w:tcPr>
          <w:p w14:paraId="4A3070FB" w14:textId="77777777"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14:paraId="3F6B2839" w14:textId="77777777"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 xml:space="preserve">The information will be provided with </w:t>
            </w:r>
            <w:proofErr w:type="spellStart"/>
            <w:r>
              <w:rPr>
                <w:rFonts w:eastAsiaTheme="minorEastAsia" w:hint="eastAsia"/>
                <w:i/>
                <w:color w:val="0000FF"/>
                <w:lang w:eastAsia="zh-CN"/>
              </w:rPr>
              <w:t>self evaluation</w:t>
            </w:r>
            <w:proofErr w:type="spellEnd"/>
            <w:r>
              <w:rPr>
                <w:rFonts w:eastAsiaTheme="minorEastAsia" w:hint="eastAsia"/>
                <w:i/>
                <w:color w:val="0000FF"/>
                <w:lang w:eastAsia="zh-CN"/>
              </w:rPr>
              <w:t xml:space="preserve"> results.</w:t>
            </w:r>
          </w:p>
        </w:tc>
      </w:tr>
      <w:tr w:rsidR="00DC5572" w:rsidRPr="00071678" w14:paraId="61500A80" w14:textId="77777777" w:rsidTr="00AE5F44">
        <w:trPr>
          <w:jc w:val="center"/>
        </w:trPr>
        <w:tc>
          <w:tcPr>
            <w:tcW w:w="1589" w:type="dxa"/>
            <w:tcBorders>
              <w:top w:val="nil"/>
            </w:tcBorders>
          </w:tcPr>
          <w:p w14:paraId="5CA63CD5" w14:textId="77777777"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14:paraId="7078B1F5" w14:textId="77777777"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14:paraId="17095861" w14:textId="77777777" w:rsidTr="00AE5F44">
        <w:trPr>
          <w:jc w:val="center"/>
        </w:trPr>
        <w:tc>
          <w:tcPr>
            <w:tcW w:w="1589" w:type="dxa"/>
          </w:tcPr>
          <w:p w14:paraId="56AFAC23" w14:textId="77777777"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14:paraId="2C6B9A2D" w14:textId="77777777" w:rsidR="00DC5572" w:rsidRPr="00071678" w:rsidRDefault="00DC5572" w:rsidP="00DC5572">
            <w:pPr>
              <w:pStyle w:val="Tabletext"/>
              <w:rPr>
                <w:sz w:val="22"/>
                <w:szCs w:val="22"/>
              </w:rPr>
            </w:pPr>
            <w:r w:rsidRPr="00071678">
              <w:rPr>
                <w:sz w:val="22"/>
                <w:szCs w:val="22"/>
              </w:rPr>
              <w:t>Describe link adaptation techniques employed by RIT/SRIT, including:</w:t>
            </w:r>
          </w:p>
          <w:p w14:paraId="3706738F"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14:paraId="0D8C0C2B"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supporting channel quality measurements, the reporting of these measurements, their frequency and granularity.</w:t>
            </w:r>
          </w:p>
          <w:p w14:paraId="50BB9195" w14:textId="77777777" w:rsidR="00DC5572" w:rsidRPr="00071678" w:rsidRDefault="00DC5572" w:rsidP="00DC5572">
            <w:pPr>
              <w:pStyle w:val="Tabletext"/>
              <w:rPr>
                <w:rFonts w:eastAsia="SimSun"/>
                <w:sz w:val="22"/>
                <w:szCs w:val="22"/>
              </w:rPr>
            </w:pPr>
            <w:r w:rsidRPr="00071678">
              <w:rPr>
                <w:sz w:val="22"/>
                <w:szCs w:val="22"/>
              </w:rPr>
              <w:t>Provide details of any adaptive modulation and coding schemes, including:</w:t>
            </w:r>
          </w:p>
          <w:p w14:paraId="46CCD14D"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14:paraId="3A865E73"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are used in the self-evaluation. </w:t>
            </w:r>
          </w:p>
          <w:p w14:paraId="4FE235B2" w14:textId="77777777"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14:paraId="3432D84A" w14:textId="77777777" w:rsidR="00AA6DED" w:rsidRPr="00A10743" w:rsidRDefault="00AA6DED" w:rsidP="00AA6DED">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14:paraId="1DA05492" w14:textId="77777777" w:rsidR="00AA6DED" w:rsidRPr="00A10743" w:rsidRDefault="00AA6DED" w:rsidP="00AA6DED">
            <w:pPr>
              <w:pStyle w:val="text0"/>
              <w:rPr>
                <w:i/>
                <w:color w:val="0000FF"/>
                <w:sz w:val="20"/>
                <w:lang w:val="en-GB"/>
              </w:rPr>
            </w:pPr>
            <w:r w:rsidRPr="00A10743">
              <w:rPr>
                <w:i/>
                <w:color w:val="0000FF"/>
                <w:sz w:val="20"/>
                <w:lang w:val="en-GB"/>
              </w:rPr>
              <w:t xml:space="preserve">For data, the RIT supports dynamic indication of </w:t>
            </w:r>
          </w:p>
          <w:p w14:paraId="2AD915AB" w14:textId="77777777" w:rsidR="001025B5" w:rsidRDefault="00AA6DED" w:rsidP="006427AD">
            <w:pPr>
              <w:pStyle w:val="Tabletext"/>
              <w:numPr>
                <w:ilvl w:val="0"/>
                <w:numId w:val="61"/>
              </w:numPr>
              <w:tabs>
                <w:tab w:val="clear" w:pos="284"/>
                <w:tab w:val="clear" w:pos="567"/>
                <w:tab w:val="clear" w:pos="1871"/>
                <w:tab w:val="left" w:pos="464"/>
                <w:tab w:val="left" w:pos="747"/>
              </w:tabs>
              <w:spacing w:beforeLines="50" w:before="120" w:after="0"/>
              <w:textAlignment w:val="auto"/>
              <w:rPr>
                <w:b/>
                <w:i/>
                <w:iCs/>
                <w:color w:val="0000FF"/>
                <w:szCs w:val="22"/>
                <w:lang w:eastAsia="ja-JP"/>
              </w:rPr>
            </w:pPr>
            <w:r w:rsidRPr="00A10743">
              <w:rPr>
                <w:i/>
                <w:color w:val="0000FF"/>
              </w:rPr>
              <w:t xml:space="preserve">combinations of </w:t>
            </w:r>
            <w:r w:rsidRPr="00A10743">
              <w:rPr>
                <w:i/>
                <w:iCs/>
                <w:color w:val="0000FF"/>
                <w:szCs w:val="22"/>
                <w:lang w:eastAsia="ja-JP"/>
              </w:rPr>
              <w:t>modulation scheme and target code rate and,</w:t>
            </w:r>
          </w:p>
          <w:p w14:paraId="6521168A" w14:textId="77777777" w:rsidR="009835CB" w:rsidRDefault="00AA6DED" w:rsidP="006427AD">
            <w:pPr>
              <w:pStyle w:val="Tabletext"/>
              <w:numPr>
                <w:ilvl w:val="0"/>
                <w:numId w:val="61"/>
              </w:numPr>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14:paraId="416A88AB" w14:textId="77777777" w:rsidR="009835CB" w:rsidRDefault="00AA6DED" w:rsidP="006427AD">
            <w:pPr>
              <w:pStyle w:val="Tabletext"/>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lastRenderedPageBreak/>
              <w:t>that the UE uses to determine the transport block size where the possible combinations cover a large range of possible data and channel coding rates. 28 different target coding rates can be indicated (29 if 256QAM is not enabled) and the target code rate range is 0.</w:t>
            </w:r>
            <w:r w:rsidR="00292BCD">
              <w:rPr>
                <w:rFonts w:eastAsiaTheme="minorEastAsia" w:hint="eastAsia"/>
                <w:i/>
                <w:iCs/>
                <w:color w:val="0000FF"/>
                <w:szCs w:val="22"/>
                <w:lang w:eastAsia="zh-CN"/>
              </w:rPr>
              <w:t>0293</w:t>
            </w:r>
            <w:r w:rsidR="00292BCD" w:rsidRPr="00A10743">
              <w:rPr>
                <w:i/>
                <w:iCs/>
                <w:color w:val="0000FF"/>
                <w:szCs w:val="22"/>
                <w:lang w:eastAsia="ja-JP"/>
              </w:rPr>
              <w:t xml:space="preserve"> </w:t>
            </w:r>
            <w:r w:rsidRPr="00A10743">
              <w:rPr>
                <w:i/>
                <w:iCs/>
                <w:color w:val="0000FF"/>
                <w:szCs w:val="22"/>
                <w:lang w:eastAsia="ja-JP"/>
              </w:rPr>
              <w:t>to 0.</w:t>
            </w:r>
            <w:r w:rsidR="00292BCD">
              <w:rPr>
                <w:rFonts w:eastAsiaTheme="minorEastAsia" w:hint="eastAsia"/>
                <w:i/>
                <w:iCs/>
                <w:color w:val="0000FF"/>
                <w:szCs w:val="22"/>
                <w:lang w:eastAsia="zh-CN"/>
              </w:rPr>
              <w:t>8</w:t>
            </w:r>
            <w:r w:rsidRPr="00A10743">
              <w:rPr>
                <w:i/>
                <w:iCs/>
                <w:color w:val="0000FF"/>
                <w:szCs w:val="22"/>
                <w:lang w:eastAsia="ja-JP"/>
              </w:rPr>
              <w:t>9</w:t>
            </w:r>
            <w:r w:rsidR="00292BCD">
              <w:rPr>
                <w:rFonts w:eastAsiaTheme="minorEastAsia" w:hint="eastAsia"/>
                <w:i/>
                <w:iCs/>
                <w:color w:val="0000FF"/>
                <w:szCs w:val="22"/>
                <w:lang w:eastAsia="zh-CN"/>
              </w:rPr>
              <w:t>6</w:t>
            </w:r>
            <w:r w:rsidRPr="00A10743">
              <w:rPr>
                <w:i/>
                <w:iCs/>
                <w:color w:val="0000FF"/>
                <w:szCs w:val="22"/>
                <w:lang w:eastAsia="ja-JP"/>
              </w:rPr>
              <w:t xml:space="preserve">.  </w:t>
            </w:r>
          </w:p>
          <w:p w14:paraId="2F09EE79" w14:textId="77777777" w:rsidR="009835CB" w:rsidRDefault="00AA6DED" w:rsidP="006427AD">
            <w:pPr>
              <w:pStyle w:val="text0"/>
              <w:spacing w:beforeLines="50" w:before="120"/>
              <w:rPr>
                <w:i/>
                <w:color w:val="0000FF"/>
                <w:sz w:val="20"/>
                <w:lang w:val="en-GB"/>
              </w:rPr>
            </w:pPr>
            <w:r w:rsidRPr="00A10743">
              <w:rPr>
                <w:i/>
                <w:color w:val="0000FF"/>
                <w:sz w:val="20"/>
                <w:lang w:val="en-GB"/>
              </w:rPr>
              <w:t xml:space="preserve">In both downlink and uplink, link adaptation (selection of modulation scheme and code rate) is controlled by the base station. In the downlink, the network selection of modulation-scheme/code-rate combination can </w:t>
            </w:r>
            <w:proofErr w:type="gramStart"/>
            <w:r w:rsidRPr="00A10743">
              <w:rPr>
                <w:i/>
                <w:color w:val="0000FF"/>
                <w:sz w:val="20"/>
                <w:lang w:val="en-GB"/>
              </w:rPr>
              <w:t>e.g.</w:t>
            </w:r>
            <w:proofErr w:type="gramEnd"/>
            <w:r w:rsidRPr="00A10743">
              <w:rPr>
                <w:i/>
                <w:color w:val="0000FF"/>
                <w:sz w:val="20"/>
                <w:lang w:val="en-GB"/>
              </w:rPr>
              <w:t xml:space="preserve"> be based on channel state information (CSI) reported by the terminals. The RIT features a flexible CSI framework where the type of CSI, reporting quantity, frequency-granularity and time-domain behaviour can be configured. Both periodic and aperiodic(triggered) reporting modes are supported, controlled by the base station, where the aperiodic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14:paraId="2B0E7671" w14:textId="77777777" w:rsidR="00AA6DED" w:rsidRDefault="00AA6DED" w:rsidP="00FC0200">
            <w:pPr>
              <w:pStyle w:val="text0"/>
              <w:rPr>
                <w:rFonts w:eastAsiaTheme="minorEastAsia"/>
                <w:i/>
                <w:color w:val="0000FF"/>
                <w:sz w:val="20"/>
                <w:lang w:val="en-GB" w:eastAsia="zh-CN"/>
              </w:rPr>
            </w:pPr>
            <w:r w:rsidRPr="00A10743">
              <w:rPr>
                <w:i/>
                <w:color w:val="0000FF"/>
                <w:sz w:val="20"/>
                <w:lang w:val="en-GB"/>
              </w:rPr>
              <w:t xml:space="preserve">On the MAC layer, hybrid ARQ with </w:t>
            </w:r>
            <w:proofErr w:type="gramStart"/>
            <w:r w:rsidRPr="00A10743">
              <w:rPr>
                <w:i/>
                <w:color w:val="0000FF"/>
                <w:sz w:val="20"/>
                <w:lang w:val="en-GB"/>
              </w:rPr>
              <w:t>soft-combining</w:t>
            </w:r>
            <w:proofErr w:type="gramEnd"/>
            <w:r w:rsidRPr="00A10743">
              <w:rPr>
                <w:i/>
                <w:color w:val="0000FF"/>
                <w:sz w:val="20"/>
                <w:lang w:val="en-GB"/>
              </w:rPr>
              <w:t xml:space="preserve"> between transmissions is supported. Different redundancy versions can be used for different transmissions. The modulation and coding scheme may be changed for retransmissions. </w:t>
            </w:r>
            <w:proofErr w:type="gramStart"/>
            <w:r w:rsidRPr="00A10743">
              <w:rPr>
                <w:i/>
                <w:color w:val="0000FF"/>
                <w:sz w:val="20"/>
                <w:lang w:val="en-GB"/>
              </w:rPr>
              <w:t>In order to</w:t>
            </w:r>
            <w:proofErr w:type="gramEnd"/>
            <w:r w:rsidRPr="00A10743">
              <w:rPr>
                <w:i/>
                <w:color w:val="0000FF"/>
                <w:sz w:val="20"/>
                <w:lang w:val="en-GB"/>
              </w:rPr>
              <w:t xml:space="preserve"> minimize delay and feedback, a set of parallel stop-and-wait protocols are used. To correct possible residual errors, the MAC ARQ is complemented by a robust selective-repeat ARQ protocol on the RLC layer. More details are found in [38.321] and [38.322].</w:t>
            </w:r>
          </w:p>
          <w:p w14:paraId="64E2A8C3" w14:textId="77777777" w:rsidR="00B501CF" w:rsidRPr="00A10743" w:rsidRDefault="00B501CF" w:rsidP="00B501CF">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14:paraId="66712744" w14:textId="77777777" w:rsidR="00B501CF" w:rsidRPr="00A10743" w:rsidRDefault="00B501CF" w:rsidP="00B501CF">
            <w:pPr>
              <w:pStyle w:val="text0"/>
              <w:rPr>
                <w:i/>
                <w:color w:val="0000FF"/>
                <w:sz w:val="20"/>
              </w:rPr>
            </w:pPr>
            <w:r w:rsidRPr="00A10743">
              <w:rPr>
                <w:i/>
                <w:color w:val="0000FF"/>
                <w:sz w:val="20"/>
                <w:lang w:val="en-US"/>
              </w:rPr>
              <w:t xml:space="preserve">For data, </w:t>
            </w:r>
            <w:r w:rsidRPr="00A10743">
              <w:rPr>
                <w:i/>
                <w:color w:val="0000FF"/>
                <w:sz w:val="20"/>
              </w:rPr>
              <w:t>the RIT supports the modulation schemes</w:t>
            </w:r>
            <w:r w:rsidR="00700F0C">
              <w:rPr>
                <w:rFonts w:asciiTheme="minorEastAsia" w:eastAsiaTheme="minorEastAsia" w:hAnsiTheme="minorEastAsia" w:hint="eastAsia"/>
                <w:i/>
                <w:color w:val="0000FF"/>
                <w:sz w:val="20"/>
                <w:lang w:eastAsia="zh-CN"/>
              </w:rPr>
              <w:t xml:space="preserve"> </w:t>
            </w:r>
            <w:r w:rsidR="00700F0C" w:rsidRPr="00110775">
              <w:rPr>
                <w:rFonts w:eastAsiaTheme="minorEastAsia"/>
                <w:i/>
                <w:color w:val="0000FF"/>
                <w:lang w:eastAsia="zh-CN"/>
              </w:rPr>
              <w:t>π</w:t>
            </w:r>
            <w:r w:rsidR="00700F0C" w:rsidRPr="00110775">
              <w:rPr>
                <w:rFonts w:ascii="Times" w:hAnsi="Times" w:cs="SimSun" w:hint="eastAsia"/>
                <w:color w:val="0000FF"/>
                <w:sz w:val="20"/>
                <w:lang w:val="en-US" w:eastAsia="zh-CN"/>
              </w:rPr>
              <w:t>/2</w:t>
            </w:r>
            <w:r w:rsidR="00700F0C">
              <w:rPr>
                <w:rFonts w:ascii="Times" w:hAnsi="Times" w:cs="SimSun"/>
                <w:color w:val="0000FF"/>
                <w:sz w:val="20"/>
                <w:lang w:val="en-US" w:eastAsia="zh-CN"/>
              </w:rPr>
              <w:t>-</w:t>
            </w:r>
            <w:r w:rsidR="00700F0C">
              <w:rPr>
                <w:i/>
                <w:color w:val="0000FF"/>
                <w:sz w:val="20"/>
              </w:rPr>
              <w:t xml:space="preserve">BPSK, </w:t>
            </w:r>
            <w:r w:rsidRPr="00A10743">
              <w:rPr>
                <w:i/>
                <w:color w:val="0000FF"/>
                <w:sz w:val="20"/>
              </w:rPr>
              <w:t>QPSK, 16 QAM</w:t>
            </w:r>
            <w:r>
              <w:rPr>
                <w:i/>
                <w:color w:val="0000FF"/>
                <w:sz w:val="20"/>
              </w:rPr>
              <w:t>,</w:t>
            </w:r>
            <w:r w:rsidRPr="00A10743">
              <w:rPr>
                <w:i/>
                <w:color w:val="0000FF"/>
                <w:sz w:val="20"/>
              </w:rPr>
              <w:t xml:space="preserve"> 64 QAM</w:t>
            </w:r>
            <w:r>
              <w:rPr>
                <w:i/>
                <w:color w:val="0000FF"/>
                <w:sz w:val="20"/>
              </w:rPr>
              <w:t>, 256QAM and 1024QAM</w:t>
            </w:r>
            <w:r w:rsidRPr="00A10743">
              <w:rPr>
                <w:i/>
                <w:color w:val="0000FF"/>
                <w:sz w:val="20"/>
              </w:rPr>
              <w:t>, and code rates between approximately 0.1 and 0.9. Some 27</w:t>
            </w:r>
            <w:r w:rsidRPr="00A10743">
              <w:rPr>
                <w:b/>
                <w:i/>
                <w:color w:val="0000FF"/>
                <w:sz w:val="20"/>
              </w:rPr>
              <w:t xml:space="preserve"> </w:t>
            </w:r>
            <w:r w:rsidRPr="00A10743">
              <w:rPr>
                <w:i/>
                <w:color w:val="0000FF"/>
                <w:sz w:val="20"/>
              </w:rPr>
              <w:t xml:space="preserve">different modulation-scheme/code-rate combinations exist. This is valid for both downlink and uplink. </w:t>
            </w:r>
          </w:p>
          <w:p w14:paraId="1DFC4129" w14:textId="77777777" w:rsidR="00B501CF" w:rsidRPr="00A10743" w:rsidRDefault="00B501CF" w:rsidP="00B501CF">
            <w:pPr>
              <w:pStyle w:val="text0"/>
              <w:rPr>
                <w:i/>
                <w:color w:val="0000FF"/>
                <w:sz w:val="20"/>
              </w:rPr>
            </w:pPr>
            <w:r w:rsidRPr="00A10743">
              <w:rPr>
                <w:i/>
                <w:color w:val="0000FF"/>
                <w:sz w:val="20"/>
              </w:rPr>
              <w:t>In both downlink and uplink, link adaptation (selection of modulation scheme</w:t>
            </w:r>
            <w:r w:rsidR="001025B5" w:rsidRPr="001025B5">
              <w:rPr>
                <w:rFonts w:eastAsiaTheme="minorEastAsia"/>
                <w:i/>
                <w:color w:val="0000FF"/>
                <w:sz w:val="20"/>
                <w:lang w:eastAsia="zh-CN"/>
              </w:rPr>
              <w:t>,</w:t>
            </w:r>
            <w:r w:rsidRPr="00A10743">
              <w:rPr>
                <w:i/>
                <w:color w:val="0000FF"/>
                <w:sz w:val="20"/>
              </w:rPr>
              <w:t xml:space="preserve"> code rate</w:t>
            </w:r>
            <w:r w:rsidR="00567FAB">
              <w:rPr>
                <w:i/>
                <w:color w:val="0000FF"/>
                <w:sz w:val="20"/>
              </w:rPr>
              <w:t xml:space="preserve"> and repetition number</w:t>
            </w:r>
            <w:r w:rsidRPr="00A10743">
              <w:rPr>
                <w:i/>
                <w:color w:val="0000FF"/>
                <w:sz w:val="20"/>
              </w:rPr>
              <w:t xml:space="preserve">) is controlled by the base station. In the downlink the network selection of modulation-scheme/code-rate combination can </w:t>
            </w:r>
            <w:proofErr w:type="gramStart"/>
            <w:r w:rsidRPr="00A10743">
              <w:rPr>
                <w:i/>
                <w:color w:val="0000FF"/>
                <w:sz w:val="20"/>
              </w:rPr>
              <w:t>e.g.</w:t>
            </w:r>
            <w:proofErr w:type="gramEnd"/>
            <w:r w:rsidRPr="00A10743">
              <w:rPr>
                <w:i/>
                <w:color w:val="0000FF"/>
                <w:sz w:val="20"/>
              </w:rPr>
              <w:t xml:space="preserve"> be based on Channel Quality Indicators (CQIs) reported by the terminals. Several different CQI modes exist, including frequency-selective and wideband modes, periodic and aperiodic modes. The CQI mode is controlled by the base station. In the uplink the base station may measure either the traffic channel or sounding reference signals and use this as input to link adaptation. More details are found in [36.213].</w:t>
            </w:r>
            <w:r w:rsidRPr="00D424E7">
              <w:rPr>
                <w:i/>
                <w:color w:val="0000FF"/>
                <w:sz w:val="20"/>
              </w:rPr>
              <w:t xml:space="preserve"> UE reports its headroom to its maximum power to assist the base station with uplink link adaptation.</w:t>
            </w:r>
          </w:p>
          <w:p w14:paraId="715C731F" w14:textId="77777777" w:rsidR="00B501CF" w:rsidRPr="00A10743" w:rsidRDefault="00B501CF" w:rsidP="00B501CF">
            <w:pPr>
              <w:pStyle w:val="text0"/>
              <w:rPr>
                <w:i/>
                <w:color w:val="0000FF"/>
                <w:sz w:val="20"/>
              </w:rPr>
            </w:pPr>
            <w:r w:rsidRPr="00A10743">
              <w:rPr>
                <w:i/>
                <w:color w:val="0000FF"/>
                <w:sz w:val="20"/>
              </w:rPr>
              <w:t xml:space="preserve">On the MAC layer, hybrid ARQ with </w:t>
            </w:r>
            <w:proofErr w:type="gramStart"/>
            <w:r w:rsidRPr="00A10743">
              <w:rPr>
                <w:i/>
                <w:color w:val="0000FF"/>
                <w:sz w:val="20"/>
              </w:rPr>
              <w:t>soft-combining</w:t>
            </w:r>
            <w:proofErr w:type="gramEnd"/>
            <w:r w:rsidRPr="00A10743">
              <w:rPr>
                <w:i/>
                <w:color w:val="0000FF"/>
                <w:sz w:val="20"/>
              </w:rPr>
              <w:t xml:space="preserve"> between transmissions is supported. Different redundancy versions </w:t>
            </w:r>
            <w:r>
              <w:rPr>
                <w:i/>
                <w:color w:val="0000FF"/>
                <w:sz w:val="20"/>
              </w:rPr>
              <w:t xml:space="preserve">can be </w:t>
            </w:r>
            <w:r w:rsidRPr="00A10743">
              <w:rPr>
                <w:i/>
                <w:color w:val="0000FF"/>
                <w:sz w:val="20"/>
              </w:rPr>
              <w:t xml:space="preserve">used for different transmissions. The modulation scheme may be changed for retransmissions. </w:t>
            </w:r>
            <w:proofErr w:type="gramStart"/>
            <w:r w:rsidRPr="00A10743">
              <w:rPr>
                <w:i/>
                <w:color w:val="0000FF"/>
                <w:sz w:val="20"/>
              </w:rPr>
              <w:t>In order to</w:t>
            </w:r>
            <w:proofErr w:type="gramEnd"/>
            <w:r w:rsidRPr="00A10743">
              <w:rPr>
                <w:i/>
                <w:color w:val="0000FF"/>
                <w:sz w:val="20"/>
              </w:rPr>
              <w:t xml:space="preserve"> minimize delay and feedback, a set of parallel stop-and-wait protocols are used. To correct possible residual errors, the MAC </w:t>
            </w:r>
            <w:r>
              <w:rPr>
                <w:i/>
                <w:color w:val="0000FF"/>
                <w:sz w:val="20"/>
              </w:rPr>
              <w:t>H</w:t>
            </w:r>
            <w:r w:rsidRPr="00A10743">
              <w:rPr>
                <w:i/>
                <w:color w:val="0000FF"/>
                <w:sz w:val="20"/>
              </w:rPr>
              <w:t>ARQ is complemented by a robust selective-repeat ARQ protocol on the RLC layer. More details are found in [36.321] and [36.322].</w:t>
            </w:r>
          </w:p>
          <w:p w14:paraId="02B95311" w14:textId="77777777" w:rsidR="00B501CF" w:rsidRPr="00A10743" w:rsidRDefault="00B501CF" w:rsidP="00B501CF">
            <w:pPr>
              <w:pStyle w:val="text0"/>
              <w:rPr>
                <w:i/>
                <w:color w:val="0000FF"/>
                <w:sz w:val="20"/>
              </w:rPr>
            </w:pPr>
            <w:r w:rsidRPr="00A10743">
              <w:rPr>
                <w:i/>
                <w:color w:val="0000FF"/>
                <w:sz w:val="20"/>
              </w:rPr>
              <w:t>For NB-IoT</w:t>
            </w:r>
            <w:r w:rsidR="0002594D">
              <w:rPr>
                <w:rFonts w:eastAsiaTheme="minorEastAsia" w:hint="eastAsia"/>
                <w:i/>
                <w:color w:val="0000FF"/>
                <w:sz w:val="20"/>
                <w:lang w:eastAsia="zh-CN"/>
              </w:rPr>
              <w:t xml:space="preserve"> </w:t>
            </w:r>
            <w:r w:rsidR="00C12715" w:rsidRPr="00C12715">
              <w:rPr>
                <w:i/>
                <w:color w:val="0000FF"/>
                <w:sz w:val="20"/>
              </w:rPr>
              <w:t>π</w:t>
            </w:r>
            <w:r w:rsidR="0002594D">
              <w:rPr>
                <w:i/>
                <w:color w:val="0000FF"/>
                <w:sz w:val="20"/>
              </w:rPr>
              <w:t>/2</w:t>
            </w:r>
            <w:r w:rsidRPr="00A10743">
              <w:rPr>
                <w:i/>
                <w:color w:val="0000FF"/>
                <w:sz w:val="20"/>
              </w:rPr>
              <w:t xml:space="preserve">BPSK and QPSK modulation schemes are supported. Transmissions of a transport block can be mapped to between 1 and 10 subframes to adapt the code rate of the transmission. In its most basic </w:t>
            </w:r>
            <w:proofErr w:type="gramStart"/>
            <w:r w:rsidRPr="00A10743">
              <w:rPr>
                <w:i/>
                <w:color w:val="0000FF"/>
                <w:sz w:val="20"/>
              </w:rPr>
              <w:t>form</w:t>
            </w:r>
            <w:proofErr w:type="gramEnd"/>
            <w:r w:rsidRPr="00A10743">
              <w:rPr>
                <w:i/>
                <w:color w:val="0000FF"/>
                <w:sz w:val="20"/>
              </w:rPr>
              <w:t xml:space="preserve"> the link adaptation supports 116 alternative modulation-scheme/code-rate combinations for the UL and 104 alternatives for the DL. To further enhance the link robustness NB-IoT supports </w:t>
            </w:r>
            <w:proofErr w:type="gramStart"/>
            <w:r w:rsidRPr="00A10743">
              <w:rPr>
                <w:i/>
                <w:color w:val="0000FF"/>
                <w:sz w:val="20"/>
              </w:rPr>
              <w:t>repetition based</w:t>
            </w:r>
            <w:proofErr w:type="gramEnd"/>
            <w:r w:rsidRPr="00A10743">
              <w:rPr>
                <w:i/>
                <w:color w:val="0000FF"/>
                <w:sz w:val="20"/>
              </w:rPr>
              <w:t xml:space="preserve"> transmission scheme using up to 2048 repetitions of each modulation-scheme/code-rate combination.</w:t>
            </w:r>
          </w:p>
          <w:p w14:paraId="1AB46EBF" w14:textId="77777777" w:rsidR="00B501CF" w:rsidRPr="00B501CF" w:rsidRDefault="00B501CF" w:rsidP="00B501CF">
            <w:pPr>
              <w:pStyle w:val="text0"/>
              <w:rPr>
                <w:rFonts w:eastAsiaTheme="minorEastAsia"/>
                <w:i/>
                <w:color w:val="0000FF"/>
                <w:sz w:val="20"/>
                <w:lang w:val="en-GB" w:eastAsia="zh-CN"/>
              </w:rPr>
            </w:pPr>
            <w:r w:rsidRPr="00D763E4">
              <w:rPr>
                <w:i/>
                <w:color w:val="0000FF"/>
                <w:sz w:val="20"/>
              </w:rPr>
              <w:t xml:space="preserve">During the connection setup procedure NB-IoT supports a basic UE feedback mechanism which allows the base station to access the coupling loss experienced by a UE. In connected mode HARQ and ARQ RLC/MAC feedback is supported in similarity to LTE.  </w:t>
            </w:r>
          </w:p>
        </w:tc>
      </w:tr>
      <w:tr w:rsidR="00DC5572" w:rsidRPr="00071678" w14:paraId="50694E5A" w14:textId="77777777" w:rsidTr="00AE5F44">
        <w:trPr>
          <w:jc w:val="center"/>
        </w:trPr>
        <w:tc>
          <w:tcPr>
            <w:tcW w:w="1589" w:type="dxa"/>
          </w:tcPr>
          <w:p w14:paraId="5C903430" w14:textId="77777777" w:rsidR="00DC5572" w:rsidRPr="00071678" w:rsidRDefault="00DC5572" w:rsidP="00DC5572">
            <w:pPr>
              <w:pStyle w:val="Tabletext"/>
              <w:rPr>
                <w:sz w:val="22"/>
                <w:szCs w:val="22"/>
              </w:rPr>
            </w:pPr>
            <w:r w:rsidRPr="00071678">
              <w:rPr>
                <w:sz w:val="22"/>
                <w:szCs w:val="22"/>
              </w:rPr>
              <w:lastRenderedPageBreak/>
              <w:t>5.2.3.2.10.2</w:t>
            </w:r>
          </w:p>
        </w:tc>
        <w:tc>
          <w:tcPr>
            <w:tcW w:w="8085" w:type="dxa"/>
          </w:tcPr>
          <w:p w14:paraId="232F030F" w14:textId="77777777"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14:paraId="5D952652"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14:paraId="3DEC09C1"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14:paraId="233F1585"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14:paraId="46295214" w14:textId="77777777"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r>
            <w:proofErr w:type="gramStart"/>
            <w:r w:rsidRPr="00071678">
              <w:rPr>
                <w:sz w:val="22"/>
                <w:szCs w:val="22"/>
              </w:rPr>
              <w:t>Minimum</w:t>
            </w:r>
            <w:proofErr w:type="gramEnd"/>
            <w:r w:rsidRPr="00071678">
              <w:rPr>
                <w:sz w:val="22"/>
                <w:szCs w:val="22"/>
              </w:rPr>
              <w:t xml:space="preserve"> transmit power level with power control</w:t>
            </w:r>
          </w:p>
          <w:p w14:paraId="3A3E9D09" w14:textId="77777777"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14:paraId="0F1B3EF6" w14:textId="77777777"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14:paraId="234B0AEE" w14:textId="77777777" w:rsidR="00874DF7" w:rsidRPr="00A10743" w:rsidRDefault="00874DF7" w:rsidP="00874DF7">
            <w:pPr>
              <w:pStyle w:val="Tabletext"/>
              <w:rPr>
                <w:i/>
                <w:color w:val="0000FF"/>
                <w:szCs w:val="22"/>
              </w:rPr>
            </w:pPr>
            <w:r w:rsidRPr="00A10743">
              <w:rPr>
                <w:i/>
                <w:color w:val="0000FF"/>
                <w:szCs w:val="22"/>
              </w:rPr>
              <w:t xml:space="preserve">Uplink power control is independent for uplink </w:t>
            </w:r>
            <w:proofErr w:type="gramStart"/>
            <w:r w:rsidRPr="00A10743">
              <w:rPr>
                <w:i/>
                <w:color w:val="0000FF"/>
                <w:szCs w:val="22"/>
              </w:rPr>
              <w:t>data(</w:t>
            </w:r>
            <w:proofErr w:type="gramEnd"/>
            <w:r w:rsidRPr="00A10743">
              <w:rPr>
                <w:i/>
                <w:color w:val="0000FF"/>
                <w:szCs w:val="22"/>
              </w:rPr>
              <w:t xml:space="preserve">PUSCH), uplink control(PUCCH)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w:t>
            </w:r>
            <w:proofErr w:type="spellStart"/>
            <w:r w:rsidRPr="00A10743">
              <w:rPr>
                <w:i/>
                <w:color w:val="0000FF"/>
                <w:szCs w:val="22"/>
              </w:rPr>
              <w:t>signaling</w:t>
            </w:r>
            <w:proofErr w:type="spellEnd"/>
            <w:r w:rsidRPr="00A10743">
              <w:rPr>
                <w:i/>
                <w:color w:val="0000FF"/>
                <w:szCs w:val="22"/>
              </w:rPr>
              <w:t xml:space="preserve"> (closed-loop power control). Both absolute and relative power-control commands are supported. There are four available relative power adjustments (“step size”) in case of relative power control, TBD.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14:paraId="10EF22B5" w14:textId="77777777" w:rsidR="00874DF7" w:rsidRPr="00A10743" w:rsidRDefault="00874DF7" w:rsidP="00874DF7">
            <w:pPr>
              <w:pStyle w:val="Tabletext"/>
              <w:rPr>
                <w:i/>
                <w:color w:val="0000FF"/>
                <w:szCs w:val="22"/>
              </w:rPr>
            </w:pPr>
          </w:p>
          <w:p w14:paraId="41132FDA" w14:textId="77777777" w:rsidR="00874DF7" w:rsidRPr="00A10743" w:rsidRDefault="00874DF7" w:rsidP="00874DF7">
            <w:pPr>
              <w:pStyle w:val="Tabletext"/>
              <w:rPr>
                <w:i/>
                <w:color w:val="0000FF"/>
                <w:szCs w:val="22"/>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p w14:paraId="181F9D95" w14:textId="77777777" w:rsidR="00874DF7" w:rsidRPr="00A10743" w:rsidRDefault="00874DF7" w:rsidP="00874DF7">
            <w:pPr>
              <w:pStyle w:val="Tabletext"/>
              <w:rPr>
                <w:i/>
                <w:color w:val="0000FF"/>
                <w:szCs w:val="22"/>
              </w:rPr>
            </w:pPr>
          </w:p>
          <w:p w14:paraId="0FED1960" w14:textId="77777777"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14:paraId="15F32CDA" w14:textId="77777777" w:rsidR="00874DF7" w:rsidRPr="00A10743" w:rsidRDefault="00874DF7" w:rsidP="00874DF7">
            <w:pPr>
              <w:pStyle w:val="Tabletext"/>
              <w:rPr>
                <w:i/>
                <w:color w:val="0000FF"/>
                <w:szCs w:val="22"/>
              </w:rPr>
            </w:pPr>
            <w:r w:rsidRPr="00A10743">
              <w:rPr>
                <w:i/>
                <w:color w:val="0000FF"/>
                <w:szCs w:val="22"/>
              </w:rPr>
              <w:t xml:space="preserve">The RIT uplink power control is based on both signal-strength measurements done by the terminal itself (open-loop power control), as well as measurements by the base station. The later measurements are used to generate power-control commands that are subsequently fed back to the terminals as part of the downlink control </w:t>
            </w:r>
            <w:proofErr w:type="spellStart"/>
            <w:r w:rsidRPr="00A10743">
              <w:rPr>
                <w:i/>
                <w:color w:val="0000FF"/>
                <w:szCs w:val="22"/>
              </w:rPr>
              <w:t>signaling</w:t>
            </w:r>
            <w:proofErr w:type="spellEnd"/>
            <w:r w:rsidRPr="00A10743">
              <w:rPr>
                <w:i/>
                <w:color w:val="0000FF"/>
                <w:szCs w:val="22"/>
              </w:rPr>
              <w:t xml:space="preserve"> (closed-loop power control). Both absolute and relative power-control commands are supported. The available relative power adjustments (“step size”) in case of relative power control are [-1 dB, 0 dB, +1 dB, +3 dB]. The time between power-control commands can be down to 1ms, but even down to roughly 140 µs for </w:t>
            </w:r>
            <w:proofErr w:type="spellStart"/>
            <w:r w:rsidRPr="00A10743">
              <w:rPr>
                <w:i/>
                <w:color w:val="0000FF"/>
                <w:szCs w:val="22"/>
              </w:rPr>
              <w:t>sTTI</w:t>
            </w:r>
            <w:proofErr w:type="spellEnd"/>
            <w:r w:rsidRPr="00A10743">
              <w:rPr>
                <w:i/>
                <w:color w:val="0000FF"/>
                <w:szCs w:val="22"/>
              </w:rPr>
              <w:t xml:space="preserve">. The minimum </w:t>
            </w:r>
            <w:proofErr w:type="gramStart"/>
            <w:r w:rsidRPr="00A10743">
              <w:rPr>
                <w:i/>
                <w:color w:val="0000FF"/>
                <w:szCs w:val="22"/>
              </w:rPr>
              <w:t>transmit</w:t>
            </w:r>
            <w:proofErr w:type="gramEnd"/>
            <w:r w:rsidRPr="00A10743">
              <w:rPr>
                <w:i/>
                <w:color w:val="0000FF"/>
                <w:szCs w:val="22"/>
              </w:rPr>
              <w:t xml:space="preserve"> power requirement, – 40dBm, yields a dynamic range of -40 to 23=63dB for a terminal with maximum power 23dBm. Higher power terminals with 26 dBm and 31 dBm maximum power are also supported increasing the dynamic range accordingly. For </w:t>
            </w:r>
            <w:proofErr w:type="spellStart"/>
            <w:r w:rsidRPr="00A10743">
              <w:rPr>
                <w:i/>
                <w:color w:val="0000FF"/>
                <w:szCs w:val="22"/>
              </w:rPr>
              <w:t>eMTC</w:t>
            </w:r>
            <w:proofErr w:type="spellEnd"/>
            <w:r w:rsidRPr="00A10743">
              <w:rPr>
                <w:i/>
                <w:color w:val="0000FF"/>
                <w:szCs w:val="22"/>
              </w:rPr>
              <w:t xml:space="preserve"> and NB-IoT maximum UE power supported are 14 dBm, 20 dBm and 23 dBm. NB-IoT only supports the open-loop power control, with a constraint that full power is used when the UE is commanded to use 2 or more repetitions of a physical channel. More details about uplink power control are found in [36.213].</w:t>
            </w:r>
          </w:p>
          <w:p w14:paraId="2D0C6AC8" w14:textId="77777777" w:rsidR="00874DF7" w:rsidRPr="00874DF7" w:rsidRDefault="00874DF7" w:rsidP="00586D37">
            <w:pPr>
              <w:pStyle w:val="Tabletext"/>
              <w:rPr>
                <w:rFonts w:eastAsiaTheme="minorEastAsia"/>
                <w:sz w:val="22"/>
                <w:szCs w:val="22"/>
                <w:lang w:eastAsia="zh-CN"/>
              </w:rPr>
            </w:pPr>
            <w:r w:rsidRPr="00A10743">
              <w:rPr>
                <w:i/>
                <w:color w:val="0000FF"/>
                <w:szCs w:val="22"/>
                <w:lang w:val="en-US"/>
              </w:rPr>
              <w:t>Downlink power control is, with the exception for NB-IoT,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 rather than with power control. For NB-IoT the network is mandated to support at least 6 dB power boosting of the PRB carrying the synchronization and broadcast signaling. The configured power boosting value is signaled by the base station to the terminals.</w:t>
            </w:r>
          </w:p>
        </w:tc>
      </w:tr>
      <w:tr w:rsidR="00DC5572" w:rsidRPr="00071678" w14:paraId="3C7A6987" w14:textId="77777777" w:rsidTr="00AE5F44">
        <w:trPr>
          <w:jc w:val="center"/>
        </w:trPr>
        <w:tc>
          <w:tcPr>
            <w:tcW w:w="1589" w:type="dxa"/>
          </w:tcPr>
          <w:p w14:paraId="72EFA869" w14:textId="77777777"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5.2.3.2.11</w:t>
            </w:r>
          </w:p>
        </w:tc>
        <w:tc>
          <w:tcPr>
            <w:tcW w:w="8085" w:type="dxa"/>
          </w:tcPr>
          <w:p w14:paraId="6F1CBC8D" w14:textId="77777777" w:rsidR="00DC5572" w:rsidRPr="00071678" w:rsidRDefault="00DC5572" w:rsidP="00DC5572">
            <w:pPr>
              <w:pStyle w:val="Tabletext"/>
              <w:rPr>
                <w:b/>
                <w:sz w:val="22"/>
                <w:szCs w:val="22"/>
              </w:rPr>
            </w:pPr>
            <w:r w:rsidRPr="00071678">
              <w:rPr>
                <w:rFonts w:eastAsia="SimSun"/>
                <w:b/>
                <w:sz w:val="22"/>
                <w:szCs w:val="22"/>
              </w:rPr>
              <w:t>Power classes</w:t>
            </w:r>
          </w:p>
        </w:tc>
      </w:tr>
      <w:tr w:rsidR="00DC5572" w:rsidRPr="00071678" w14:paraId="39ABA614" w14:textId="77777777" w:rsidTr="00AE5F44">
        <w:trPr>
          <w:jc w:val="center"/>
        </w:trPr>
        <w:tc>
          <w:tcPr>
            <w:tcW w:w="1589" w:type="dxa"/>
          </w:tcPr>
          <w:p w14:paraId="3F2F4712" w14:textId="77777777" w:rsidR="00DC5572" w:rsidRPr="00071678" w:rsidRDefault="00DC5572" w:rsidP="00DC5572">
            <w:pPr>
              <w:pStyle w:val="Tabletext"/>
              <w:rPr>
                <w:rFonts w:eastAsia="Malgun Gothic"/>
                <w:sz w:val="22"/>
                <w:szCs w:val="22"/>
              </w:rPr>
            </w:pPr>
            <w:r w:rsidRPr="00071678">
              <w:rPr>
                <w:rFonts w:eastAsia="Malgun Gothic"/>
                <w:sz w:val="22"/>
                <w:szCs w:val="22"/>
              </w:rPr>
              <w:t>5.2.3.2.11.1</w:t>
            </w:r>
            <w:r w:rsidRPr="00071678" w:rsidDel="00440BC5">
              <w:rPr>
                <w:rFonts w:eastAsia="Malgun Gothic"/>
                <w:sz w:val="22"/>
                <w:szCs w:val="22"/>
              </w:rPr>
              <w:t xml:space="preserve"> </w:t>
            </w:r>
          </w:p>
        </w:tc>
        <w:tc>
          <w:tcPr>
            <w:tcW w:w="8085" w:type="dxa"/>
          </w:tcPr>
          <w:p w14:paraId="13C64E04" w14:textId="77777777"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14:paraId="4738B1B4" w14:textId="77777777" w:rsidTr="00AE5F44">
        <w:trPr>
          <w:jc w:val="center"/>
        </w:trPr>
        <w:tc>
          <w:tcPr>
            <w:tcW w:w="1589" w:type="dxa"/>
          </w:tcPr>
          <w:p w14:paraId="090F10B4" w14:textId="77777777"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14:paraId="22008F27" w14:textId="77777777"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(dBm)?</w:t>
            </w:r>
          </w:p>
          <w:p w14:paraId="0A8082C5" w14:textId="77777777" w:rsidR="00210FCC" w:rsidRPr="00135220" w:rsidRDefault="00210FCC" w:rsidP="00210FCC">
            <w:pPr>
              <w:pStyle w:val="Tabletext"/>
              <w:rPr>
                <w:rFonts w:eastAsia="Malgun Gothic"/>
                <w:b/>
                <w:i/>
                <w:color w:val="0000FF"/>
                <w:u w:val="single"/>
                <w:lang w:eastAsia="ko-KR"/>
              </w:rPr>
            </w:pPr>
            <w:r w:rsidRPr="006C53DE">
              <w:rPr>
                <w:rFonts w:eastAsia="Malgun Gothic"/>
                <w:b/>
                <w:i/>
                <w:color w:val="0000FF"/>
                <w:u w:val="single"/>
                <w:lang w:eastAsia="ko-KR"/>
              </w:rPr>
              <w:t>For NR component RIT:</w:t>
            </w:r>
          </w:p>
          <w:p w14:paraId="7F256A7F" w14:textId="3E468A10" w:rsidR="00210FCC" w:rsidRPr="00135220" w:rsidRDefault="00210FCC" w:rsidP="00210FCC">
            <w:pPr>
              <w:pStyle w:val="Tabletext"/>
              <w:rPr>
                <w:rFonts w:eastAsia="Malgun Gothic"/>
                <w:i/>
                <w:color w:val="0000FF"/>
                <w:lang w:eastAsia="ko-KR"/>
              </w:rPr>
            </w:pPr>
            <w:r w:rsidRPr="006C53DE">
              <w:rPr>
                <w:rFonts w:eastAsia="Malgun Gothic"/>
                <w:i/>
                <w:color w:val="0000FF"/>
                <w:lang w:eastAsia="ko-KR"/>
              </w:rPr>
              <w:t>For frequency range 1, the maximum output power is measured as the sum of the maximum output power at each UE antenna connector.  The maximum output power is defined by UE power class as following table.</w:t>
            </w:r>
            <w:ins w:id="455" w:author="Author">
              <w:r w:rsidR="00A51D17">
                <w:rPr>
                  <w:rFonts w:eastAsia="Malgun Gothic"/>
                  <w:i/>
                  <w:color w:val="0000FF"/>
                  <w:lang w:eastAsia="ko-KR"/>
                </w:rPr>
                <w:t xml:space="preserve"> </w:t>
              </w:r>
            </w:ins>
          </w:p>
          <w:p w14:paraId="59738D69" w14:textId="77777777" w:rsidR="009835CB" w:rsidRDefault="00AE336E">
            <w:pPr>
              <w:pStyle w:val="Tabletext"/>
              <w:tabs>
                <w:tab w:val="left" w:pos="1770"/>
                <w:tab w:val="center" w:pos="4035"/>
              </w:tabs>
              <w:rPr>
                <w:rFonts w:eastAsia="Malgun Gothic"/>
                <w:color w:val="0000FF"/>
                <w:lang w:eastAsia="ko-KR"/>
              </w:rPr>
            </w:pP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sidR="00210FCC" w:rsidRPr="006C53DE">
              <w:rPr>
                <w:rFonts w:eastAsia="Malgun Gothic"/>
                <w:color w:val="0000FF"/>
                <w:lang w:eastAsia="ko-KR"/>
              </w:rPr>
              <w:t>&lt;UE maximum output power for frequency range 1&gt;</w:t>
            </w:r>
          </w:p>
          <w:tbl>
            <w:tblPr>
              <w:tblStyle w:val="TableGrid"/>
              <w:tblW w:w="0" w:type="auto"/>
              <w:tblInd w:w="1155" w:type="dxa"/>
              <w:tblLook w:val="04A0" w:firstRow="1" w:lastRow="0" w:firstColumn="1" w:lastColumn="0" w:noHBand="0" w:noVBand="1"/>
            </w:tblPr>
            <w:tblGrid>
              <w:gridCol w:w="1782"/>
              <w:gridCol w:w="1985"/>
              <w:gridCol w:w="1984"/>
            </w:tblGrid>
            <w:tr w:rsidR="00210FCC" w:rsidRPr="00744D14" w14:paraId="5273BEEE" w14:textId="77777777" w:rsidTr="00AE336E">
              <w:tc>
                <w:tcPr>
                  <w:tcW w:w="1782" w:type="dxa"/>
                  <w:vAlign w:val="center"/>
                </w:tcPr>
                <w:p w14:paraId="4104D7FA" w14:textId="77777777"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w:t>
                  </w:r>
                </w:p>
              </w:tc>
              <w:tc>
                <w:tcPr>
                  <w:tcW w:w="1985" w:type="dxa"/>
                  <w:vAlign w:val="center"/>
                </w:tcPr>
                <w:p w14:paraId="71DE5BB2" w14:textId="77777777" w:rsidR="00210FCC" w:rsidRPr="00744D14" w:rsidRDefault="00210FCC" w:rsidP="00AE336E">
                  <w:pPr>
                    <w:pStyle w:val="Tabletext"/>
                    <w:jc w:val="center"/>
                    <w:rPr>
                      <w:rFonts w:eastAsia="Malgun Gothic"/>
                      <w:color w:val="0000FF"/>
                      <w:szCs w:val="20"/>
                      <w:lang w:eastAsia="ko-KR"/>
                    </w:rPr>
                  </w:pPr>
                  <w:proofErr w:type="spellStart"/>
                  <w:r w:rsidRPr="006C53DE">
                    <w:rPr>
                      <w:rFonts w:eastAsia="Malgun Gothic"/>
                      <w:color w:val="0000FF"/>
                      <w:lang w:eastAsia="ko-KR"/>
                    </w:rPr>
                    <w:t>P</w:t>
                  </w:r>
                  <w:r w:rsidRPr="006C53DE">
                    <w:rPr>
                      <w:rFonts w:eastAsia="Malgun Gothic"/>
                      <w:color w:val="0000FF"/>
                      <w:vertAlign w:val="subscript"/>
                      <w:lang w:eastAsia="ko-KR"/>
                    </w:rPr>
                    <w:t>PowerClass</w:t>
                  </w:r>
                  <w:proofErr w:type="spellEnd"/>
                  <w:r w:rsidRPr="006C53DE">
                    <w:rPr>
                      <w:rFonts w:eastAsia="Malgun Gothic"/>
                      <w:color w:val="0000FF"/>
                      <w:lang w:eastAsia="ko-KR"/>
                    </w:rPr>
                    <w:t xml:space="preserve"> (dBm)</w:t>
                  </w:r>
                </w:p>
              </w:tc>
              <w:tc>
                <w:tcPr>
                  <w:tcW w:w="1984" w:type="dxa"/>
                  <w:vAlign w:val="center"/>
                </w:tcPr>
                <w:p w14:paraId="7A70BF9C" w14:textId="77777777"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Tolerance</w:t>
                  </w:r>
                </w:p>
              </w:tc>
            </w:tr>
            <w:tr w:rsidR="00A51D17" w:rsidRPr="00744D14" w14:paraId="00E42DA9" w14:textId="77777777" w:rsidTr="00AE336E">
              <w:trPr>
                <w:ins w:id="456" w:author="Author"/>
              </w:trPr>
              <w:tc>
                <w:tcPr>
                  <w:tcW w:w="1782" w:type="dxa"/>
                  <w:vAlign w:val="center"/>
                </w:tcPr>
                <w:p w14:paraId="76F0B619" w14:textId="4CB86DCE" w:rsidR="00A51D17" w:rsidRPr="006C53DE" w:rsidRDefault="00A51D17" w:rsidP="00AE336E">
                  <w:pPr>
                    <w:pStyle w:val="Tabletext"/>
                    <w:jc w:val="center"/>
                    <w:rPr>
                      <w:ins w:id="457" w:author="Author"/>
                      <w:rFonts w:eastAsia="Malgun Gothic"/>
                      <w:color w:val="0000FF"/>
                      <w:lang w:eastAsia="ko-KR"/>
                    </w:rPr>
                  </w:pPr>
                  <w:ins w:id="458" w:author="Author">
                    <w:r>
                      <w:rPr>
                        <w:rFonts w:eastAsia="Malgun Gothic"/>
                        <w:color w:val="0000FF"/>
                        <w:lang w:eastAsia="ko-KR"/>
                      </w:rPr>
                      <w:t>1</w:t>
                    </w:r>
                  </w:ins>
                </w:p>
              </w:tc>
              <w:tc>
                <w:tcPr>
                  <w:tcW w:w="1985" w:type="dxa"/>
                  <w:vAlign w:val="center"/>
                </w:tcPr>
                <w:p w14:paraId="0B86CD07" w14:textId="32E97118" w:rsidR="00A51D17" w:rsidRPr="006C53DE" w:rsidRDefault="00A51D17" w:rsidP="00AE336E">
                  <w:pPr>
                    <w:pStyle w:val="Tabletext"/>
                    <w:jc w:val="center"/>
                    <w:rPr>
                      <w:ins w:id="459" w:author="Author"/>
                      <w:rFonts w:eastAsia="Malgun Gothic"/>
                      <w:color w:val="0000FF"/>
                      <w:lang w:eastAsia="ko-KR"/>
                    </w:rPr>
                  </w:pPr>
                  <w:ins w:id="460" w:author="Author">
                    <w:r>
                      <w:rPr>
                        <w:rFonts w:eastAsia="Malgun Gothic"/>
                        <w:color w:val="0000FF"/>
                        <w:lang w:eastAsia="ko-KR"/>
                      </w:rPr>
                      <w:t>31</w:t>
                    </w:r>
                  </w:ins>
                </w:p>
              </w:tc>
              <w:tc>
                <w:tcPr>
                  <w:tcW w:w="1984" w:type="dxa"/>
                  <w:vAlign w:val="center"/>
                </w:tcPr>
                <w:p w14:paraId="4D744768" w14:textId="25EF0614" w:rsidR="00A51D17" w:rsidRPr="006C53DE" w:rsidRDefault="00A51D17" w:rsidP="00AE336E">
                  <w:pPr>
                    <w:pStyle w:val="Tabletext"/>
                    <w:keepNext/>
                    <w:keepLines/>
                    <w:jc w:val="center"/>
                    <w:rPr>
                      <w:ins w:id="461" w:author="Author"/>
                      <w:rFonts w:eastAsia="Malgun Gothic"/>
                      <w:color w:val="0000FF"/>
                      <w:lang w:eastAsia="ko-KR"/>
                    </w:rPr>
                  </w:pPr>
                  <w:ins w:id="462" w:author="Author">
                    <w:r w:rsidRPr="002652FF">
                      <w:rPr>
                        <w:rFonts w:eastAsia="Malgun Gothic"/>
                        <w:color w:val="0000FF"/>
                        <w:lang w:eastAsia="ko-KR"/>
                      </w:rPr>
                      <w:t>+2/-3</w:t>
                    </w:r>
                  </w:ins>
                </w:p>
              </w:tc>
            </w:tr>
            <w:tr w:rsidR="00A23BE9" w:rsidRPr="00744D14" w14:paraId="4D78106D" w14:textId="77777777" w:rsidTr="00AE336E">
              <w:trPr>
                <w:ins w:id="463" w:author="Author"/>
              </w:trPr>
              <w:tc>
                <w:tcPr>
                  <w:tcW w:w="1782" w:type="dxa"/>
                  <w:vAlign w:val="center"/>
                </w:tcPr>
                <w:p w14:paraId="06CD4519" w14:textId="7AA23BB4" w:rsidR="00A23BE9" w:rsidRPr="006C53DE" w:rsidRDefault="00A23BE9" w:rsidP="00AE336E">
                  <w:pPr>
                    <w:pStyle w:val="Tabletext"/>
                    <w:keepNext/>
                    <w:keepLines/>
                    <w:jc w:val="center"/>
                    <w:rPr>
                      <w:ins w:id="464" w:author="Author"/>
                      <w:rFonts w:eastAsia="Malgun Gothic"/>
                      <w:color w:val="0000FF"/>
                      <w:lang w:eastAsia="ko-KR"/>
                    </w:rPr>
                  </w:pPr>
                  <w:ins w:id="465" w:author="Author">
                    <w:r>
                      <w:rPr>
                        <w:rFonts w:eastAsia="Malgun Gothic"/>
                        <w:color w:val="0000FF"/>
                        <w:lang w:eastAsia="ko-KR"/>
                      </w:rPr>
                      <w:t>1</w:t>
                    </w:r>
                    <w:r w:rsidR="00A51D17">
                      <w:rPr>
                        <w:rFonts w:eastAsia="Malgun Gothic"/>
                        <w:color w:val="0000FF"/>
                        <w:lang w:eastAsia="ko-KR"/>
                      </w:rPr>
                      <w:t>.5</w:t>
                    </w:r>
                  </w:ins>
                </w:p>
              </w:tc>
              <w:tc>
                <w:tcPr>
                  <w:tcW w:w="1985" w:type="dxa"/>
                  <w:vAlign w:val="center"/>
                </w:tcPr>
                <w:p w14:paraId="0BE077B9" w14:textId="47E7792C" w:rsidR="00A23BE9" w:rsidRPr="006C53DE" w:rsidRDefault="00A23BE9" w:rsidP="00AE336E">
                  <w:pPr>
                    <w:pStyle w:val="Tabletext"/>
                    <w:keepNext/>
                    <w:keepLines/>
                    <w:jc w:val="center"/>
                    <w:rPr>
                      <w:ins w:id="466" w:author="Author"/>
                      <w:rFonts w:eastAsia="Malgun Gothic"/>
                      <w:color w:val="0000FF"/>
                      <w:lang w:eastAsia="ko-KR"/>
                    </w:rPr>
                  </w:pPr>
                  <w:ins w:id="467" w:author="Author">
                    <w:r>
                      <w:rPr>
                        <w:rFonts w:eastAsia="Malgun Gothic"/>
                        <w:color w:val="0000FF"/>
                        <w:lang w:eastAsia="ko-KR"/>
                      </w:rPr>
                      <w:t>29</w:t>
                    </w:r>
                  </w:ins>
                </w:p>
              </w:tc>
              <w:tc>
                <w:tcPr>
                  <w:tcW w:w="1984" w:type="dxa"/>
                  <w:vAlign w:val="center"/>
                </w:tcPr>
                <w:p w14:paraId="3D5DAB0E" w14:textId="0989DA9B" w:rsidR="00A23BE9" w:rsidRPr="006C53DE" w:rsidRDefault="00A51D17" w:rsidP="00AE336E">
                  <w:pPr>
                    <w:pStyle w:val="Tabletext"/>
                    <w:keepNext/>
                    <w:keepLines/>
                    <w:jc w:val="center"/>
                    <w:rPr>
                      <w:ins w:id="468" w:author="Author"/>
                      <w:rFonts w:eastAsia="Malgun Gothic"/>
                      <w:color w:val="0000FF"/>
                      <w:lang w:eastAsia="ko-KR"/>
                    </w:rPr>
                  </w:pPr>
                  <w:ins w:id="469" w:author="Author">
                    <w:r w:rsidRPr="002652FF">
                      <w:rPr>
                        <w:rFonts w:eastAsia="Malgun Gothic"/>
                        <w:color w:val="0000FF"/>
                        <w:lang w:eastAsia="ko-KR"/>
                      </w:rPr>
                      <w:t>+2/-3</w:t>
                    </w:r>
                  </w:ins>
                </w:p>
              </w:tc>
            </w:tr>
            <w:tr w:rsidR="00210FCC" w:rsidRPr="00744D14" w14:paraId="3E7B226C" w14:textId="77777777" w:rsidTr="00AE336E">
              <w:tc>
                <w:tcPr>
                  <w:tcW w:w="1782" w:type="dxa"/>
                  <w:vAlign w:val="center"/>
                </w:tcPr>
                <w:p w14:paraId="3D7082A8" w14:textId="77777777"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w:t>
                  </w:r>
                </w:p>
              </w:tc>
              <w:tc>
                <w:tcPr>
                  <w:tcW w:w="1985" w:type="dxa"/>
                  <w:vAlign w:val="center"/>
                </w:tcPr>
                <w:p w14:paraId="20514AD7" w14:textId="77777777"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26</w:t>
                  </w:r>
                </w:p>
              </w:tc>
              <w:tc>
                <w:tcPr>
                  <w:tcW w:w="1984" w:type="dxa"/>
                  <w:vAlign w:val="center"/>
                </w:tcPr>
                <w:p w14:paraId="69B0CB7B" w14:textId="77777777"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+2/-3</w:t>
                  </w:r>
                </w:p>
              </w:tc>
            </w:tr>
            <w:tr w:rsidR="00210FCC" w:rsidRPr="00744D14" w14:paraId="321A6291" w14:textId="77777777" w:rsidTr="00AE336E">
              <w:tc>
                <w:tcPr>
                  <w:tcW w:w="1782" w:type="dxa"/>
                  <w:vAlign w:val="center"/>
                </w:tcPr>
                <w:p w14:paraId="14E462ED" w14:textId="77777777"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lastRenderedPageBreak/>
                    <w:t>3</w:t>
                  </w:r>
                </w:p>
              </w:tc>
              <w:tc>
                <w:tcPr>
                  <w:tcW w:w="1985" w:type="dxa"/>
                  <w:vAlign w:val="center"/>
                </w:tcPr>
                <w:p w14:paraId="18B3E1D6" w14:textId="77777777"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23</w:t>
                  </w:r>
                </w:p>
              </w:tc>
              <w:tc>
                <w:tcPr>
                  <w:tcW w:w="1984" w:type="dxa"/>
                  <w:vAlign w:val="center"/>
                </w:tcPr>
                <w:p w14:paraId="47EB8A03" w14:textId="77777777"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+2/-3~-2</w:t>
                  </w:r>
                </w:p>
              </w:tc>
            </w:tr>
            <w:tr w:rsidR="00210FCC" w:rsidRPr="00744D14" w14:paraId="06AB1BC9" w14:textId="77777777" w:rsidTr="00AE336E">
              <w:tc>
                <w:tcPr>
                  <w:tcW w:w="5751" w:type="dxa"/>
                  <w:gridSpan w:val="3"/>
                  <w:vAlign w:val="center"/>
                </w:tcPr>
                <w:p w14:paraId="39442779" w14:textId="77777777" w:rsidR="00210FCC" w:rsidRPr="00744D14" w:rsidRDefault="00210FCC" w:rsidP="00AE336E">
                  <w:pPr>
                    <w:keepNext/>
                    <w:keepLines/>
                    <w:jc w:val="center"/>
                    <w:rPr>
                      <w:rFonts w:eastAsia="Malgun Gothic"/>
                      <w:color w:val="0000FF"/>
                      <w:sz w:val="20"/>
                      <w:szCs w:val="20"/>
                      <w:lang w:eastAsia="ko-KR"/>
                    </w:rPr>
                  </w:pPr>
                  <w:r w:rsidRPr="006C53DE">
                    <w:rPr>
                      <w:color w:val="0000FF"/>
                      <w:sz w:val="20"/>
                    </w:rPr>
                    <w:t xml:space="preserve">Note 1: </w:t>
                  </w:r>
                  <w:proofErr w:type="spellStart"/>
                  <w:r w:rsidRPr="006C53DE">
                    <w:rPr>
                      <w:color w:val="0000FF"/>
                      <w:sz w:val="20"/>
                    </w:rPr>
                    <w:t>P</w:t>
                  </w:r>
                  <w:r w:rsidRPr="006C53DE">
                    <w:rPr>
                      <w:color w:val="0000FF"/>
                      <w:sz w:val="20"/>
                      <w:vertAlign w:val="subscript"/>
                    </w:rPr>
                    <w:t>PowerClass</w:t>
                  </w:r>
                  <w:proofErr w:type="spellEnd"/>
                  <w:r w:rsidRPr="006C53DE">
                    <w:rPr>
                      <w:color w:val="0000FF"/>
                      <w:sz w:val="20"/>
                    </w:rPr>
                    <w:t xml:space="preserve"> is the maximum UE power specified without </w:t>
                  </w:r>
                  <w:proofErr w:type="gramStart"/>
                  <w:r w:rsidRPr="006C53DE">
                    <w:rPr>
                      <w:color w:val="0000FF"/>
                      <w:sz w:val="20"/>
                    </w:rPr>
                    <w:t>taking into account</w:t>
                  </w:r>
                  <w:proofErr w:type="gramEnd"/>
                  <w:r w:rsidRPr="006C53DE">
                    <w:rPr>
                      <w:color w:val="0000FF"/>
                      <w:sz w:val="20"/>
                    </w:rPr>
                    <w:t xml:space="preserve"> the tolerance</w:t>
                  </w:r>
                </w:p>
              </w:tc>
            </w:tr>
          </w:tbl>
          <w:p w14:paraId="6D55A4CA" w14:textId="77777777" w:rsidR="00210FCC" w:rsidRPr="00744D14" w:rsidRDefault="00210FCC" w:rsidP="00210FCC">
            <w:pPr>
              <w:pStyle w:val="Tabletext"/>
              <w:rPr>
                <w:rFonts w:eastAsia="Malgun Gothic"/>
                <w:color w:val="0000FF"/>
                <w:lang w:eastAsia="ko-KR"/>
              </w:rPr>
            </w:pPr>
          </w:p>
          <w:p w14:paraId="099FD11F" w14:textId="77777777" w:rsidR="00210FCC" w:rsidRPr="00744D14" w:rsidRDefault="00210FCC" w:rsidP="00210FCC">
            <w:pPr>
              <w:pStyle w:val="Tabletext"/>
              <w:rPr>
                <w:rFonts w:eastAsia="Malgun Gothic"/>
                <w:i/>
                <w:color w:val="0000FF"/>
                <w:lang w:eastAsia="ko-KR"/>
              </w:rPr>
            </w:pPr>
            <w:r w:rsidRPr="006C53DE">
              <w:rPr>
                <w:rFonts w:eastAsia="Malgun Gothic"/>
                <w:i/>
                <w:color w:val="0000FF"/>
                <w:lang w:eastAsia="ko-KR"/>
              </w:rPr>
              <w:t xml:space="preserve">For frequency range 2, the maximum output power radiated by the UE for any transmission bandwidth of NR carrier is defined as TRP (Total Radiated Power) and </w:t>
            </w:r>
            <w:proofErr w:type="gramStart"/>
            <w:r w:rsidRPr="006C53DE">
              <w:rPr>
                <w:rFonts w:eastAsia="Malgun Gothic"/>
                <w:i/>
                <w:color w:val="0000FF"/>
                <w:lang w:eastAsia="ko-KR"/>
              </w:rPr>
              <w:t>EIRP(</w:t>
            </w:r>
            <w:proofErr w:type="gramEnd"/>
            <w:r w:rsidRPr="006C53DE">
              <w:rPr>
                <w:rFonts w:eastAsia="Malgun Gothic"/>
                <w:i/>
                <w:color w:val="0000FF"/>
                <w:lang w:eastAsia="ko-KR"/>
              </w:rPr>
              <w:t xml:space="preserve">Equivalent </w:t>
            </w:r>
            <w:proofErr w:type="spellStart"/>
            <w:r w:rsidRPr="006C53DE">
              <w:rPr>
                <w:rFonts w:eastAsia="Malgun Gothic"/>
                <w:i/>
                <w:color w:val="0000FF"/>
                <w:lang w:eastAsia="ko-KR"/>
              </w:rPr>
              <w:t>Isotropically</w:t>
            </w:r>
            <w:proofErr w:type="spellEnd"/>
            <w:r w:rsidRPr="006C53DE">
              <w:rPr>
                <w:rFonts w:eastAsia="Malgun Gothic"/>
                <w:i/>
                <w:color w:val="0000FF"/>
                <w:lang w:eastAsia="ko-KR"/>
              </w:rPr>
              <w:t xml:space="preserve"> Radiated Power). Unlike UE power class for frequency range 1, where each UE power class is specified as a nominal value with +/- tolerance, UE power class for frequency range 2 specifies a UE minimum peak EIRP</w:t>
            </w:r>
            <w:r w:rsidR="00DF59E1">
              <w:rPr>
                <w:rFonts w:eastAsiaTheme="minorEastAsia" w:hint="eastAsia"/>
                <w:i/>
                <w:color w:val="0000FF"/>
                <w:lang w:eastAsia="zh-CN"/>
              </w:rPr>
              <w:t xml:space="preserve">, minimum spherical coverage </w:t>
            </w:r>
            <w:proofErr w:type="gramStart"/>
            <w:r w:rsidR="00DF59E1">
              <w:rPr>
                <w:rFonts w:eastAsiaTheme="minorEastAsia" w:hint="eastAsia"/>
                <w:i/>
                <w:color w:val="0000FF"/>
                <w:lang w:eastAsia="zh-CN"/>
              </w:rPr>
              <w:t xml:space="preserve">EIRP, </w:t>
            </w:r>
            <w:r w:rsidRPr="006C53DE">
              <w:rPr>
                <w:rFonts w:eastAsia="Malgun Gothic"/>
                <w:i/>
                <w:color w:val="0000FF"/>
                <w:lang w:eastAsia="ko-KR"/>
              </w:rPr>
              <w:t xml:space="preserve"> and</w:t>
            </w:r>
            <w:proofErr w:type="gramEnd"/>
            <w:r w:rsidRPr="006C53DE">
              <w:rPr>
                <w:rFonts w:eastAsia="Malgun Gothic"/>
                <w:i/>
                <w:color w:val="0000FF"/>
                <w:lang w:eastAsia="ko-KR"/>
              </w:rPr>
              <w:t xml:space="preserve"> UE maximum output power limits for each power class as following table. </w:t>
            </w:r>
            <w:proofErr w:type="gramStart"/>
            <w:r w:rsidRPr="006C53DE">
              <w:rPr>
                <w:rFonts w:eastAsia="Malgun Gothic"/>
                <w:i/>
                <w:color w:val="0000FF"/>
                <w:lang w:eastAsia="ko-KR"/>
              </w:rPr>
              <w:t>In particular, Power</w:t>
            </w:r>
            <w:proofErr w:type="gramEnd"/>
            <w:r w:rsidRPr="006C53DE">
              <w:rPr>
                <w:rFonts w:eastAsia="Malgun Gothic"/>
                <w:i/>
                <w:color w:val="0000FF"/>
                <w:lang w:eastAsia="ko-KR"/>
              </w:rPr>
              <w:t xml:space="preserve"> class 1 UE is used for fixed wireless access (FWA).</w:t>
            </w:r>
          </w:p>
          <w:p w14:paraId="53264FED" w14:textId="77777777" w:rsidR="00210FCC" w:rsidRPr="00744D14" w:rsidRDefault="00210FCC" w:rsidP="00210FCC">
            <w:pPr>
              <w:pStyle w:val="Tabletext"/>
              <w:jc w:val="center"/>
              <w:rPr>
                <w:rFonts w:eastAsia="Malgun Gothic"/>
                <w:color w:val="0000FF"/>
                <w:lang w:eastAsia="ko-KR"/>
              </w:rPr>
            </w:pPr>
          </w:p>
          <w:p w14:paraId="7FD523BD" w14:textId="3B68C6F9" w:rsidR="00210FCC" w:rsidRPr="00135220" w:rsidRDefault="00210FCC" w:rsidP="00210FCC">
            <w:pPr>
              <w:pStyle w:val="Tabletext"/>
              <w:jc w:val="center"/>
              <w:rPr>
                <w:rFonts w:eastAsia="Malgun Gothic"/>
                <w:color w:val="0000FF"/>
                <w:lang w:eastAsia="ko-KR"/>
              </w:rPr>
            </w:pPr>
            <w:r w:rsidRPr="006C53DE">
              <w:rPr>
                <w:rFonts w:eastAsia="Malgun Gothic"/>
                <w:color w:val="0000FF"/>
                <w:lang w:eastAsia="ko-KR"/>
              </w:rPr>
              <w:t>&lt;UE minimum peak EIRP for frequency range 2</w:t>
            </w:r>
            <w:ins w:id="470" w:author="Author">
              <w:r w:rsidR="00A74CB8">
                <w:rPr>
                  <w:rFonts w:eastAsia="Malgun Gothic"/>
                  <w:color w:val="0000FF"/>
                  <w:lang w:eastAsia="ko-KR"/>
                </w:rPr>
                <w:t xml:space="preserve"> power class 1 to 4</w:t>
              </w:r>
            </w:ins>
            <w:r w:rsidRPr="006C53DE">
              <w:rPr>
                <w:rFonts w:eastAsia="Malgun Gothic"/>
                <w:color w:val="0000FF"/>
                <w:lang w:eastAsia="ko-KR"/>
              </w:rPr>
              <w:t>&gt;</w:t>
            </w:r>
          </w:p>
          <w:tbl>
            <w:tblPr>
              <w:tblStyle w:val="TableGrid"/>
              <w:tblW w:w="7730" w:type="dxa"/>
              <w:jc w:val="center"/>
              <w:tblLook w:val="04A0" w:firstRow="1" w:lastRow="0" w:firstColumn="1" w:lastColumn="0" w:noHBand="0" w:noVBand="1"/>
            </w:tblPr>
            <w:tblGrid>
              <w:gridCol w:w="1726"/>
              <w:gridCol w:w="1476"/>
              <w:gridCol w:w="1475"/>
              <w:gridCol w:w="1468"/>
              <w:gridCol w:w="1585"/>
            </w:tblGrid>
            <w:tr w:rsidR="00210FCC" w:rsidRPr="00744D14" w14:paraId="3C37930E" w14:textId="77777777" w:rsidTr="00AE336E">
              <w:trPr>
                <w:jc w:val="center"/>
              </w:trPr>
              <w:tc>
                <w:tcPr>
                  <w:tcW w:w="1726" w:type="dxa"/>
                  <w:vAlign w:val="center"/>
                </w:tcPr>
                <w:p w14:paraId="2EC91866" w14:textId="77777777" w:rsidR="00210FCC" w:rsidRPr="00744D14" w:rsidRDefault="00210FCC" w:rsidP="00AE336E">
                  <w:pPr>
                    <w:pStyle w:val="Tabletext"/>
                    <w:jc w:val="center"/>
                    <w:rPr>
                      <w:rFonts w:eastAsia="Malgun Gothic"/>
                      <w:color w:val="0000FF"/>
                      <w:szCs w:val="20"/>
                      <w:lang w:eastAsia="ko-KR"/>
                    </w:rPr>
                  </w:pPr>
                </w:p>
              </w:tc>
              <w:tc>
                <w:tcPr>
                  <w:tcW w:w="6004" w:type="dxa"/>
                  <w:gridSpan w:val="4"/>
                  <w:vAlign w:val="center"/>
                </w:tcPr>
                <w:p w14:paraId="73B9DBF1" w14:textId="77777777" w:rsidR="00210FCC" w:rsidRPr="00744D14" w:rsidRDefault="00210FCC" w:rsidP="00AE336E">
                  <w:pPr>
                    <w:pStyle w:val="Tabletext"/>
                    <w:jc w:val="center"/>
                    <w:rPr>
                      <w:rFonts w:eastAsia="Malgun Gothic"/>
                      <w:color w:val="0000FF"/>
                      <w:szCs w:val="20"/>
                      <w:lang w:eastAsia="ko-KR"/>
                    </w:rPr>
                  </w:pPr>
                  <w:r w:rsidRPr="006C53DE">
                    <w:rPr>
                      <w:color w:val="0000FF"/>
                    </w:rPr>
                    <w:t>Min peak EIRP (dBm)</w:t>
                  </w:r>
                </w:p>
              </w:tc>
            </w:tr>
            <w:tr w:rsidR="00210FCC" w:rsidRPr="00744D14" w14:paraId="6D17421D" w14:textId="77777777" w:rsidTr="00AE336E">
              <w:trPr>
                <w:jc w:val="center"/>
              </w:trPr>
              <w:tc>
                <w:tcPr>
                  <w:tcW w:w="1726" w:type="dxa"/>
                  <w:vAlign w:val="center"/>
                </w:tcPr>
                <w:p w14:paraId="3B114625" w14:textId="77777777"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476" w:type="dxa"/>
                  <w:vAlign w:val="center"/>
                </w:tcPr>
                <w:p w14:paraId="20BCCCEA" w14:textId="77777777"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475" w:type="dxa"/>
                  <w:vAlign w:val="center"/>
                </w:tcPr>
                <w:p w14:paraId="060DEDD3" w14:textId="77777777"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468" w:type="dxa"/>
                </w:tcPr>
                <w:p w14:paraId="5F696FB2" w14:textId="77777777"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585" w:type="dxa"/>
                </w:tcPr>
                <w:p w14:paraId="6AEEFAC5" w14:textId="77777777"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10FCC" w:rsidRPr="00744D14" w14:paraId="04C6FAE7" w14:textId="77777777" w:rsidTr="00AE336E">
              <w:trPr>
                <w:jc w:val="center"/>
              </w:trPr>
              <w:tc>
                <w:tcPr>
                  <w:tcW w:w="1726" w:type="dxa"/>
                  <w:vAlign w:val="center"/>
                </w:tcPr>
                <w:p w14:paraId="305037C4" w14:textId="77777777"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n257</w:t>
                  </w:r>
                </w:p>
              </w:tc>
              <w:tc>
                <w:tcPr>
                  <w:tcW w:w="1476" w:type="dxa"/>
                  <w:vAlign w:val="center"/>
                </w:tcPr>
                <w:p w14:paraId="10781CF8" w14:textId="77777777"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14:paraId="6AFC037F" w14:textId="77777777"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14:paraId="611F222F" w14:textId="77777777" w:rsidR="00210FCC" w:rsidRPr="00744D14" w:rsidRDefault="00210FCC" w:rsidP="00AE336E">
                  <w:pPr>
                    <w:pStyle w:val="Tabletext"/>
                    <w:jc w:val="center"/>
                    <w:rPr>
                      <w:rFonts w:eastAsia="Malgun Gothic"/>
                      <w:color w:val="0000FF"/>
                      <w:szCs w:val="20"/>
                      <w:lang w:eastAsia="ko-KR"/>
                    </w:rPr>
                  </w:pPr>
                  <w:r w:rsidRPr="006C53DE">
                    <w:rPr>
                      <w:color w:val="0000FF"/>
                    </w:rPr>
                    <w:t>22.4</w:t>
                  </w:r>
                </w:p>
              </w:tc>
              <w:tc>
                <w:tcPr>
                  <w:tcW w:w="1585" w:type="dxa"/>
                  <w:vAlign w:val="center"/>
                </w:tcPr>
                <w:p w14:paraId="026F5971" w14:textId="77777777" w:rsidR="00210FCC" w:rsidRPr="00744D14" w:rsidRDefault="00210FCC" w:rsidP="00AE336E">
                  <w:pPr>
                    <w:pStyle w:val="Tabletext"/>
                    <w:jc w:val="center"/>
                    <w:rPr>
                      <w:rFonts w:eastAsia="Malgun Gothic"/>
                      <w:color w:val="0000FF"/>
                      <w:szCs w:val="20"/>
                      <w:lang w:eastAsia="ko-KR"/>
                    </w:rPr>
                  </w:pPr>
                  <w:r w:rsidRPr="006C53DE">
                    <w:rPr>
                      <w:color w:val="0000FF"/>
                    </w:rPr>
                    <w:t>34</w:t>
                  </w:r>
                </w:p>
              </w:tc>
            </w:tr>
            <w:tr w:rsidR="00210FCC" w:rsidRPr="00744D14" w14:paraId="3CF938AA" w14:textId="77777777" w:rsidTr="00AE336E">
              <w:trPr>
                <w:jc w:val="center"/>
              </w:trPr>
              <w:tc>
                <w:tcPr>
                  <w:tcW w:w="1726" w:type="dxa"/>
                  <w:vAlign w:val="center"/>
                </w:tcPr>
                <w:p w14:paraId="609421E5" w14:textId="77777777"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n258</w:t>
                  </w:r>
                </w:p>
              </w:tc>
              <w:tc>
                <w:tcPr>
                  <w:tcW w:w="1476" w:type="dxa"/>
                  <w:vAlign w:val="center"/>
                </w:tcPr>
                <w:p w14:paraId="2DE544F2" w14:textId="77777777"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14:paraId="4F92BEA5" w14:textId="77777777"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14:paraId="4BA8ABC3" w14:textId="77777777" w:rsidR="00210FCC" w:rsidRPr="00744D14" w:rsidRDefault="00210FCC" w:rsidP="00AE336E">
                  <w:pPr>
                    <w:pStyle w:val="Tabletext"/>
                    <w:jc w:val="center"/>
                    <w:rPr>
                      <w:rFonts w:eastAsia="Malgun Gothic"/>
                      <w:color w:val="0000FF"/>
                      <w:szCs w:val="20"/>
                      <w:lang w:eastAsia="ko-KR"/>
                    </w:rPr>
                  </w:pPr>
                  <w:r w:rsidRPr="006C53DE">
                    <w:rPr>
                      <w:color w:val="0000FF"/>
                    </w:rPr>
                    <w:t>22.4</w:t>
                  </w:r>
                </w:p>
              </w:tc>
              <w:tc>
                <w:tcPr>
                  <w:tcW w:w="1585" w:type="dxa"/>
                  <w:vAlign w:val="center"/>
                </w:tcPr>
                <w:p w14:paraId="20D2404B" w14:textId="77777777" w:rsidR="00210FCC" w:rsidRPr="00744D14" w:rsidRDefault="00210FCC" w:rsidP="00AE336E">
                  <w:pPr>
                    <w:pStyle w:val="Tabletext"/>
                    <w:jc w:val="center"/>
                    <w:rPr>
                      <w:rFonts w:eastAsia="Malgun Gothic"/>
                      <w:color w:val="0000FF"/>
                      <w:szCs w:val="20"/>
                      <w:lang w:eastAsia="ko-KR"/>
                    </w:rPr>
                  </w:pPr>
                  <w:r w:rsidRPr="006C53DE">
                    <w:rPr>
                      <w:color w:val="0000FF"/>
                    </w:rPr>
                    <w:t>34</w:t>
                  </w:r>
                </w:p>
              </w:tc>
            </w:tr>
            <w:tr w:rsidR="009D651D" w:rsidRPr="00744D14" w14:paraId="77523362" w14:textId="77777777" w:rsidTr="00AE336E">
              <w:trPr>
                <w:jc w:val="center"/>
                <w:ins w:id="471" w:author="Author"/>
              </w:trPr>
              <w:tc>
                <w:tcPr>
                  <w:tcW w:w="1726" w:type="dxa"/>
                  <w:vAlign w:val="center"/>
                </w:tcPr>
                <w:p w14:paraId="14752C6F" w14:textId="2747B294" w:rsidR="009D651D" w:rsidRPr="006C53DE" w:rsidRDefault="009D651D" w:rsidP="00AE336E">
                  <w:pPr>
                    <w:pStyle w:val="Tabletext"/>
                    <w:jc w:val="center"/>
                    <w:rPr>
                      <w:ins w:id="472" w:author="Author"/>
                      <w:rFonts w:eastAsia="Malgun Gothic"/>
                      <w:color w:val="0000FF"/>
                      <w:lang w:eastAsia="ko-KR"/>
                    </w:rPr>
                  </w:pPr>
                  <w:ins w:id="473" w:author="Author">
                    <w:r>
                      <w:rPr>
                        <w:rFonts w:eastAsia="Malgun Gothic"/>
                        <w:color w:val="0000FF"/>
                        <w:lang w:eastAsia="ko-KR"/>
                      </w:rPr>
                      <w:t>n259</w:t>
                    </w:r>
                  </w:ins>
                </w:p>
              </w:tc>
              <w:tc>
                <w:tcPr>
                  <w:tcW w:w="1476" w:type="dxa"/>
                  <w:vAlign w:val="center"/>
                </w:tcPr>
                <w:p w14:paraId="6E365A87" w14:textId="77777777" w:rsidR="009D651D" w:rsidRPr="006C53DE" w:rsidRDefault="009D651D" w:rsidP="00AE336E">
                  <w:pPr>
                    <w:pStyle w:val="Tabletext"/>
                    <w:jc w:val="center"/>
                    <w:rPr>
                      <w:ins w:id="474" w:author="Author"/>
                      <w:rFonts w:eastAsia="Malgun Gothic"/>
                      <w:color w:val="0000FF"/>
                      <w:lang w:eastAsia="ko-KR"/>
                    </w:rPr>
                  </w:pPr>
                </w:p>
              </w:tc>
              <w:tc>
                <w:tcPr>
                  <w:tcW w:w="1475" w:type="dxa"/>
                  <w:vAlign w:val="center"/>
                </w:tcPr>
                <w:p w14:paraId="363BD814" w14:textId="4A9C7A83" w:rsidR="009D651D" w:rsidRPr="00744D14" w:rsidRDefault="009D651D" w:rsidP="00AE336E">
                  <w:pPr>
                    <w:pStyle w:val="Tabletext"/>
                    <w:jc w:val="center"/>
                    <w:rPr>
                      <w:ins w:id="475" w:author="Author"/>
                      <w:rFonts w:eastAsia="Malgun Gothic"/>
                      <w:color w:val="0000FF"/>
                      <w:lang w:eastAsia="ko-KR"/>
                    </w:rPr>
                  </w:pPr>
                  <w:ins w:id="476" w:author="Author">
                    <w:r>
                      <w:rPr>
                        <w:rFonts w:eastAsia="Malgun Gothic"/>
                        <w:color w:val="0000FF"/>
                        <w:lang w:eastAsia="ko-KR"/>
                      </w:rPr>
                      <w:t>25</w:t>
                    </w:r>
                  </w:ins>
                </w:p>
              </w:tc>
              <w:tc>
                <w:tcPr>
                  <w:tcW w:w="1468" w:type="dxa"/>
                  <w:vAlign w:val="center"/>
                </w:tcPr>
                <w:p w14:paraId="30DD5035" w14:textId="36F9E982" w:rsidR="009D651D" w:rsidRPr="006C53DE" w:rsidRDefault="009D651D" w:rsidP="00AE336E">
                  <w:pPr>
                    <w:pStyle w:val="Tabletext"/>
                    <w:jc w:val="center"/>
                    <w:rPr>
                      <w:ins w:id="477" w:author="Author"/>
                      <w:color w:val="0000FF"/>
                    </w:rPr>
                  </w:pPr>
                  <w:ins w:id="478" w:author="Author">
                    <w:r>
                      <w:rPr>
                        <w:color w:val="0000FF"/>
                      </w:rPr>
                      <w:t>18.7</w:t>
                    </w:r>
                  </w:ins>
                </w:p>
              </w:tc>
              <w:tc>
                <w:tcPr>
                  <w:tcW w:w="1585" w:type="dxa"/>
                  <w:vAlign w:val="center"/>
                </w:tcPr>
                <w:p w14:paraId="355ACC09" w14:textId="77777777" w:rsidR="009D651D" w:rsidRPr="006C53DE" w:rsidRDefault="009D651D" w:rsidP="00AE336E">
                  <w:pPr>
                    <w:pStyle w:val="Tabletext"/>
                    <w:jc w:val="center"/>
                    <w:rPr>
                      <w:ins w:id="479" w:author="Author"/>
                      <w:color w:val="0000FF"/>
                    </w:rPr>
                  </w:pPr>
                </w:p>
              </w:tc>
            </w:tr>
            <w:tr w:rsidR="00210FCC" w:rsidRPr="00744D14" w14:paraId="4A73AAAF" w14:textId="77777777" w:rsidTr="00AE336E">
              <w:trPr>
                <w:jc w:val="center"/>
              </w:trPr>
              <w:tc>
                <w:tcPr>
                  <w:tcW w:w="1726" w:type="dxa"/>
                  <w:vAlign w:val="center"/>
                </w:tcPr>
                <w:p w14:paraId="3FFFAD2C" w14:textId="77777777"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n260</w:t>
                  </w:r>
                </w:p>
              </w:tc>
              <w:tc>
                <w:tcPr>
                  <w:tcW w:w="1476" w:type="dxa"/>
                  <w:vAlign w:val="center"/>
                </w:tcPr>
                <w:p w14:paraId="4EA33B8A" w14:textId="77777777"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38.0</w:t>
                  </w:r>
                </w:p>
              </w:tc>
              <w:tc>
                <w:tcPr>
                  <w:tcW w:w="1475" w:type="dxa"/>
                  <w:vAlign w:val="center"/>
                </w:tcPr>
                <w:p w14:paraId="672FECB4" w14:textId="77777777" w:rsidR="00210FCC" w:rsidRPr="00744D14" w:rsidRDefault="00210FCC" w:rsidP="00AE336E">
                  <w:pPr>
                    <w:pStyle w:val="Tabletext"/>
                    <w:jc w:val="center"/>
                    <w:rPr>
                      <w:rFonts w:eastAsia="Malgun Gothic"/>
                      <w:color w:val="0000FF"/>
                      <w:szCs w:val="20"/>
                      <w:lang w:eastAsia="ko-KR"/>
                    </w:rPr>
                  </w:pPr>
                </w:p>
              </w:tc>
              <w:tc>
                <w:tcPr>
                  <w:tcW w:w="1468" w:type="dxa"/>
                  <w:vAlign w:val="center"/>
                </w:tcPr>
                <w:p w14:paraId="3498B1D9" w14:textId="77777777" w:rsidR="00210FCC" w:rsidRPr="00744D14" w:rsidRDefault="00210FCC" w:rsidP="00AE336E">
                  <w:pPr>
                    <w:pStyle w:val="Tabletext"/>
                    <w:jc w:val="center"/>
                    <w:rPr>
                      <w:rFonts w:eastAsia="Malgun Gothic"/>
                      <w:color w:val="0000FF"/>
                      <w:szCs w:val="20"/>
                      <w:lang w:eastAsia="ko-KR"/>
                    </w:rPr>
                  </w:pPr>
                  <w:r w:rsidRPr="006C53DE">
                    <w:rPr>
                      <w:color w:val="0000FF"/>
                    </w:rPr>
                    <w:t>20.6</w:t>
                  </w:r>
                </w:p>
              </w:tc>
              <w:tc>
                <w:tcPr>
                  <w:tcW w:w="1585" w:type="dxa"/>
                  <w:vAlign w:val="center"/>
                </w:tcPr>
                <w:p w14:paraId="60EBA05B" w14:textId="77777777" w:rsidR="00210FCC" w:rsidRPr="00744D14" w:rsidRDefault="00210FCC" w:rsidP="00AE336E">
                  <w:pPr>
                    <w:pStyle w:val="Tabletext"/>
                    <w:jc w:val="center"/>
                    <w:rPr>
                      <w:rFonts w:eastAsia="Malgun Gothic"/>
                      <w:color w:val="0000FF"/>
                      <w:szCs w:val="20"/>
                      <w:lang w:eastAsia="ko-KR"/>
                    </w:rPr>
                  </w:pPr>
                  <w:r w:rsidRPr="006C53DE">
                    <w:rPr>
                      <w:color w:val="0000FF"/>
                    </w:rPr>
                    <w:t>31</w:t>
                  </w:r>
                </w:p>
              </w:tc>
            </w:tr>
            <w:tr w:rsidR="00210FCC" w:rsidRPr="00744D14" w14:paraId="23005721" w14:textId="77777777" w:rsidTr="00AE336E">
              <w:trPr>
                <w:jc w:val="center"/>
              </w:trPr>
              <w:tc>
                <w:tcPr>
                  <w:tcW w:w="1726" w:type="dxa"/>
                  <w:vAlign w:val="center"/>
                </w:tcPr>
                <w:p w14:paraId="5267DD6E" w14:textId="77777777"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n261</w:t>
                  </w:r>
                </w:p>
              </w:tc>
              <w:tc>
                <w:tcPr>
                  <w:tcW w:w="1476" w:type="dxa"/>
                  <w:vAlign w:val="center"/>
                </w:tcPr>
                <w:p w14:paraId="75A6A757" w14:textId="77777777"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14:paraId="156EA167" w14:textId="77777777"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14:paraId="5032BC5E" w14:textId="77777777" w:rsidR="00210FCC" w:rsidRPr="00744D14" w:rsidRDefault="00210FCC" w:rsidP="00AE336E">
                  <w:pPr>
                    <w:pStyle w:val="Tabletext"/>
                    <w:jc w:val="center"/>
                    <w:rPr>
                      <w:rFonts w:eastAsia="Malgun Gothic"/>
                      <w:color w:val="0000FF"/>
                      <w:szCs w:val="20"/>
                      <w:lang w:eastAsia="ko-KR"/>
                    </w:rPr>
                  </w:pPr>
                  <w:r w:rsidRPr="006C53DE">
                    <w:rPr>
                      <w:color w:val="0000FF"/>
                    </w:rPr>
                    <w:t>22.4</w:t>
                  </w:r>
                </w:p>
              </w:tc>
              <w:tc>
                <w:tcPr>
                  <w:tcW w:w="1585" w:type="dxa"/>
                  <w:vAlign w:val="center"/>
                </w:tcPr>
                <w:p w14:paraId="457134B8" w14:textId="77777777" w:rsidR="00210FCC" w:rsidRPr="00744D14" w:rsidRDefault="00210FCC" w:rsidP="00AE336E">
                  <w:pPr>
                    <w:pStyle w:val="Tabletext"/>
                    <w:jc w:val="center"/>
                    <w:rPr>
                      <w:rFonts w:eastAsia="Malgun Gothic"/>
                      <w:color w:val="0000FF"/>
                      <w:szCs w:val="20"/>
                      <w:lang w:eastAsia="ko-KR"/>
                    </w:rPr>
                  </w:pPr>
                  <w:r w:rsidRPr="006C53DE">
                    <w:rPr>
                      <w:color w:val="0000FF"/>
                    </w:rPr>
                    <w:t>34</w:t>
                  </w:r>
                </w:p>
              </w:tc>
            </w:tr>
            <w:tr w:rsidR="00927DF9" w:rsidRPr="00744D14" w14:paraId="11439E93" w14:textId="77777777" w:rsidTr="00AE336E">
              <w:trPr>
                <w:jc w:val="center"/>
                <w:ins w:id="480" w:author="Author"/>
              </w:trPr>
              <w:tc>
                <w:tcPr>
                  <w:tcW w:w="1726" w:type="dxa"/>
                  <w:vAlign w:val="center"/>
                </w:tcPr>
                <w:p w14:paraId="5748FE96" w14:textId="3BA5DB29" w:rsidR="00927DF9" w:rsidRPr="006C53DE" w:rsidRDefault="00927DF9" w:rsidP="00AE336E">
                  <w:pPr>
                    <w:pStyle w:val="Tabletext"/>
                    <w:jc w:val="center"/>
                    <w:rPr>
                      <w:ins w:id="481" w:author="Author"/>
                      <w:rFonts w:eastAsia="Malgun Gothic"/>
                      <w:color w:val="0000FF"/>
                      <w:lang w:eastAsia="ko-KR"/>
                    </w:rPr>
                  </w:pPr>
                  <w:ins w:id="482" w:author="Author">
                    <w:r>
                      <w:rPr>
                        <w:rFonts w:eastAsia="Malgun Gothic"/>
                        <w:color w:val="0000FF"/>
                        <w:lang w:eastAsia="ko-KR"/>
                      </w:rPr>
                      <w:t>n262</w:t>
                    </w:r>
                  </w:ins>
                </w:p>
              </w:tc>
              <w:tc>
                <w:tcPr>
                  <w:tcW w:w="1476" w:type="dxa"/>
                  <w:vAlign w:val="center"/>
                </w:tcPr>
                <w:p w14:paraId="265BACB1" w14:textId="2C2D73FF" w:rsidR="00927DF9" w:rsidRPr="006C53DE" w:rsidRDefault="00345BD7" w:rsidP="00AE336E">
                  <w:pPr>
                    <w:pStyle w:val="Tabletext"/>
                    <w:jc w:val="center"/>
                    <w:rPr>
                      <w:ins w:id="483" w:author="Author"/>
                      <w:rFonts w:eastAsia="Malgun Gothic"/>
                      <w:color w:val="0000FF"/>
                      <w:lang w:eastAsia="ko-KR"/>
                    </w:rPr>
                  </w:pPr>
                  <w:ins w:id="484" w:author="Author">
                    <w:r>
                      <w:rPr>
                        <w:rFonts w:eastAsia="Malgun Gothic"/>
                        <w:color w:val="0000FF"/>
                        <w:lang w:eastAsia="ko-KR"/>
                      </w:rPr>
                      <w:t>34.2</w:t>
                    </w:r>
                  </w:ins>
                </w:p>
              </w:tc>
              <w:tc>
                <w:tcPr>
                  <w:tcW w:w="1475" w:type="dxa"/>
                  <w:vAlign w:val="center"/>
                </w:tcPr>
                <w:p w14:paraId="25FCC0DE" w14:textId="0482CB9D" w:rsidR="00927DF9" w:rsidRPr="006C53DE" w:rsidRDefault="00676AD9" w:rsidP="00AE336E">
                  <w:pPr>
                    <w:pStyle w:val="Tabletext"/>
                    <w:jc w:val="center"/>
                    <w:rPr>
                      <w:ins w:id="485" w:author="Author"/>
                      <w:rFonts w:eastAsia="Malgun Gothic"/>
                      <w:color w:val="0000FF"/>
                      <w:lang w:eastAsia="ko-KR"/>
                    </w:rPr>
                  </w:pPr>
                  <w:ins w:id="486" w:author="Author">
                    <w:r>
                      <w:rPr>
                        <w:rFonts w:eastAsia="Malgun Gothic"/>
                        <w:color w:val="0000FF"/>
                        <w:lang w:eastAsia="ko-KR"/>
                      </w:rPr>
                      <w:t>22.9</w:t>
                    </w:r>
                  </w:ins>
                </w:p>
              </w:tc>
              <w:tc>
                <w:tcPr>
                  <w:tcW w:w="1468" w:type="dxa"/>
                  <w:vAlign w:val="center"/>
                </w:tcPr>
                <w:p w14:paraId="6C7FD1D2" w14:textId="3AA89F21" w:rsidR="00927DF9" w:rsidRPr="006C53DE" w:rsidRDefault="009D651D" w:rsidP="00AE336E">
                  <w:pPr>
                    <w:pStyle w:val="Tabletext"/>
                    <w:jc w:val="center"/>
                    <w:rPr>
                      <w:ins w:id="487" w:author="Author"/>
                      <w:color w:val="0000FF"/>
                    </w:rPr>
                  </w:pPr>
                  <w:ins w:id="488" w:author="Author">
                    <w:r>
                      <w:rPr>
                        <w:color w:val="0000FF"/>
                      </w:rPr>
                      <w:t>16.0</w:t>
                    </w:r>
                  </w:ins>
                </w:p>
              </w:tc>
              <w:tc>
                <w:tcPr>
                  <w:tcW w:w="1585" w:type="dxa"/>
                  <w:vAlign w:val="center"/>
                </w:tcPr>
                <w:p w14:paraId="7EA168EF" w14:textId="556D742F" w:rsidR="00927DF9" w:rsidRPr="006C53DE" w:rsidRDefault="00676995" w:rsidP="00AE336E">
                  <w:pPr>
                    <w:pStyle w:val="Tabletext"/>
                    <w:jc w:val="center"/>
                    <w:rPr>
                      <w:ins w:id="489" w:author="Author"/>
                      <w:color w:val="0000FF"/>
                    </w:rPr>
                  </w:pPr>
                  <w:ins w:id="490" w:author="Author">
                    <w:r>
                      <w:rPr>
                        <w:color w:val="0000FF"/>
                      </w:rPr>
                      <w:t>34</w:t>
                    </w:r>
                  </w:ins>
                </w:p>
              </w:tc>
            </w:tr>
            <w:tr w:rsidR="00927DF9" w:rsidRPr="00744D14" w14:paraId="1F781671" w14:textId="77777777" w:rsidTr="00AE336E">
              <w:trPr>
                <w:jc w:val="center"/>
                <w:ins w:id="491" w:author="Author"/>
              </w:trPr>
              <w:tc>
                <w:tcPr>
                  <w:tcW w:w="1726" w:type="dxa"/>
                  <w:vAlign w:val="center"/>
                </w:tcPr>
                <w:p w14:paraId="0EA61765" w14:textId="769E581E" w:rsidR="00927DF9" w:rsidRPr="006C53DE" w:rsidRDefault="000742CE" w:rsidP="00AE336E">
                  <w:pPr>
                    <w:pStyle w:val="Tabletext"/>
                    <w:jc w:val="center"/>
                    <w:rPr>
                      <w:ins w:id="492" w:author="Author"/>
                      <w:rFonts w:eastAsia="Malgun Gothic"/>
                      <w:color w:val="0000FF"/>
                      <w:lang w:eastAsia="ko-KR"/>
                    </w:rPr>
                  </w:pPr>
                  <w:ins w:id="493" w:author="Author">
                    <w:r>
                      <w:rPr>
                        <w:rFonts w:eastAsia="Malgun Gothic"/>
                        <w:color w:val="0000FF"/>
                        <w:lang w:eastAsia="ko-KR"/>
                      </w:rPr>
                      <w:t>n</w:t>
                    </w:r>
                    <w:r w:rsidR="00AF6A7A">
                      <w:rPr>
                        <w:rFonts w:eastAsia="Malgun Gothic"/>
                        <w:color w:val="0000FF"/>
                        <w:lang w:eastAsia="ko-KR"/>
                      </w:rPr>
                      <w:t>263</w:t>
                    </w:r>
                  </w:ins>
                </w:p>
              </w:tc>
              <w:tc>
                <w:tcPr>
                  <w:tcW w:w="1476" w:type="dxa"/>
                  <w:vAlign w:val="center"/>
                </w:tcPr>
                <w:p w14:paraId="14DC4733" w14:textId="334354E0" w:rsidR="00927DF9" w:rsidRPr="006C53DE" w:rsidRDefault="000742CE" w:rsidP="00AE336E">
                  <w:pPr>
                    <w:pStyle w:val="Tabletext"/>
                    <w:jc w:val="center"/>
                    <w:rPr>
                      <w:ins w:id="494" w:author="Author"/>
                      <w:rFonts w:eastAsia="Malgun Gothic"/>
                      <w:color w:val="0000FF"/>
                      <w:lang w:eastAsia="ko-KR"/>
                    </w:rPr>
                  </w:pPr>
                  <w:ins w:id="495" w:author="Author">
                    <w:r>
                      <w:rPr>
                        <w:rFonts w:eastAsia="Malgun Gothic"/>
                        <w:color w:val="0000FF"/>
                        <w:lang w:eastAsia="ko-KR"/>
                      </w:rPr>
                      <w:t>30.6</w:t>
                    </w:r>
                  </w:ins>
                </w:p>
              </w:tc>
              <w:tc>
                <w:tcPr>
                  <w:tcW w:w="1475" w:type="dxa"/>
                  <w:vAlign w:val="center"/>
                </w:tcPr>
                <w:p w14:paraId="61A42A45" w14:textId="040CE07D" w:rsidR="00927DF9" w:rsidRPr="006C53DE" w:rsidRDefault="00676AD9" w:rsidP="00AE336E">
                  <w:pPr>
                    <w:pStyle w:val="Tabletext"/>
                    <w:jc w:val="center"/>
                    <w:rPr>
                      <w:ins w:id="496" w:author="Author"/>
                      <w:rFonts w:eastAsia="Malgun Gothic"/>
                      <w:color w:val="0000FF"/>
                      <w:lang w:eastAsia="ko-KR"/>
                    </w:rPr>
                  </w:pPr>
                  <w:ins w:id="497" w:author="Author">
                    <w:r>
                      <w:rPr>
                        <w:rFonts w:eastAsia="Malgun Gothic"/>
                        <w:color w:val="0000FF"/>
                        <w:lang w:eastAsia="ko-KR"/>
                      </w:rPr>
                      <w:t>22.7</w:t>
                    </w:r>
                  </w:ins>
                </w:p>
              </w:tc>
              <w:tc>
                <w:tcPr>
                  <w:tcW w:w="1468" w:type="dxa"/>
                  <w:vAlign w:val="center"/>
                </w:tcPr>
                <w:p w14:paraId="71F6827D" w14:textId="174A1603" w:rsidR="00927DF9" w:rsidRPr="006C53DE" w:rsidRDefault="009D651D" w:rsidP="00AE336E">
                  <w:pPr>
                    <w:pStyle w:val="Tabletext"/>
                    <w:jc w:val="center"/>
                    <w:rPr>
                      <w:ins w:id="498" w:author="Author"/>
                      <w:color w:val="0000FF"/>
                    </w:rPr>
                  </w:pPr>
                  <w:ins w:id="499" w:author="Author">
                    <w:r>
                      <w:rPr>
                        <w:color w:val="0000FF"/>
                      </w:rPr>
                      <w:t>7.6</w:t>
                    </w:r>
                  </w:ins>
                </w:p>
              </w:tc>
              <w:tc>
                <w:tcPr>
                  <w:tcW w:w="1585" w:type="dxa"/>
                  <w:vAlign w:val="center"/>
                </w:tcPr>
                <w:p w14:paraId="18F8E50E" w14:textId="208834EE" w:rsidR="00927DF9" w:rsidRPr="006C53DE" w:rsidRDefault="00676995" w:rsidP="00AE336E">
                  <w:pPr>
                    <w:pStyle w:val="Tabletext"/>
                    <w:jc w:val="center"/>
                    <w:rPr>
                      <w:ins w:id="500" w:author="Author"/>
                      <w:color w:val="0000FF"/>
                    </w:rPr>
                  </w:pPr>
                  <w:ins w:id="501" w:author="Author">
                    <w:r>
                      <w:rPr>
                        <w:color w:val="0000FF"/>
                      </w:rPr>
                      <w:t>28.3</w:t>
                    </w:r>
                  </w:ins>
                </w:p>
              </w:tc>
            </w:tr>
            <w:tr w:rsidR="00210FCC" w:rsidRPr="00744D14" w14:paraId="35DDABE0" w14:textId="77777777" w:rsidTr="00AE336E">
              <w:trPr>
                <w:jc w:val="center"/>
              </w:trPr>
              <w:tc>
                <w:tcPr>
                  <w:tcW w:w="7730" w:type="dxa"/>
                  <w:gridSpan w:val="5"/>
                </w:tcPr>
                <w:p w14:paraId="5F1B501F" w14:textId="77777777" w:rsidR="00210FCC" w:rsidRPr="00744D14" w:rsidRDefault="00210FCC" w:rsidP="00AE336E">
                  <w:pPr>
                    <w:pStyle w:val="Tabletext"/>
                    <w:jc w:val="center"/>
                    <w:rPr>
                      <w:rFonts w:eastAsia="Malgun Gothic"/>
                      <w:color w:val="0000FF"/>
                      <w:szCs w:val="20"/>
                      <w:lang w:eastAsia="ko-KR"/>
                    </w:rPr>
                  </w:pPr>
                  <w:r w:rsidRPr="006C53DE">
                    <w:rPr>
                      <w:color w:val="0000FF"/>
                    </w:rPr>
                    <w:t>NOTE 1:</w:t>
                  </w:r>
                  <w:r w:rsidRPr="006C53DE">
                    <w:rPr>
                      <w:color w:val="0000FF"/>
                    </w:rPr>
                    <w:tab/>
                    <w:t>Minimum peak EIRP is defined as the lower limit without tolerance</w:t>
                  </w:r>
                </w:p>
              </w:tc>
            </w:tr>
          </w:tbl>
          <w:p w14:paraId="14177876" w14:textId="77777777" w:rsidR="00210FCC" w:rsidRDefault="00210FCC" w:rsidP="00210FCC">
            <w:pPr>
              <w:pStyle w:val="Tabletext"/>
              <w:jc w:val="center"/>
              <w:rPr>
                <w:ins w:id="502" w:author="Author"/>
                <w:rFonts w:eastAsiaTheme="minorEastAsia"/>
                <w:color w:val="0000FF"/>
                <w:lang w:eastAsia="zh-CN"/>
              </w:rPr>
            </w:pPr>
          </w:p>
          <w:p w14:paraId="0BBAB353" w14:textId="5E3D5110" w:rsidR="00A74CB8" w:rsidRPr="00135220" w:rsidRDefault="00A74CB8" w:rsidP="00A74CB8">
            <w:pPr>
              <w:pStyle w:val="Tabletext"/>
              <w:jc w:val="center"/>
              <w:rPr>
                <w:ins w:id="503" w:author="Author"/>
                <w:rFonts w:eastAsia="Malgun Gothic"/>
                <w:color w:val="0000FF"/>
                <w:lang w:eastAsia="ko-KR"/>
              </w:rPr>
            </w:pPr>
            <w:ins w:id="504" w:author="Author">
              <w:r w:rsidRPr="006C53DE">
                <w:rPr>
                  <w:rFonts w:eastAsia="Malgun Gothic"/>
                  <w:color w:val="0000FF"/>
                  <w:lang w:eastAsia="ko-KR"/>
                </w:rPr>
                <w:t>&lt;UE minimum peak EIRP for frequency range 2</w:t>
              </w:r>
              <w:r>
                <w:rPr>
                  <w:rFonts w:eastAsia="Malgun Gothic"/>
                  <w:color w:val="0000FF"/>
                  <w:lang w:eastAsia="ko-KR"/>
                </w:rPr>
                <w:t xml:space="preserve"> power class 5 to 7</w:t>
              </w:r>
              <w:r w:rsidRPr="006C53DE">
                <w:rPr>
                  <w:rFonts w:eastAsia="Malgun Gothic"/>
                  <w:color w:val="0000FF"/>
                  <w:lang w:eastAsia="ko-KR"/>
                </w:rPr>
                <w:t>&gt;</w:t>
              </w:r>
            </w:ins>
          </w:p>
          <w:tbl>
            <w:tblPr>
              <w:tblStyle w:val="TableGrid"/>
              <w:tblW w:w="6145" w:type="dxa"/>
              <w:jc w:val="center"/>
              <w:tblLook w:val="04A0" w:firstRow="1" w:lastRow="0" w:firstColumn="1" w:lastColumn="0" w:noHBand="0" w:noVBand="1"/>
            </w:tblPr>
            <w:tblGrid>
              <w:gridCol w:w="1726"/>
              <w:gridCol w:w="1476"/>
              <w:gridCol w:w="1475"/>
              <w:gridCol w:w="1468"/>
            </w:tblGrid>
            <w:tr w:rsidR="00A74CB8" w:rsidRPr="00744D14" w14:paraId="306B81A7" w14:textId="77777777" w:rsidTr="000E5AD5">
              <w:trPr>
                <w:jc w:val="center"/>
                <w:ins w:id="505" w:author="Author"/>
              </w:trPr>
              <w:tc>
                <w:tcPr>
                  <w:tcW w:w="1726" w:type="dxa"/>
                  <w:vAlign w:val="center"/>
                </w:tcPr>
                <w:p w14:paraId="147E3A24" w14:textId="77777777" w:rsidR="00A74CB8" w:rsidRPr="00744D14" w:rsidRDefault="00A74CB8" w:rsidP="00A74CB8">
                  <w:pPr>
                    <w:pStyle w:val="Tabletext"/>
                    <w:jc w:val="center"/>
                    <w:rPr>
                      <w:ins w:id="506" w:author="Author"/>
                      <w:rFonts w:eastAsia="Malgun Gothic"/>
                      <w:color w:val="0000FF"/>
                      <w:szCs w:val="20"/>
                      <w:lang w:eastAsia="ko-KR"/>
                    </w:rPr>
                  </w:pPr>
                </w:p>
              </w:tc>
              <w:tc>
                <w:tcPr>
                  <w:tcW w:w="4419" w:type="dxa"/>
                  <w:gridSpan w:val="3"/>
                  <w:vAlign w:val="center"/>
                </w:tcPr>
                <w:p w14:paraId="49893964" w14:textId="77777777" w:rsidR="00A74CB8" w:rsidRPr="00744D14" w:rsidRDefault="00A74CB8" w:rsidP="00A74CB8">
                  <w:pPr>
                    <w:pStyle w:val="Tabletext"/>
                    <w:jc w:val="center"/>
                    <w:rPr>
                      <w:ins w:id="507" w:author="Author"/>
                      <w:rFonts w:eastAsia="Malgun Gothic"/>
                      <w:color w:val="0000FF"/>
                      <w:szCs w:val="20"/>
                      <w:lang w:eastAsia="ko-KR"/>
                    </w:rPr>
                  </w:pPr>
                  <w:ins w:id="508" w:author="Author">
                    <w:r w:rsidRPr="006C53DE">
                      <w:rPr>
                        <w:color w:val="0000FF"/>
                      </w:rPr>
                      <w:t>Min peak EIRP (dBm)</w:t>
                    </w:r>
                  </w:ins>
                </w:p>
              </w:tc>
            </w:tr>
            <w:tr w:rsidR="008612FF" w:rsidRPr="00744D14" w14:paraId="49723BD4" w14:textId="77777777" w:rsidTr="000E5AD5">
              <w:trPr>
                <w:jc w:val="center"/>
                <w:ins w:id="509" w:author="Author"/>
              </w:trPr>
              <w:tc>
                <w:tcPr>
                  <w:tcW w:w="1726" w:type="dxa"/>
                  <w:vAlign w:val="center"/>
                </w:tcPr>
                <w:p w14:paraId="2759B2B8" w14:textId="77777777" w:rsidR="008612FF" w:rsidRPr="00744D14" w:rsidRDefault="008612FF" w:rsidP="00A74CB8">
                  <w:pPr>
                    <w:pStyle w:val="Tabletext"/>
                    <w:jc w:val="center"/>
                    <w:rPr>
                      <w:ins w:id="510" w:author="Author"/>
                      <w:rFonts w:eastAsia="Malgun Gothic"/>
                      <w:color w:val="0000FF"/>
                      <w:szCs w:val="20"/>
                      <w:lang w:eastAsia="ko-KR"/>
                    </w:rPr>
                  </w:pPr>
                  <w:ins w:id="511" w:author="Author">
                    <w:r w:rsidRPr="006C53DE">
                      <w:rPr>
                        <w:rFonts w:eastAsia="Malgun Gothic"/>
                        <w:color w:val="0000FF"/>
                        <w:lang w:eastAsia="ko-KR"/>
                      </w:rPr>
                      <w:t>Operating band</w:t>
                    </w:r>
                  </w:ins>
                </w:p>
              </w:tc>
              <w:tc>
                <w:tcPr>
                  <w:tcW w:w="1476" w:type="dxa"/>
                  <w:vAlign w:val="center"/>
                </w:tcPr>
                <w:p w14:paraId="372A0886" w14:textId="65B62BEF" w:rsidR="008612FF" w:rsidRPr="00744D14" w:rsidRDefault="008612FF" w:rsidP="00A74CB8">
                  <w:pPr>
                    <w:pStyle w:val="Tabletext"/>
                    <w:jc w:val="center"/>
                    <w:rPr>
                      <w:ins w:id="512" w:author="Author"/>
                      <w:rFonts w:eastAsia="Malgun Gothic"/>
                      <w:color w:val="0000FF"/>
                      <w:szCs w:val="20"/>
                      <w:lang w:eastAsia="ko-KR"/>
                    </w:rPr>
                  </w:pPr>
                  <w:ins w:id="513" w:author="Author">
                    <w:r w:rsidRPr="006C53DE">
                      <w:rPr>
                        <w:rFonts w:eastAsia="Malgun Gothic"/>
                        <w:color w:val="0000FF"/>
                        <w:lang w:eastAsia="ko-KR"/>
                      </w:rPr>
                      <w:t xml:space="preserve">Power class </w:t>
                    </w:r>
                    <w:r>
                      <w:rPr>
                        <w:rFonts w:eastAsia="Malgun Gothic"/>
                        <w:color w:val="0000FF"/>
                        <w:lang w:eastAsia="ko-KR"/>
                      </w:rPr>
                      <w:t>5</w:t>
                    </w:r>
                  </w:ins>
                </w:p>
              </w:tc>
              <w:tc>
                <w:tcPr>
                  <w:tcW w:w="1475" w:type="dxa"/>
                  <w:vAlign w:val="center"/>
                </w:tcPr>
                <w:p w14:paraId="6295C1B0" w14:textId="23E24FEA" w:rsidR="008612FF" w:rsidRPr="00744D14" w:rsidRDefault="008612FF" w:rsidP="00A74CB8">
                  <w:pPr>
                    <w:pStyle w:val="Tabletext"/>
                    <w:jc w:val="center"/>
                    <w:rPr>
                      <w:ins w:id="514" w:author="Author"/>
                      <w:rFonts w:eastAsia="Malgun Gothic"/>
                      <w:color w:val="0000FF"/>
                      <w:szCs w:val="20"/>
                      <w:lang w:eastAsia="ko-KR"/>
                    </w:rPr>
                  </w:pPr>
                  <w:ins w:id="515" w:author="Author">
                    <w:r w:rsidRPr="006C53DE">
                      <w:rPr>
                        <w:rFonts w:eastAsia="Malgun Gothic"/>
                        <w:color w:val="0000FF"/>
                        <w:lang w:eastAsia="ko-KR"/>
                      </w:rPr>
                      <w:t xml:space="preserve">Power class </w:t>
                    </w:r>
                    <w:r>
                      <w:rPr>
                        <w:rFonts w:eastAsia="Malgun Gothic"/>
                        <w:color w:val="0000FF"/>
                        <w:lang w:eastAsia="ko-KR"/>
                      </w:rPr>
                      <w:t>6</w:t>
                    </w:r>
                  </w:ins>
                </w:p>
              </w:tc>
              <w:tc>
                <w:tcPr>
                  <w:tcW w:w="1468" w:type="dxa"/>
                </w:tcPr>
                <w:p w14:paraId="263461F1" w14:textId="47CABCBB" w:rsidR="008612FF" w:rsidRPr="00744D14" w:rsidRDefault="008612FF" w:rsidP="00A74CB8">
                  <w:pPr>
                    <w:pStyle w:val="Tabletext"/>
                    <w:jc w:val="center"/>
                    <w:rPr>
                      <w:ins w:id="516" w:author="Author"/>
                      <w:rFonts w:eastAsia="Malgun Gothic"/>
                      <w:color w:val="0000FF"/>
                      <w:szCs w:val="20"/>
                      <w:lang w:eastAsia="ko-KR"/>
                    </w:rPr>
                  </w:pPr>
                  <w:ins w:id="517" w:author="Author">
                    <w:r w:rsidRPr="006C53DE">
                      <w:rPr>
                        <w:rFonts w:eastAsia="Malgun Gothic"/>
                        <w:color w:val="0000FF"/>
                        <w:lang w:eastAsia="ko-KR"/>
                      </w:rPr>
                      <w:t xml:space="preserve">Power class </w:t>
                    </w:r>
                    <w:r>
                      <w:rPr>
                        <w:rFonts w:eastAsia="Malgun Gothic"/>
                        <w:color w:val="0000FF"/>
                        <w:lang w:eastAsia="ko-KR"/>
                      </w:rPr>
                      <w:t>7</w:t>
                    </w:r>
                  </w:ins>
                </w:p>
              </w:tc>
            </w:tr>
            <w:tr w:rsidR="008612FF" w:rsidRPr="00744D14" w14:paraId="106DFF75" w14:textId="77777777" w:rsidTr="000E5AD5">
              <w:trPr>
                <w:jc w:val="center"/>
                <w:ins w:id="518" w:author="Author"/>
              </w:trPr>
              <w:tc>
                <w:tcPr>
                  <w:tcW w:w="1726" w:type="dxa"/>
                  <w:vAlign w:val="center"/>
                </w:tcPr>
                <w:p w14:paraId="3E6E13B3" w14:textId="77777777" w:rsidR="008612FF" w:rsidRPr="00744D14" w:rsidRDefault="008612FF" w:rsidP="003D3992">
                  <w:pPr>
                    <w:pStyle w:val="Tabletext"/>
                    <w:jc w:val="center"/>
                    <w:rPr>
                      <w:ins w:id="519" w:author="Author"/>
                      <w:rFonts w:eastAsia="Malgun Gothic"/>
                      <w:color w:val="0000FF"/>
                      <w:szCs w:val="20"/>
                      <w:lang w:eastAsia="ko-KR"/>
                    </w:rPr>
                  </w:pPr>
                  <w:ins w:id="520" w:author="Author">
                    <w:r w:rsidRPr="006C53DE">
                      <w:rPr>
                        <w:rFonts w:eastAsia="Malgun Gothic"/>
                        <w:color w:val="0000FF"/>
                        <w:lang w:eastAsia="ko-KR"/>
                      </w:rPr>
                      <w:t>n257</w:t>
                    </w:r>
                  </w:ins>
                </w:p>
              </w:tc>
              <w:tc>
                <w:tcPr>
                  <w:tcW w:w="1476" w:type="dxa"/>
                  <w:vAlign w:val="center"/>
                </w:tcPr>
                <w:p w14:paraId="1FF69225" w14:textId="35A63D21" w:rsidR="008612FF" w:rsidRPr="00744D14" w:rsidRDefault="008612FF" w:rsidP="003D3992">
                  <w:pPr>
                    <w:pStyle w:val="Tabletext"/>
                    <w:jc w:val="center"/>
                    <w:rPr>
                      <w:ins w:id="521" w:author="Author"/>
                      <w:rFonts w:eastAsia="Malgun Gothic"/>
                      <w:color w:val="0000FF"/>
                      <w:szCs w:val="20"/>
                      <w:lang w:eastAsia="ko-KR"/>
                    </w:rPr>
                  </w:pPr>
                  <w:ins w:id="522" w:author="Author">
                    <w:r>
                      <w:rPr>
                        <w:rFonts w:eastAsia="Malgun Gothic"/>
                        <w:color w:val="0000FF"/>
                        <w:szCs w:val="20"/>
                        <w:lang w:eastAsia="ko-KR"/>
                      </w:rPr>
                      <w:t>30</w:t>
                    </w:r>
                  </w:ins>
                </w:p>
              </w:tc>
              <w:tc>
                <w:tcPr>
                  <w:tcW w:w="1475" w:type="dxa"/>
                  <w:vAlign w:val="center"/>
                </w:tcPr>
                <w:p w14:paraId="5151604B" w14:textId="593CDA23" w:rsidR="008612FF" w:rsidRPr="00744D14" w:rsidRDefault="008612FF" w:rsidP="003D3992">
                  <w:pPr>
                    <w:pStyle w:val="Tabletext"/>
                    <w:jc w:val="center"/>
                    <w:rPr>
                      <w:ins w:id="523" w:author="Author"/>
                      <w:rFonts w:eastAsia="Malgun Gothic"/>
                      <w:color w:val="0000FF"/>
                      <w:szCs w:val="20"/>
                      <w:lang w:eastAsia="ko-KR"/>
                    </w:rPr>
                  </w:pPr>
                  <w:ins w:id="524" w:author="Author">
                    <w:r w:rsidRPr="000E5AD5">
                      <w:rPr>
                        <w:rFonts w:eastAsia="Malgun Gothic"/>
                        <w:color w:val="0000FF"/>
                        <w:lang w:eastAsia="ko-KR"/>
                      </w:rPr>
                      <w:t>30</w:t>
                    </w:r>
                  </w:ins>
                </w:p>
              </w:tc>
              <w:tc>
                <w:tcPr>
                  <w:tcW w:w="1468" w:type="dxa"/>
                  <w:vAlign w:val="center"/>
                </w:tcPr>
                <w:p w14:paraId="39E808B2" w14:textId="35363F38" w:rsidR="008612FF" w:rsidRPr="00744D14" w:rsidRDefault="008612FF" w:rsidP="003D3992">
                  <w:pPr>
                    <w:pStyle w:val="Tabletext"/>
                    <w:jc w:val="center"/>
                    <w:rPr>
                      <w:ins w:id="525" w:author="Author"/>
                      <w:rFonts w:eastAsia="Malgun Gothic"/>
                      <w:color w:val="0000FF"/>
                      <w:szCs w:val="20"/>
                      <w:lang w:eastAsia="ko-KR"/>
                    </w:rPr>
                  </w:pPr>
                  <w:ins w:id="526" w:author="Author">
                    <w:r w:rsidRPr="000E5AD5">
                      <w:rPr>
                        <w:rFonts w:eastAsia="Malgun Gothic"/>
                        <w:color w:val="0000FF"/>
                        <w:lang w:eastAsia="ko-KR"/>
                      </w:rPr>
                      <w:t>16.4</w:t>
                    </w:r>
                  </w:ins>
                </w:p>
              </w:tc>
            </w:tr>
            <w:tr w:rsidR="008612FF" w:rsidRPr="00744D14" w14:paraId="7F54ABBF" w14:textId="77777777" w:rsidTr="000E5AD5">
              <w:trPr>
                <w:jc w:val="center"/>
                <w:ins w:id="527" w:author="Author"/>
              </w:trPr>
              <w:tc>
                <w:tcPr>
                  <w:tcW w:w="1726" w:type="dxa"/>
                  <w:vAlign w:val="center"/>
                </w:tcPr>
                <w:p w14:paraId="66EDDEAE" w14:textId="77777777" w:rsidR="008612FF" w:rsidRPr="00744D14" w:rsidRDefault="008612FF" w:rsidP="003D3992">
                  <w:pPr>
                    <w:pStyle w:val="Tabletext"/>
                    <w:jc w:val="center"/>
                    <w:rPr>
                      <w:ins w:id="528" w:author="Author"/>
                      <w:rFonts w:eastAsia="Malgun Gothic"/>
                      <w:color w:val="0000FF"/>
                      <w:szCs w:val="20"/>
                      <w:lang w:eastAsia="ko-KR"/>
                    </w:rPr>
                  </w:pPr>
                  <w:ins w:id="529" w:author="Author">
                    <w:r w:rsidRPr="006C53DE">
                      <w:rPr>
                        <w:rFonts w:eastAsia="Malgun Gothic"/>
                        <w:color w:val="0000FF"/>
                        <w:lang w:eastAsia="ko-KR"/>
                      </w:rPr>
                      <w:t>n258</w:t>
                    </w:r>
                  </w:ins>
                </w:p>
              </w:tc>
              <w:tc>
                <w:tcPr>
                  <w:tcW w:w="1476" w:type="dxa"/>
                  <w:vAlign w:val="center"/>
                </w:tcPr>
                <w:p w14:paraId="4E84955F" w14:textId="5C647D7F" w:rsidR="008612FF" w:rsidRPr="00744D14" w:rsidRDefault="008612FF" w:rsidP="003D3992">
                  <w:pPr>
                    <w:pStyle w:val="Tabletext"/>
                    <w:jc w:val="center"/>
                    <w:rPr>
                      <w:ins w:id="530" w:author="Author"/>
                      <w:rFonts w:eastAsia="Malgun Gothic"/>
                      <w:color w:val="0000FF"/>
                      <w:szCs w:val="20"/>
                      <w:lang w:eastAsia="ko-KR"/>
                    </w:rPr>
                  </w:pPr>
                  <w:ins w:id="531" w:author="Author">
                    <w:r>
                      <w:rPr>
                        <w:rFonts w:eastAsia="Malgun Gothic"/>
                        <w:color w:val="0000FF"/>
                        <w:szCs w:val="20"/>
                        <w:lang w:eastAsia="ko-KR"/>
                      </w:rPr>
                      <w:t>30.4</w:t>
                    </w:r>
                  </w:ins>
                </w:p>
              </w:tc>
              <w:tc>
                <w:tcPr>
                  <w:tcW w:w="1475" w:type="dxa"/>
                  <w:vAlign w:val="center"/>
                </w:tcPr>
                <w:p w14:paraId="4F634763" w14:textId="0E894D71" w:rsidR="008612FF" w:rsidRPr="00744D14" w:rsidRDefault="008612FF" w:rsidP="003D3992">
                  <w:pPr>
                    <w:pStyle w:val="Tabletext"/>
                    <w:jc w:val="center"/>
                    <w:rPr>
                      <w:ins w:id="532" w:author="Author"/>
                      <w:rFonts w:eastAsia="Malgun Gothic"/>
                      <w:color w:val="0000FF"/>
                      <w:szCs w:val="20"/>
                      <w:lang w:eastAsia="ko-KR"/>
                    </w:rPr>
                  </w:pPr>
                  <w:ins w:id="533" w:author="Author">
                    <w:r w:rsidRPr="000E5AD5">
                      <w:rPr>
                        <w:rFonts w:eastAsia="Malgun Gothic"/>
                        <w:color w:val="0000FF"/>
                        <w:lang w:eastAsia="ko-KR"/>
                      </w:rPr>
                      <w:t>30.4</w:t>
                    </w:r>
                  </w:ins>
                </w:p>
              </w:tc>
              <w:tc>
                <w:tcPr>
                  <w:tcW w:w="1468" w:type="dxa"/>
                  <w:vAlign w:val="center"/>
                </w:tcPr>
                <w:p w14:paraId="2EB66DB1" w14:textId="7D24266D" w:rsidR="008612FF" w:rsidRPr="00744D14" w:rsidRDefault="008612FF" w:rsidP="003D3992">
                  <w:pPr>
                    <w:pStyle w:val="Tabletext"/>
                    <w:jc w:val="center"/>
                    <w:rPr>
                      <w:ins w:id="534" w:author="Author"/>
                      <w:rFonts w:eastAsia="Malgun Gothic"/>
                      <w:color w:val="0000FF"/>
                      <w:szCs w:val="20"/>
                      <w:lang w:eastAsia="ko-KR"/>
                    </w:rPr>
                  </w:pPr>
                  <w:ins w:id="535" w:author="Author">
                    <w:r w:rsidRPr="000E5AD5">
                      <w:rPr>
                        <w:rFonts w:eastAsia="Malgun Gothic"/>
                        <w:color w:val="0000FF"/>
                        <w:lang w:eastAsia="ko-KR"/>
                      </w:rPr>
                      <w:t>16.4</w:t>
                    </w:r>
                  </w:ins>
                </w:p>
              </w:tc>
            </w:tr>
            <w:tr w:rsidR="008612FF" w:rsidRPr="00744D14" w14:paraId="4C75E0EE" w14:textId="77777777" w:rsidTr="000E5AD5">
              <w:trPr>
                <w:jc w:val="center"/>
                <w:ins w:id="536" w:author="Author"/>
              </w:trPr>
              <w:tc>
                <w:tcPr>
                  <w:tcW w:w="1726" w:type="dxa"/>
                  <w:vAlign w:val="center"/>
                </w:tcPr>
                <w:p w14:paraId="6E4DBE23" w14:textId="77777777" w:rsidR="008612FF" w:rsidRPr="006C53DE" w:rsidRDefault="008612FF" w:rsidP="003D3992">
                  <w:pPr>
                    <w:pStyle w:val="Tabletext"/>
                    <w:jc w:val="center"/>
                    <w:rPr>
                      <w:ins w:id="537" w:author="Author"/>
                      <w:rFonts w:eastAsia="Malgun Gothic"/>
                      <w:color w:val="0000FF"/>
                      <w:lang w:eastAsia="ko-KR"/>
                    </w:rPr>
                  </w:pPr>
                  <w:ins w:id="538" w:author="Author">
                    <w:r>
                      <w:rPr>
                        <w:rFonts w:eastAsia="Malgun Gothic"/>
                        <w:color w:val="0000FF"/>
                        <w:lang w:eastAsia="ko-KR"/>
                      </w:rPr>
                      <w:t>n259</w:t>
                    </w:r>
                  </w:ins>
                </w:p>
              </w:tc>
              <w:tc>
                <w:tcPr>
                  <w:tcW w:w="1476" w:type="dxa"/>
                  <w:vAlign w:val="center"/>
                </w:tcPr>
                <w:p w14:paraId="37843961" w14:textId="57D2F32A" w:rsidR="008612FF" w:rsidRPr="006C53DE" w:rsidRDefault="008612FF" w:rsidP="003D3992">
                  <w:pPr>
                    <w:pStyle w:val="Tabletext"/>
                    <w:jc w:val="center"/>
                    <w:rPr>
                      <w:ins w:id="539" w:author="Author"/>
                      <w:rFonts w:eastAsia="Malgun Gothic"/>
                      <w:color w:val="0000FF"/>
                      <w:lang w:eastAsia="ko-KR"/>
                    </w:rPr>
                  </w:pPr>
                  <w:ins w:id="540" w:author="Author">
                    <w:r>
                      <w:rPr>
                        <w:rFonts w:eastAsia="Malgun Gothic"/>
                        <w:color w:val="0000FF"/>
                        <w:lang w:eastAsia="ko-KR"/>
                      </w:rPr>
                      <w:t>27.7</w:t>
                    </w:r>
                  </w:ins>
                </w:p>
              </w:tc>
              <w:tc>
                <w:tcPr>
                  <w:tcW w:w="1475" w:type="dxa"/>
                  <w:vAlign w:val="center"/>
                </w:tcPr>
                <w:p w14:paraId="669A1108" w14:textId="446CA63E" w:rsidR="008612FF" w:rsidRPr="00854B58" w:rsidRDefault="008612FF" w:rsidP="003D3992">
                  <w:pPr>
                    <w:pStyle w:val="Tabletext"/>
                    <w:jc w:val="center"/>
                    <w:rPr>
                      <w:ins w:id="541" w:author="Author"/>
                      <w:rFonts w:eastAsia="Malgun Gothic"/>
                      <w:color w:val="0000FF"/>
                      <w:szCs w:val="20"/>
                      <w:lang w:eastAsia="ko-KR"/>
                    </w:rPr>
                  </w:pPr>
                  <w:ins w:id="542" w:author="Author">
                    <w:r w:rsidRPr="000E5AD5">
                      <w:rPr>
                        <w:rFonts w:eastAsia="Malgun Gothic"/>
                        <w:color w:val="0000FF"/>
                        <w:lang w:eastAsia="ko-KR"/>
                      </w:rPr>
                      <w:t>30</w:t>
                    </w:r>
                  </w:ins>
                </w:p>
              </w:tc>
              <w:tc>
                <w:tcPr>
                  <w:tcW w:w="1468" w:type="dxa"/>
                  <w:vAlign w:val="center"/>
                </w:tcPr>
                <w:p w14:paraId="3F8C5518" w14:textId="6EE310B1" w:rsidR="008612FF" w:rsidRPr="000E5AD5" w:rsidRDefault="008612FF" w:rsidP="003D3992">
                  <w:pPr>
                    <w:pStyle w:val="Tabletext"/>
                    <w:jc w:val="center"/>
                    <w:rPr>
                      <w:ins w:id="543" w:author="Author"/>
                      <w:rFonts w:eastAsia="Malgun Gothic"/>
                      <w:color w:val="0000FF"/>
                      <w:szCs w:val="20"/>
                      <w:lang w:eastAsia="ko-KR"/>
                    </w:rPr>
                  </w:pPr>
                  <w:ins w:id="544" w:author="Author">
                    <w:r w:rsidRPr="000E5AD5">
                      <w:rPr>
                        <w:rFonts w:eastAsia="Malgun Gothic"/>
                        <w:color w:val="0000FF"/>
                        <w:lang w:eastAsia="ko-KR"/>
                      </w:rPr>
                      <w:t>16.4</w:t>
                    </w:r>
                  </w:ins>
                </w:p>
              </w:tc>
            </w:tr>
            <w:tr w:rsidR="003D3992" w:rsidRPr="00744D14" w14:paraId="6CEE7F71" w14:textId="77777777" w:rsidTr="000E5AD5">
              <w:trPr>
                <w:jc w:val="center"/>
                <w:ins w:id="545" w:author="Author"/>
              </w:trPr>
              <w:tc>
                <w:tcPr>
                  <w:tcW w:w="6145" w:type="dxa"/>
                  <w:gridSpan w:val="4"/>
                </w:tcPr>
                <w:p w14:paraId="3EEB88DE" w14:textId="77777777" w:rsidR="003D3992" w:rsidRPr="00744D14" w:rsidRDefault="003D3992" w:rsidP="003D3992">
                  <w:pPr>
                    <w:pStyle w:val="Tabletext"/>
                    <w:jc w:val="center"/>
                    <w:rPr>
                      <w:ins w:id="546" w:author="Author"/>
                      <w:rFonts w:eastAsia="Malgun Gothic"/>
                      <w:color w:val="0000FF"/>
                      <w:szCs w:val="20"/>
                      <w:lang w:eastAsia="ko-KR"/>
                    </w:rPr>
                  </w:pPr>
                  <w:ins w:id="547" w:author="Author">
                    <w:r w:rsidRPr="006C53DE">
                      <w:rPr>
                        <w:color w:val="0000FF"/>
                      </w:rPr>
                      <w:t>NOTE 1:</w:t>
                    </w:r>
                    <w:r w:rsidRPr="006C53DE">
                      <w:rPr>
                        <w:color w:val="0000FF"/>
                      </w:rPr>
                      <w:tab/>
                      <w:t>Minimum peak EIRP is defined as the lower limit without tolerance</w:t>
                    </w:r>
                  </w:ins>
                </w:p>
              </w:tc>
            </w:tr>
          </w:tbl>
          <w:p w14:paraId="773C8197" w14:textId="77777777" w:rsidR="00A74CB8" w:rsidRDefault="00A74CB8" w:rsidP="00210FCC">
            <w:pPr>
              <w:pStyle w:val="Tabletext"/>
              <w:jc w:val="center"/>
              <w:rPr>
                <w:rFonts w:eastAsiaTheme="minorEastAsia"/>
                <w:color w:val="0000FF"/>
                <w:lang w:eastAsia="zh-CN"/>
              </w:rPr>
            </w:pPr>
          </w:p>
          <w:p w14:paraId="6374F04D" w14:textId="0E0F45C8" w:rsidR="002720E9" w:rsidRPr="002720E9" w:rsidRDefault="002720E9" w:rsidP="002720E9">
            <w:pPr>
              <w:pStyle w:val="Tabletext"/>
              <w:jc w:val="center"/>
              <w:rPr>
                <w:rFonts w:eastAsia="Malgun Gothic"/>
                <w:color w:val="0000FF"/>
                <w:lang w:eastAsia="ko-KR"/>
              </w:rPr>
            </w:pPr>
            <w:r w:rsidRPr="002720E9">
              <w:rPr>
                <w:rFonts w:eastAsia="Malgun Gothic"/>
                <w:color w:val="0000FF"/>
                <w:lang w:eastAsia="ko-KR"/>
              </w:rPr>
              <w:t>&lt;UE minimum spherical coverage EIRP for frequency range 2</w:t>
            </w:r>
            <w:ins w:id="548" w:author="Author">
              <w:r w:rsidR="005C2E43">
                <w:rPr>
                  <w:rFonts w:eastAsia="Malgun Gothic"/>
                  <w:color w:val="0000FF"/>
                  <w:lang w:eastAsia="ko-KR"/>
                </w:rPr>
                <w:t xml:space="preserve"> power class 1 to 4</w:t>
              </w:r>
            </w:ins>
            <w:r w:rsidRPr="002720E9">
              <w:rPr>
                <w:rFonts w:eastAsia="Malgun Gothic"/>
                <w:color w:val="0000FF"/>
                <w:lang w:eastAsia="ko-KR"/>
              </w:rPr>
              <w:t>&gt;</w:t>
            </w:r>
          </w:p>
          <w:tbl>
            <w:tblPr>
              <w:tblW w:w="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476"/>
              <w:gridCol w:w="1475"/>
              <w:gridCol w:w="1468"/>
              <w:gridCol w:w="1585"/>
            </w:tblGrid>
            <w:tr w:rsidR="002720E9" w:rsidRPr="002720E9" w14:paraId="67A0E425" w14:textId="77777777" w:rsidTr="00AE336E">
              <w:trPr>
                <w:jc w:val="center"/>
              </w:trPr>
              <w:tc>
                <w:tcPr>
                  <w:tcW w:w="1726" w:type="dxa"/>
                  <w:vAlign w:val="center"/>
                </w:tcPr>
                <w:p w14:paraId="1833A4F9" w14:textId="77777777" w:rsidR="002720E9" w:rsidRPr="002720E9" w:rsidRDefault="002720E9" w:rsidP="00AE336E">
                  <w:pPr>
                    <w:pStyle w:val="Tabletext"/>
                    <w:jc w:val="center"/>
                    <w:rPr>
                      <w:rFonts w:eastAsia="Malgun Gothic"/>
                      <w:color w:val="0000FF"/>
                      <w:lang w:eastAsia="ko-KR"/>
                    </w:rPr>
                  </w:pPr>
                </w:p>
              </w:tc>
              <w:tc>
                <w:tcPr>
                  <w:tcW w:w="6004" w:type="dxa"/>
                  <w:gridSpan w:val="4"/>
                  <w:vAlign w:val="center"/>
                </w:tcPr>
                <w:p w14:paraId="104CA69F" w14:textId="77777777" w:rsidR="002720E9" w:rsidRPr="002720E9" w:rsidRDefault="002720E9" w:rsidP="00AE336E">
                  <w:pPr>
                    <w:pStyle w:val="Tabletext"/>
                    <w:jc w:val="center"/>
                    <w:rPr>
                      <w:rFonts w:eastAsia="Malgun Gothic"/>
                      <w:color w:val="0000FF"/>
                      <w:lang w:eastAsia="ko-KR"/>
                    </w:rPr>
                  </w:pPr>
                  <w:r w:rsidRPr="002720E9">
                    <w:rPr>
                      <w:rFonts w:eastAsia="Calibri"/>
                      <w:color w:val="0000FF"/>
                      <w:szCs w:val="22"/>
                    </w:rPr>
                    <w:t xml:space="preserve">Min </w:t>
                  </w:r>
                  <w:r w:rsidRPr="002720E9">
                    <w:rPr>
                      <w:rFonts w:eastAsia="SimSun" w:hint="eastAsia"/>
                      <w:color w:val="0000FF"/>
                      <w:szCs w:val="22"/>
                      <w:lang w:eastAsia="zh-CN"/>
                    </w:rPr>
                    <w:t>spherical coverage</w:t>
                  </w:r>
                  <w:r w:rsidRPr="002720E9">
                    <w:rPr>
                      <w:rFonts w:eastAsia="Calibri"/>
                      <w:color w:val="0000FF"/>
                      <w:szCs w:val="22"/>
                    </w:rPr>
                    <w:t xml:space="preserve"> EIRP (dBm)</w:t>
                  </w:r>
                </w:p>
              </w:tc>
            </w:tr>
            <w:tr w:rsidR="002720E9" w:rsidRPr="002720E9" w14:paraId="77E233D4" w14:textId="77777777" w:rsidTr="00AE336E">
              <w:trPr>
                <w:jc w:val="center"/>
              </w:trPr>
              <w:tc>
                <w:tcPr>
                  <w:tcW w:w="1726" w:type="dxa"/>
                  <w:vAlign w:val="center"/>
                </w:tcPr>
                <w:p w14:paraId="225D5D19" w14:textId="77777777"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Operating band</w:t>
                  </w:r>
                </w:p>
              </w:tc>
              <w:tc>
                <w:tcPr>
                  <w:tcW w:w="1476" w:type="dxa"/>
                  <w:vAlign w:val="center"/>
                </w:tcPr>
                <w:p w14:paraId="72C95302" w14:textId="77777777"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1</w:t>
                  </w:r>
                </w:p>
              </w:tc>
              <w:tc>
                <w:tcPr>
                  <w:tcW w:w="1475" w:type="dxa"/>
                  <w:vAlign w:val="center"/>
                </w:tcPr>
                <w:p w14:paraId="30826625" w14:textId="77777777"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2</w:t>
                  </w:r>
                </w:p>
              </w:tc>
              <w:tc>
                <w:tcPr>
                  <w:tcW w:w="1468" w:type="dxa"/>
                </w:tcPr>
                <w:p w14:paraId="15955B02" w14:textId="77777777"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3</w:t>
                  </w:r>
                </w:p>
              </w:tc>
              <w:tc>
                <w:tcPr>
                  <w:tcW w:w="1585" w:type="dxa"/>
                </w:tcPr>
                <w:p w14:paraId="1DD10CBB" w14:textId="77777777"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4</w:t>
                  </w:r>
                </w:p>
              </w:tc>
            </w:tr>
            <w:tr w:rsidR="002720E9" w:rsidRPr="002720E9" w14:paraId="10C22E36" w14:textId="77777777" w:rsidTr="00AE336E">
              <w:trPr>
                <w:jc w:val="center"/>
              </w:trPr>
              <w:tc>
                <w:tcPr>
                  <w:tcW w:w="1726" w:type="dxa"/>
                  <w:vAlign w:val="center"/>
                </w:tcPr>
                <w:p w14:paraId="3BEB3A50" w14:textId="77777777"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n257</w:t>
                  </w:r>
                </w:p>
              </w:tc>
              <w:tc>
                <w:tcPr>
                  <w:tcW w:w="1476" w:type="dxa"/>
                  <w:vAlign w:val="center"/>
                </w:tcPr>
                <w:p w14:paraId="4A28D0ED" w14:textId="77777777" w:rsidR="002720E9" w:rsidRPr="002720E9" w:rsidRDefault="002720E9" w:rsidP="00AE336E">
                  <w:pPr>
                    <w:pStyle w:val="Tabletext"/>
                    <w:jc w:val="center"/>
                    <w:rPr>
                      <w:rFonts w:eastAsia="SimSun"/>
                      <w:color w:val="0000FF"/>
                      <w:lang w:eastAsia="zh-CN"/>
                    </w:rPr>
                  </w:pPr>
                  <w:r w:rsidRPr="002720E9">
                    <w:rPr>
                      <w:rFonts w:eastAsia="SimSun" w:hint="eastAsia"/>
                      <w:color w:val="0000FF"/>
                      <w:szCs w:val="22"/>
                      <w:lang w:eastAsia="zh-CN"/>
                    </w:rPr>
                    <w:t>32</w:t>
                  </w:r>
                  <w:r w:rsidRPr="002720E9">
                    <w:rPr>
                      <w:rFonts w:eastAsia="Malgun Gothic"/>
                      <w:color w:val="0000FF"/>
                      <w:szCs w:val="22"/>
                      <w:lang w:eastAsia="ko-KR"/>
                    </w:rPr>
                    <w:t>.0</w:t>
                  </w:r>
                  <w:r w:rsidRPr="002720E9">
                    <w:rPr>
                      <w:rFonts w:eastAsia="SimSun" w:hint="eastAsia"/>
                      <w:color w:val="0000FF"/>
                      <w:szCs w:val="22"/>
                      <w:lang w:eastAsia="zh-CN"/>
                    </w:rPr>
                    <w:t>@85%</w:t>
                  </w:r>
                </w:p>
              </w:tc>
              <w:tc>
                <w:tcPr>
                  <w:tcW w:w="1475" w:type="dxa"/>
                  <w:vAlign w:val="center"/>
                </w:tcPr>
                <w:p w14:paraId="1AE3E0FA" w14:textId="77777777" w:rsidR="002720E9" w:rsidRPr="002720E9" w:rsidRDefault="002720E9" w:rsidP="00AE336E">
                  <w:pPr>
                    <w:pStyle w:val="Tabletext"/>
                    <w:jc w:val="center"/>
                    <w:rPr>
                      <w:rFonts w:eastAsia="Malgun Gothic"/>
                      <w:color w:val="0000FF"/>
                      <w:lang w:eastAsia="ko-KR"/>
                    </w:rPr>
                  </w:pPr>
                  <w:r w:rsidRPr="002720E9">
                    <w:rPr>
                      <w:rFonts w:eastAsia="SimSun" w:hint="eastAsia"/>
                      <w:color w:val="0000FF"/>
                      <w:szCs w:val="22"/>
                      <w:lang w:eastAsia="zh-CN"/>
                    </w:rPr>
                    <w:t>18@60%</w:t>
                  </w:r>
                </w:p>
              </w:tc>
              <w:tc>
                <w:tcPr>
                  <w:tcW w:w="1468" w:type="dxa"/>
                  <w:vAlign w:val="center"/>
                </w:tcPr>
                <w:p w14:paraId="333A983C" w14:textId="77777777" w:rsidR="002720E9" w:rsidRPr="002720E9" w:rsidRDefault="002720E9" w:rsidP="00AE336E">
                  <w:pPr>
                    <w:pStyle w:val="Tabletext"/>
                    <w:jc w:val="center"/>
                    <w:rPr>
                      <w:rFonts w:eastAsia="Malgun Gothic"/>
                      <w:color w:val="0000FF"/>
                      <w:lang w:eastAsia="ko-KR"/>
                    </w:rPr>
                  </w:pPr>
                  <w:r w:rsidRPr="002720E9">
                    <w:rPr>
                      <w:rFonts w:eastAsia="SimSun" w:hint="eastAsia"/>
                      <w:color w:val="0000FF"/>
                      <w:szCs w:val="22"/>
                      <w:lang w:eastAsia="zh-CN"/>
                    </w:rPr>
                    <w:t>11</w:t>
                  </w:r>
                  <w:r w:rsidRPr="002720E9">
                    <w:rPr>
                      <w:rFonts w:eastAsia="Calibri"/>
                      <w:color w:val="0000FF"/>
                      <w:szCs w:val="22"/>
                    </w:rPr>
                    <w:t>.</w:t>
                  </w:r>
                  <w:r w:rsidRPr="002720E9">
                    <w:rPr>
                      <w:rFonts w:eastAsia="SimSun" w:hint="eastAsia"/>
                      <w:color w:val="0000FF"/>
                      <w:szCs w:val="22"/>
                      <w:lang w:eastAsia="zh-CN"/>
                    </w:rPr>
                    <w:t>5@50%</w:t>
                  </w:r>
                </w:p>
              </w:tc>
              <w:tc>
                <w:tcPr>
                  <w:tcW w:w="1585" w:type="dxa"/>
                  <w:vAlign w:val="center"/>
                </w:tcPr>
                <w:p w14:paraId="69EEFF39" w14:textId="77777777" w:rsidR="002720E9" w:rsidRPr="002720E9" w:rsidRDefault="002720E9" w:rsidP="00AE336E">
                  <w:pPr>
                    <w:pStyle w:val="Tabletext"/>
                    <w:jc w:val="center"/>
                    <w:rPr>
                      <w:rFonts w:eastAsia="Malgun Gothic"/>
                      <w:color w:val="0000FF"/>
                      <w:lang w:eastAsia="ko-KR"/>
                    </w:rPr>
                  </w:pPr>
                  <w:r w:rsidRPr="002720E9">
                    <w:rPr>
                      <w:rFonts w:eastAsia="SimSun" w:hint="eastAsia"/>
                      <w:color w:val="0000FF"/>
                      <w:szCs w:val="22"/>
                      <w:lang w:eastAsia="zh-CN"/>
                    </w:rPr>
                    <w:t>25@20%</w:t>
                  </w:r>
                </w:p>
              </w:tc>
            </w:tr>
            <w:tr w:rsidR="002720E9" w:rsidRPr="002720E9" w14:paraId="0676D49F" w14:textId="77777777" w:rsidTr="00AE336E">
              <w:trPr>
                <w:jc w:val="center"/>
              </w:trPr>
              <w:tc>
                <w:tcPr>
                  <w:tcW w:w="1726" w:type="dxa"/>
                  <w:vAlign w:val="center"/>
                </w:tcPr>
                <w:p w14:paraId="047394CE" w14:textId="77777777"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n258</w:t>
                  </w:r>
                </w:p>
              </w:tc>
              <w:tc>
                <w:tcPr>
                  <w:tcW w:w="1476" w:type="dxa"/>
                  <w:vAlign w:val="center"/>
                </w:tcPr>
                <w:p w14:paraId="61204560" w14:textId="77777777" w:rsidR="002720E9" w:rsidRPr="002720E9" w:rsidRDefault="002720E9" w:rsidP="00AE336E">
                  <w:pPr>
                    <w:pStyle w:val="Tabletext"/>
                    <w:jc w:val="center"/>
                    <w:rPr>
                      <w:rFonts w:eastAsia="SimSun"/>
                      <w:color w:val="0000FF"/>
                      <w:lang w:eastAsia="zh-CN"/>
                    </w:rPr>
                  </w:pPr>
                  <w:r w:rsidRPr="002720E9">
                    <w:rPr>
                      <w:rFonts w:eastAsia="SimSun" w:hint="eastAsia"/>
                      <w:color w:val="0000FF"/>
                      <w:szCs w:val="22"/>
                      <w:lang w:eastAsia="zh-CN"/>
                    </w:rPr>
                    <w:t>32</w:t>
                  </w:r>
                  <w:r w:rsidRPr="002720E9">
                    <w:rPr>
                      <w:rFonts w:eastAsia="Malgun Gothic"/>
                      <w:color w:val="0000FF"/>
                      <w:szCs w:val="22"/>
                      <w:lang w:eastAsia="ko-KR"/>
                    </w:rPr>
                    <w:t>.0</w:t>
                  </w:r>
                  <w:r w:rsidRPr="002720E9">
                    <w:rPr>
                      <w:rFonts w:eastAsia="SimSun" w:hint="eastAsia"/>
                      <w:color w:val="0000FF"/>
                      <w:szCs w:val="22"/>
                      <w:lang w:eastAsia="zh-CN"/>
                    </w:rPr>
                    <w:t>@85%</w:t>
                  </w:r>
                </w:p>
              </w:tc>
              <w:tc>
                <w:tcPr>
                  <w:tcW w:w="1475" w:type="dxa"/>
                  <w:vAlign w:val="center"/>
                </w:tcPr>
                <w:p w14:paraId="2E1269F7" w14:textId="77777777" w:rsidR="002720E9" w:rsidRPr="002720E9" w:rsidRDefault="002720E9" w:rsidP="00AE336E">
                  <w:pPr>
                    <w:pStyle w:val="Tabletext"/>
                    <w:jc w:val="center"/>
                    <w:rPr>
                      <w:rFonts w:eastAsia="Malgun Gothic"/>
                      <w:color w:val="0000FF"/>
                      <w:lang w:eastAsia="ko-KR"/>
                    </w:rPr>
                  </w:pPr>
                  <w:r w:rsidRPr="002720E9">
                    <w:rPr>
                      <w:rFonts w:eastAsia="SimSun" w:hint="eastAsia"/>
                      <w:color w:val="0000FF"/>
                      <w:szCs w:val="22"/>
                      <w:lang w:eastAsia="zh-CN"/>
                    </w:rPr>
                    <w:t>18@60%</w:t>
                  </w:r>
                </w:p>
              </w:tc>
              <w:tc>
                <w:tcPr>
                  <w:tcW w:w="1468" w:type="dxa"/>
                  <w:vAlign w:val="center"/>
                </w:tcPr>
                <w:p w14:paraId="1377E666" w14:textId="77777777" w:rsidR="002720E9" w:rsidRPr="002720E9" w:rsidRDefault="002720E9" w:rsidP="00AE336E">
                  <w:pPr>
                    <w:pStyle w:val="Tabletext"/>
                    <w:jc w:val="center"/>
                    <w:rPr>
                      <w:rFonts w:eastAsia="Malgun Gothic"/>
                      <w:color w:val="0000FF"/>
                      <w:lang w:eastAsia="ko-KR"/>
                    </w:rPr>
                  </w:pPr>
                  <w:r w:rsidRPr="002720E9">
                    <w:rPr>
                      <w:rFonts w:eastAsia="SimSun" w:hint="eastAsia"/>
                      <w:color w:val="0000FF"/>
                      <w:szCs w:val="22"/>
                      <w:lang w:eastAsia="zh-CN"/>
                    </w:rPr>
                    <w:t>11</w:t>
                  </w:r>
                  <w:r w:rsidRPr="002720E9">
                    <w:rPr>
                      <w:rFonts w:eastAsia="Calibri"/>
                      <w:color w:val="0000FF"/>
                      <w:szCs w:val="22"/>
                    </w:rPr>
                    <w:t>.</w:t>
                  </w:r>
                  <w:r w:rsidRPr="002720E9">
                    <w:rPr>
                      <w:rFonts w:eastAsia="SimSun" w:hint="eastAsia"/>
                      <w:color w:val="0000FF"/>
                      <w:szCs w:val="22"/>
                      <w:lang w:eastAsia="zh-CN"/>
                    </w:rPr>
                    <w:t>5@50%</w:t>
                  </w:r>
                </w:p>
              </w:tc>
              <w:tc>
                <w:tcPr>
                  <w:tcW w:w="1585" w:type="dxa"/>
                  <w:vAlign w:val="center"/>
                </w:tcPr>
                <w:p w14:paraId="79CE9D56" w14:textId="77777777" w:rsidR="002720E9" w:rsidRPr="002720E9" w:rsidRDefault="002720E9" w:rsidP="00AE336E">
                  <w:pPr>
                    <w:pStyle w:val="Tabletext"/>
                    <w:jc w:val="center"/>
                    <w:rPr>
                      <w:rFonts w:eastAsia="Malgun Gothic"/>
                      <w:color w:val="0000FF"/>
                      <w:lang w:eastAsia="ko-KR"/>
                    </w:rPr>
                  </w:pPr>
                  <w:r w:rsidRPr="002720E9">
                    <w:rPr>
                      <w:rFonts w:eastAsia="SimSun" w:hint="eastAsia"/>
                      <w:color w:val="0000FF"/>
                      <w:szCs w:val="22"/>
                      <w:lang w:eastAsia="zh-CN"/>
                    </w:rPr>
                    <w:t>25@20%</w:t>
                  </w:r>
                </w:p>
              </w:tc>
            </w:tr>
            <w:tr w:rsidR="009D651D" w:rsidRPr="002720E9" w14:paraId="1440E47F" w14:textId="77777777" w:rsidTr="00AE336E">
              <w:trPr>
                <w:jc w:val="center"/>
                <w:ins w:id="549" w:author="Author"/>
              </w:trPr>
              <w:tc>
                <w:tcPr>
                  <w:tcW w:w="1726" w:type="dxa"/>
                  <w:vAlign w:val="center"/>
                </w:tcPr>
                <w:p w14:paraId="4BE1AC04" w14:textId="67B01B92" w:rsidR="009D651D" w:rsidRPr="002720E9" w:rsidRDefault="009D651D" w:rsidP="00AE336E">
                  <w:pPr>
                    <w:pStyle w:val="Tabletext"/>
                    <w:jc w:val="center"/>
                    <w:rPr>
                      <w:ins w:id="550" w:author="Author"/>
                      <w:rFonts w:eastAsia="Malgun Gothic"/>
                      <w:color w:val="0000FF"/>
                      <w:szCs w:val="22"/>
                      <w:lang w:eastAsia="ko-KR"/>
                    </w:rPr>
                  </w:pPr>
                  <w:ins w:id="551" w:author="Author">
                    <w:r>
                      <w:rPr>
                        <w:rFonts w:eastAsia="Malgun Gothic"/>
                        <w:color w:val="0000FF"/>
                        <w:szCs w:val="22"/>
                        <w:lang w:eastAsia="ko-KR"/>
                      </w:rPr>
                      <w:t>n259</w:t>
                    </w:r>
                  </w:ins>
                </w:p>
              </w:tc>
              <w:tc>
                <w:tcPr>
                  <w:tcW w:w="1476" w:type="dxa"/>
                  <w:vAlign w:val="center"/>
                </w:tcPr>
                <w:p w14:paraId="2B90EDCC" w14:textId="77777777" w:rsidR="009D651D" w:rsidRPr="002720E9" w:rsidRDefault="009D651D" w:rsidP="00AE336E">
                  <w:pPr>
                    <w:pStyle w:val="Tabletext"/>
                    <w:jc w:val="center"/>
                    <w:rPr>
                      <w:ins w:id="552" w:author="Author"/>
                      <w:rFonts w:eastAsia="Malgun Gothic"/>
                      <w:color w:val="0000FF"/>
                      <w:szCs w:val="22"/>
                      <w:lang w:eastAsia="ko-KR"/>
                    </w:rPr>
                  </w:pPr>
                </w:p>
              </w:tc>
              <w:tc>
                <w:tcPr>
                  <w:tcW w:w="1475" w:type="dxa"/>
                  <w:vAlign w:val="center"/>
                </w:tcPr>
                <w:p w14:paraId="71FF6480" w14:textId="3AD94237" w:rsidR="009D651D" w:rsidRPr="002720E9" w:rsidRDefault="00811865" w:rsidP="00AE336E">
                  <w:pPr>
                    <w:pStyle w:val="Tabletext"/>
                    <w:jc w:val="center"/>
                    <w:rPr>
                      <w:ins w:id="553" w:author="Author"/>
                      <w:rFonts w:eastAsia="Malgun Gothic"/>
                      <w:color w:val="0000FF"/>
                      <w:lang w:eastAsia="ko-KR"/>
                    </w:rPr>
                  </w:pPr>
                  <w:ins w:id="554" w:author="Author">
                    <w:r>
                      <w:rPr>
                        <w:rFonts w:eastAsia="Malgun Gothic"/>
                        <w:color w:val="0000FF"/>
                        <w:lang w:eastAsia="ko-KR"/>
                      </w:rPr>
                      <w:t>12.5@60%</w:t>
                    </w:r>
                  </w:ins>
                </w:p>
              </w:tc>
              <w:tc>
                <w:tcPr>
                  <w:tcW w:w="1468" w:type="dxa"/>
                  <w:vAlign w:val="center"/>
                </w:tcPr>
                <w:p w14:paraId="6DBF87F2" w14:textId="4AF07A7C" w:rsidR="009D651D" w:rsidRPr="002720E9" w:rsidRDefault="006C0823" w:rsidP="00AE336E">
                  <w:pPr>
                    <w:pStyle w:val="Tabletext"/>
                    <w:jc w:val="center"/>
                    <w:rPr>
                      <w:ins w:id="555" w:author="Author"/>
                      <w:rFonts w:eastAsia="SimSun"/>
                      <w:color w:val="0000FF"/>
                      <w:szCs w:val="22"/>
                      <w:lang w:eastAsia="zh-CN"/>
                    </w:rPr>
                  </w:pPr>
                  <w:ins w:id="556" w:author="Author">
                    <w:r>
                      <w:rPr>
                        <w:rFonts w:eastAsia="SimSun"/>
                        <w:color w:val="0000FF"/>
                        <w:szCs w:val="22"/>
                        <w:lang w:eastAsia="zh-CN"/>
                      </w:rPr>
                      <w:t>8@50%</w:t>
                    </w:r>
                  </w:ins>
                </w:p>
              </w:tc>
              <w:tc>
                <w:tcPr>
                  <w:tcW w:w="1585" w:type="dxa"/>
                  <w:vAlign w:val="center"/>
                </w:tcPr>
                <w:p w14:paraId="67CF3C15" w14:textId="77777777" w:rsidR="009D651D" w:rsidRPr="002720E9" w:rsidRDefault="009D651D" w:rsidP="00AE336E">
                  <w:pPr>
                    <w:pStyle w:val="Tabletext"/>
                    <w:jc w:val="center"/>
                    <w:rPr>
                      <w:ins w:id="557" w:author="Author"/>
                      <w:rFonts w:eastAsia="SimSun"/>
                      <w:color w:val="0000FF"/>
                      <w:szCs w:val="22"/>
                      <w:lang w:eastAsia="zh-CN"/>
                    </w:rPr>
                  </w:pPr>
                </w:p>
              </w:tc>
            </w:tr>
            <w:tr w:rsidR="002720E9" w:rsidRPr="002720E9" w14:paraId="016C10FD" w14:textId="77777777" w:rsidTr="00AE336E">
              <w:trPr>
                <w:jc w:val="center"/>
              </w:trPr>
              <w:tc>
                <w:tcPr>
                  <w:tcW w:w="1726" w:type="dxa"/>
                  <w:vAlign w:val="center"/>
                </w:tcPr>
                <w:p w14:paraId="17C78C4A" w14:textId="77777777"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n260</w:t>
                  </w:r>
                </w:p>
              </w:tc>
              <w:tc>
                <w:tcPr>
                  <w:tcW w:w="1476" w:type="dxa"/>
                  <w:vAlign w:val="center"/>
                </w:tcPr>
                <w:p w14:paraId="5D5DB305" w14:textId="77777777"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3</w:t>
                  </w:r>
                  <w:r w:rsidRPr="002720E9">
                    <w:rPr>
                      <w:rFonts w:eastAsia="SimSun" w:hint="eastAsia"/>
                      <w:color w:val="0000FF"/>
                      <w:szCs w:val="22"/>
                      <w:lang w:eastAsia="zh-CN"/>
                    </w:rPr>
                    <w:t>0</w:t>
                  </w:r>
                  <w:r w:rsidRPr="002720E9">
                    <w:rPr>
                      <w:rFonts w:eastAsia="Malgun Gothic"/>
                      <w:color w:val="0000FF"/>
                      <w:szCs w:val="22"/>
                      <w:lang w:eastAsia="ko-KR"/>
                    </w:rPr>
                    <w:t>.0</w:t>
                  </w:r>
                  <w:r w:rsidRPr="002720E9">
                    <w:rPr>
                      <w:rFonts w:eastAsia="SimSun" w:hint="eastAsia"/>
                      <w:color w:val="0000FF"/>
                      <w:szCs w:val="22"/>
                      <w:lang w:eastAsia="zh-CN"/>
                    </w:rPr>
                    <w:t>@85%</w:t>
                  </w:r>
                </w:p>
              </w:tc>
              <w:tc>
                <w:tcPr>
                  <w:tcW w:w="1475" w:type="dxa"/>
                  <w:vAlign w:val="center"/>
                </w:tcPr>
                <w:p w14:paraId="6EA9B33C" w14:textId="77777777" w:rsidR="002720E9" w:rsidRPr="002720E9" w:rsidRDefault="002720E9" w:rsidP="00AE336E">
                  <w:pPr>
                    <w:pStyle w:val="Tabletext"/>
                    <w:jc w:val="center"/>
                    <w:rPr>
                      <w:rFonts w:eastAsia="Malgun Gothic"/>
                      <w:color w:val="0000FF"/>
                      <w:lang w:eastAsia="ko-KR"/>
                    </w:rPr>
                  </w:pPr>
                </w:p>
              </w:tc>
              <w:tc>
                <w:tcPr>
                  <w:tcW w:w="1468" w:type="dxa"/>
                  <w:vAlign w:val="center"/>
                </w:tcPr>
                <w:p w14:paraId="7F4DFEA0" w14:textId="77777777" w:rsidR="002720E9" w:rsidRPr="002720E9" w:rsidRDefault="002720E9" w:rsidP="00AE336E">
                  <w:pPr>
                    <w:pStyle w:val="Tabletext"/>
                    <w:jc w:val="center"/>
                    <w:rPr>
                      <w:rFonts w:eastAsia="Malgun Gothic"/>
                      <w:color w:val="0000FF"/>
                      <w:lang w:eastAsia="ko-KR"/>
                    </w:rPr>
                  </w:pPr>
                  <w:r w:rsidRPr="002720E9">
                    <w:rPr>
                      <w:rFonts w:eastAsia="SimSun" w:hint="eastAsia"/>
                      <w:color w:val="0000FF"/>
                      <w:szCs w:val="22"/>
                      <w:lang w:eastAsia="zh-CN"/>
                    </w:rPr>
                    <w:t>8@50%</w:t>
                  </w:r>
                </w:p>
              </w:tc>
              <w:tc>
                <w:tcPr>
                  <w:tcW w:w="1585" w:type="dxa"/>
                  <w:vAlign w:val="center"/>
                </w:tcPr>
                <w:p w14:paraId="6E2E4DD0" w14:textId="77777777" w:rsidR="002720E9" w:rsidRPr="002720E9" w:rsidRDefault="002720E9" w:rsidP="00AE336E">
                  <w:pPr>
                    <w:pStyle w:val="Tabletext"/>
                    <w:jc w:val="center"/>
                    <w:rPr>
                      <w:rFonts w:eastAsia="Malgun Gothic"/>
                      <w:color w:val="0000FF"/>
                      <w:lang w:eastAsia="ko-KR"/>
                    </w:rPr>
                  </w:pPr>
                  <w:r w:rsidRPr="002720E9">
                    <w:rPr>
                      <w:rFonts w:eastAsia="SimSun" w:hint="eastAsia"/>
                      <w:color w:val="0000FF"/>
                      <w:szCs w:val="22"/>
                      <w:lang w:eastAsia="zh-CN"/>
                    </w:rPr>
                    <w:t>19@20%</w:t>
                  </w:r>
                </w:p>
              </w:tc>
            </w:tr>
            <w:tr w:rsidR="002720E9" w:rsidRPr="002720E9" w14:paraId="437B4596" w14:textId="77777777" w:rsidTr="00AE336E">
              <w:trPr>
                <w:jc w:val="center"/>
              </w:trPr>
              <w:tc>
                <w:tcPr>
                  <w:tcW w:w="1726" w:type="dxa"/>
                  <w:vAlign w:val="center"/>
                </w:tcPr>
                <w:p w14:paraId="29D46718" w14:textId="77777777"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n261</w:t>
                  </w:r>
                </w:p>
              </w:tc>
              <w:tc>
                <w:tcPr>
                  <w:tcW w:w="1476" w:type="dxa"/>
                  <w:vAlign w:val="center"/>
                </w:tcPr>
                <w:p w14:paraId="5483CB80" w14:textId="77777777" w:rsidR="002720E9" w:rsidRPr="002720E9" w:rsidRDefault="002720E9" w:rsidP="00AE336E">
                  <w:pPr>
                    <w:pStyle w:val="Tabletext"/>
                    <w:jc w:val="center"/>
                    <w:rPr>
                      <w:rFonts w:eastAsia="Malgun Gothic"/>
                      <w:color w:val="0000FF"/>
                      <w:lang w:eastAsia="ko-KR"/>
                    </w:rPr>
                  </w:pPr>
                  <w:r w:rsidRPr="002720E9">
                    <w:rPr>
                      <w:rFonts w:eastAsia="SimSun" w:hint="eastAsia"/>
                      <w:color w:val="0000FF"/>
                      <w:szCs w:val="22"/>
                      <w:lang w:eastAsia="zh-CN"/>
                    </w:rPr>
                    <w:t>32</w:t>
                  </w:r>
                  <w:r w:rsidRPr="002720E9">
                    <w:rPr>
                      <w:rFonts w:eastAsia="Malgun Gothic"/>
                      <w:color w:val="0000FF"/>
                      <w:szCs w:val="22"/>
                      <w:lang w:eastAsia="ko-KR"/>
                    </w:rPr>
                    <w:t>.0</w:t>
                  </w:r>
                  <w:r w:rsidRPr="002720E9">
                    <w:rPr>
                      <w:rFonts w:eastAsia="SimSun" w:hint="eastAsia"/>
                      <w:color w:val="0000FF"/>
                      <w:szCs w:val="22"/>
                      <w:lang w:eastAsia="zh-CN"/>
                    </w:rPr>
                    <w:t>@85%</w:t>
                  </w:r>
                </w:p>
              </w:tc>
              <w:tc>
                <w:tcPr>
                  <w:tcW w:w="1475" w:type="dxa"/>
                  <w:vAlign w:val="center"/>
                </w:tcPr>
                <w:p w14:paraId="5F22D34A" w14:textId="77777777" w:rsidR="002720E9" w:rsidRPr="002720E9" w:rsidRDefault="002720E9" w:rsidP="00AE336E">
                  <w:pPr>
                    <w:pStyle w:val="Tabletext"/>
                    <w:jc w:val="center"/>
                    <w:rPr>
                      <w:rFonts w:eastAsia="Malgun Gothic"/>
                      <w:color w:val="0000FF"/>
                      <w:lang w:eastAsia="ko-KR"/>
                    </w:rPr>
                  </w:pPr>
                  <w:r w:rsidRPr="002720E9">
                    <w:rPr>
                      <w:rFonts w:eastAsia="SimSun" w:hint="eastAsia"/>
                      <w:color w:val="0000FF"/>
                      <w:szCs w:val="22"/>
                      <w:lang w:eastAsia="zh-CN"/>
                    </w:rPr>
                    <w:t>18@60%</w:t>
                  </w:r>
                </w:p>
              </w:tc>
              <w:tc>
                <w:tcPr>
                  <w:tcW w:w="1468" w:type="dxa"/>
                  <w:vAlign w:val="center"/>
                </w:tcPr>
                <w:p w14:paraId="5610A1B0" w14:textId="77777777" w:rsidR="002720E9" w:rsidRPr="002720E9" w:rsidRDefault="002720E9" w:rsidP="00AE336E">
                  <w:pPr>
                    <w:pStyle w:val="Tabletext"/>
                    <w:jc w:val="center"/>
                    <w:rPr>
                      <w:rFonts w:eastAsia="Malgun Gothic"/>
                      <w:color w:val="0000FF"/>
                      <w:lang w:eastAsia="ko-KR"/>
                    </w:rPr>
                  </w:pPr>
                  <w:r w:rsidRPr="002720E9">
                    <w:rPr>
                      <w:rFonts w:eastAsia="SimSun" w:hint="eastAsia"/>
                      <w:color w:val="0000FF"/>
                      <w:szCs w:val="22"/>
                      <w:lang w:eastAsia="zh-CN"/>
                    </w:rPr>
                    <w:t>11</w:t>
                  </w:r>
                  <w:r w:rsidRPr="002720E9">
                    <w:rPr>
                      <w:rFonts w:eastAsia="Calibri"/>
                      <w:color w:val="0000FF"/>
                      <w:szCs w:val="22"/>
                    </w:rPr>
                    <w:t>.</w:t>
                  </w:r>
                  <w:r w:rsidRPr="002720E9">
                    <w:rPr>
                      <w:rFonts w:eastAsia="SimSun" w:hint="eastAsia"/>
                      <w:color w:val="0000FF"/>
                      <w:szCs w:val="22"/>
                      <w:lang w:eastAsia="zh-CN"/>
                    </w:rPr>
                    <w:t>5@50%</w:t>
                  </w:r>
                </w:p>
              </w:tc>
              <w:tc>
                <w:tcPr>
                  <w:tcW w:w="1585" w:type="dxa"/>
                  <w:vAlign w:val="center"/>
                </w:tcPr>
                <w:p w14:paraId="5717B4AD" w14:textId="77777777" w:rsidR="002720E9" w:rsidRPr="002720E9" w:rsidRDefault="002720E9" w:rsidP="00AE336E">
                  <w:pPr>
                    <w:pStyle w:val="Tabletext"/>
                    <w:jc w:val="center"/>
                    <w:rPr>
                      <w:rFonts w:eastAsia="Malgun Gothic"/>
                      <w:color w:val="0000FF"/>
                      <w:lang w:eastAsia="ko-KR"/>
                    </w:rPr>
                  </w:pPr>
                  <w:r w:rsidRPr="002720E9">
                    <w:rPr>
                      <w:rFonts w:eastAsia="SimSun" w:hint="eastAsia"/>
                      <w:color w:val="0000FF"/>
                      <w:szCs w:val="22"/>
                      <w:lang w:eastAsia="zh-CN"/>
                    </w:rPr>
                    <w:t>25@20%</w:t>
                  </w:r>
                </w:p>
              </w:tc>
            </w:tr>
            <w:tr w:rsidR="000742CE" w:rsidRPr="002720E9" w14:paraId="0A178C54" w14:textId="77777777" w:rsidTr="00AE336E">
              <w:trPr>
                <w:jc w:val="center"/>
                <w:ins w:id="558" w:author="Author"/>
              </w:trPr>
              <w:tc>
                <w:tcPr>
                  <w:tcW w:w="1726" w:type="dxa"/>
                  <w:vAlign w:val="center"/>
                </w:tcPr>
                <w:p w14:paraId="333E0A28" w14:textId="7B95EEFE" w:rsidR="000742CE" w:rsidRPr="002720E9" w:rsidRDefault="000742CE" w:rsidP="000742CE">
                  <w:pPr>
                    <w:pStyle w:val="Tabletext"/>
                    <w:jc w:val="center"/>
                    <w:rPr>
                      <w:ins w:id="559" w:author="Author"/>
                      <w:rFonts w:eastAsia="Malgun Gothic"/>
                      <w:color w:val="0000FF"/>
                      <w:szCs w:val="22"/>
                      <w:lang w:eastAsia="ko-KR"/>
                    </w:rPr>
                  </w:pPr>
                  <w:ins w:id="560" w:author="Author">
                    <w:r>
                      <w:rPr>
                        <w:rFonts w:eastAsia="Malgun Gothic"/>
                        <w:color w:val="0000FF"/>
                        <w:lang w:eastAsia="ko-KR"/>
                      </w:rPr>
                      <w:t>n262</w:t>
                    </w:r>
                  </w:ins>
                </w:p>
              </w:tc>
              <w:tc>
                <w:tcPr>
                  <w:tcW w:w="1476" w:type="dxa"/>
                  <w:vAlign w:val="center"/>
                </w:tcPr>
                <w:p w14:paraId="6E187D11" w14:textId="7052CE65" w:rsidR="000742CE" w:rsidRPr="002720E9" w:rsidRDefault="007A0ED6" w:rsidP="000742CE">
                  <w:pPr>
                    <w:pStyle w:val="Tabletext"/>
                    <w:jc w:val="center"/>
                    <w:rPr>
                      <w:ins w:id="561" w:author="Author"/>
                      <w:rFonts w:eastAsia="SimSun"/>
                      <w:color w:val="0000FF"/>
                      <w:szCs w:val="22"/>
                      <w:lang w:eastAsia="zh-CN"/>
                    </w:rPr>
                  </w:pPr>
                  <w:ins w:id="562" w:author="Author">
                    <w:r>
                      <w:rPr>
                        <w:rFonts w:eastAsia="SimSun"/>
                        <w:color w:val="0000FF"/>
                        <w:szCs w:val="22"/>
                        <w:lang w:eastAsia="zh-CN"/>
                      </w:rPr>
                      <w:t>26.0@85%</w:t>
                    </w:r>
                  </w:ins>
                </w:p>
              </w:tc>
              <w:tc>
                <w:tcPr>
                  <w:tcW w:w="1475" w:type="dxa"/>
                  <w:vAlign w:val="center"/>
                </w:tcPr>
                <w:p w14:paraId="3C82DB87" w14:textId="25047C89" w:rsidR="000742CE" w:rsidRPr="002720E9" w:rsidRDefault="00BD08E6" w:rsidP="000742CE">
                  <w:pPr>
                    <w:pStyle w:val="Tabletext"/>
                    <w:jc w:val="center"/>
                    <w:rPr>
                      <w:ins w:id="563" w:author="Author"/>
                      <w:rFonts w:eastAsia="SimSun"/>
                      <w:color w:val="0000FF"/>
                      <w:szCs w:val="22"/>
                      <w:lang w:eastAsia="zh-CN"/>
                    </w:rPr>
                  </w:pPr>
                  <w:ins w:id="564" w:author="Author">
                    <w:r>
                      <w:rPr>
                        <w:rFonts w:eastAsia="SimSun"/>
                        <w:color w:val="0000FF"/>
                        <w:szCs w:val="22"/>
                        <w:lang w:eastAsia="zh-CN"/>
                      </w:rPr>
                      <w:t>11.0@60%</w:t>
                    </w:r>
                  </w:ins>
                </w:p>
              </w:tc>
              <w:tc>
                <w:tcPr>
                  <w:tcW w:w="1468" w:type="dxa"/>
                  <w:vAlign w:val="center"/>
                </w:tcPr>
                <w:p w14:paraId="032CA8AE" w14:textId="5D86E2A8" w:rsidR="000742CE" w:rsidRPr="002720E9" w:rsidRDefault="006C0823" w:rsidP="000742CE">
                  <w:pPr>
                    <w:pStyle w:val="Tabletext"/>
                    <w:jc w:val="center"/>
                    <w:rPr>
                      <w:ins w:id="565" w:author="Author"/>
                      <w:rFonts w:eastAsia="SimSun"/>
                      <w:color w:val="0000FF"/>
                      <w:szCs w:val="22"/>
                      <w:lang w:eastAsia="zh-CN"/>
                    </w:rPr>
                  </w:pPr>
                  <w:ins w:id="566" w:author="Author">
                    <w:r>
                      <w:rPr>
                        <w:rFonts w:eastAsia="SimSun"/>
                        <w:color w:val="0000FF"/>
                        <w:szCs w:val="22"/>
                        <w:lang w:eastAsia="zh-CN"/>
                      </w:rPr>
                      <w:t>2.9@50%</w:t>
                    </w:r>
                  </w:ins>
                </w:p>
              </w:tc>
              <w:tc>
                <w:tcPr>
                  <w:tcW w:w="1585" w:type="dxa"/>
                  <w:vAlign w:val="center"/>
                </w:tcPr>
                <w:p w14:paraId="634FDE7F" w14:textId="7D709337" w:rsidR="000742CE" w:rsidRPr="002720E9" w:rsidRDefault="00676995" w:rsidP="000742CE">
                  <w:pPr>
                    <w:pStyle w:val="Tabletext"/>
                    <w:jc w:val="center"/>
                    <w:rPr>
                      <w:ins w:id="567" w:author="Author"/>
                      <w:rFonts w:eastAsia="SimSun"/>
                      <w:color w:val="0000FF"/>
                      <w:szCs w:val="22"/>
                      <w:lang w:eastAsia="zh-CN"/>
                    </w:rPr>
                  </w:pPr>
                  <w:ins w:id="568" w:author="Author">
                    <w:r>
                      <w:rPr>
                        <w:rFonts w:eastAsia="SimSun"/>
                        <w:color w:val="0000FF"/>
                        <w:szCs w:val="22"/>
                        <w:lang w:eastAsia="zh-CN"/>
                      </w:rPr>
                      <w:t>25@20%</w:t>
                    </w:r>
                  </w:ins>
                </w:p>
              </w:tc>
            </w:tr>
            <w:tr w:rsidR="000742CE" w:rsidRPr="002720E9" w14:paraId="4682D90F" w14:textId="77777777" w:rsidTr="00AE336E">
              <w:trPr>
                <w:jc w:val="center"/>
                <w:ins w:id="569" w:author="Author"/>
              </w:trPr>
              <w:tc>
                <w:tcPr>
                  <w:tcW w:w="1726" w:type="dxa"/>
                  <w:vAlign w:val="center"/>
                </w:tcPr>
                <w:p w14:paraId="5B22D508" w14:textId="41FE75EB" w:rsidR="000742CE" w:rsidRPr="002720E9" w:rsidRDefault="000742CE" w:rsidP="000742CE">
                  <w:pPr>
                    <w:pStyle w:val="Tabletext"/>
                    <w:jc w:val="center"/>
                    <w:rPr>
                      <w:ins w:id="570" w:author="Author"/>
                      <w:rFonts w:eastAsia="Malgun Gothic"/>
                      <w:color w:val="0000FF"/>
                      <w:szCs w:val="22"/>
                      <w:lang w:eastAsia="ko-KR"/>
                    </w:rPr>
                  </w:pPr>
                  <w:ins w:id="571" w:author="Author">
                    <w:r>
                      <w:rPr>
                        <w:rFonts w:eastAsia="Malgun Gothic"/>
                        <w:color w:val="0000FF"/>
                        <w:lang w:eastAsia="ko-KR"/>
                      </w:rPr>
                      <w:t>n263</w:t>
                    </w:r>
                  </w:ins>
                </w:p>
              </w:tc>
              <w:tc>
                <w:tcPr>
                  <w:tcW w:w="1476" w:type="dxa"/>
                  <w:vAlign w:val="center"/>
                </w:tcPr>
                <w:p w14:paraId="62536EA5" w14:textId="611D04A7" w:rsidR="000742CE" w:rsidRPr="002720E9" w:rsidRDefault="007A0ED6" w:rsidP="000742CE">
                  <w:pPr>
                    <w:pStyle w:val="Tabletext"/>
                    <w:jc w:val="center"/>
                    <w:rPr>
                      <w:ins w:id="572" w:author="Author"/>
                      <w:rFonts w:eastAsia="SimSun"/>
                      <w:color w:val="0000FF"/>
                      <w:szCs w:val="22"/>
                      <w:lang w:eastAsia="zh-CN"/>
                    </w:rPr>
                  </w:pPr>
                  <w:ins w:id="573" w:author="Author">
                    <w:r>
                      <w:rPr>
                        <w:rFonts w:eastAsia="SimSun"/>
                        <w:color w:val="0000FF"/>
                        <w:szCs w:val="22"/>
                        <w:lang w:eastAsia="zh-CN"/>
                      </w:rPr>
                      <w:t>19.1@85%</w:t>
                    </w:r>
                  </w:ins>
                </w:p>
              </w:tc>
              <w:tc>
                <w:tcPr>
                  <w:tcW w:w="1475" w:type="dxa"/>
                  <w:vAlign w:val="center"/>
                </w:tcPr>
                <w:p w14:paraId="35C88882" w14:textId="69A0ED73" w:rsidR="000742CE" w:rsidRPr="002720E9" w:rsidRDefault="00BD08E6" w:rsidP="000742CE">
                  <w:pPr>
                    <w:pStyle w:val="Tabletext"/>
                    <w:jc w:val="center"/>
                    <w:rPr>
                      <w:ins w:id="574" w:author="Author"/>
                      <w:rFonts w:eastAsia="SimSun"/>
                      <w:color w:val="0000FF"/>
                      <w:szCs w:val="22"/>
                      <w:lang w:eastAsia="zh-CN"/>
                    </w:rPr>
                  </w:pPr>
                  <w:ins w:id="575" w:author="Author">
                    <w:r>
                      <w:rPr>
                        <w:rFonts w:eastAsia="SimSun"/>
                        <w:color w:val="0000FF"/>
                        <w:szCs w:val="22"/>
                        <w:lang w:eastAsia="zh-CN"/>
                      </w:rPr>
                      <w:t>7.6@60%</w:t>
                    </w:r>
                  </w:ins>
                </w:p>
              </w:tc>
              <w:tc>
                <w:tcPr>
                  <w:tcW w:w="1468" w:type="dxa"/>
                  <w:vAlign w:val="center"/>
                </w:tcPr>
                <w:p w14:paraId="6929B186" w14:textId="2911EF6F" w:rsidR="000742CE" w:rsidRPr="002720E9" w:rsidRDefault="006C0823" w:rsidP="000742CE">
                  <w:pPr>
                    <w:pStyle w:val="Tabletext"/>
                    <w:jc w:val="center"/>
                    <w:rPr>
                      <w:ins w:id="576" w:author="Author"/>
                      <w:rFonts w:eastAsia="SimSun"/>
                      <w:color w:val="0000FF"/>
                      <w:szCs w:val="22"/>
                      <w:lang w:eastAsia="zh-CN"/>
                    </w:rPr>
                  </w:pPr>
                  <w:ins w:id="577" w:author="Author">
                    <w:r>
                      <w:rPr>
                        <w:rFonts w:eastAsia="SimSun"/>
                        <w:color w:val="0000FF"/>
                        <w:szCs w:val="22"/>
                        <w:lang w:eastAsia="zh-CN"/>
                      </w:rPr>
                      <w:t>2.3@50%</w:t>
                    </w:r>
                  </w:ins>
                </w:p>
              </w:tc>
              <w:tc>
                <w:tcPr>
                  <w:tcW w:w="1585" w:type="dxa"/>
                  <w:vAlign w:val="center"/>
                </w:tcPr>
                <w:p w14:paraId="7F8C5AC3" w14:textId="226C2191" w:rsidR="000742CE" w:rsidRPr="002720E9" w:rsidRDefault="00676995" w:rsidP="000742CE">
                  <w:pPr>
                    <w:pStyle w:val="Tabletext"/>
                    <w:jc w:val="center"/>
                    <w:rPr>
                      <w:ins w:id="578" w:author="Author"/>
                      <w:rFonts w:eastAsia="SimSun"/>
                      <w:color w:val="0000FF"/>
                      <w:szCs w:val="22"/>
                      <w:lang w:eastAsia="zh-CN"/>
                    </w:rPr>
                  </w:pPr>
                  <w:ins w:id="579" w:author="Author">
                    <w:r>
                      <w:rPr>
                        <w:rFonts w:eastAsia="SimSun"/>
                        <w:color w:val="0000FF"/>
                        <w:szCs w:val="22"/>
                        <w:lang w:eastAsia="zh-CN"/>
                      </w:rPr>
                      <w:t>16.2@20%</w:t>
                    </w:r>
                  </w:ins>
                </w:p>
              </w:tc>
            </w:tr>
            <w:tr w:rsidR="000742CE" w:rsidRPr="00744D14" w14:paraId="2E1B7FD0" w14:textId="77777777" w:rsidTr="00AE336E">
              <w:trPr>
                <w:jc w:val="center"/>
              </w:trPr>
              <w:tc>
                <w:tcPr>
                  <w:tcW w:w="7730" w:type="dxa"/>
                  <w:gridSpan w:val="5"/>
                </w:tcPr>
                <w:p w14:paraId="6B29652E" w14:textId="77777777" w:rsidR="000742CE" w:rsidRPr="00E91554" w:rsidRDefault="000742CE" w:rsidP="000742CE">
                  <w:pPr>
                    <w:pStyle w:val="Tabletext"/>
                    <w:rPr>
                      <w:rFonts w:eastAsia="SimSun"/>
                      <w:color w:val="0000FF"/>
                      <w:lang w:eastAsia="zh-CN"/>
                    </w:rPr>
                  </w:pPr>
                  <w:r w:rsidRPr="002720E9">
                    <w:rPr>
                      <w:rFonts w:eastAsia="Calibri"/>
                      <w:color w:val="0000FF"/>
                      <w:szCs w:val="22"/>
                    </w:rPr>
                    <w:t>NOTE 1:</w:t>
                  </w:r>
                  <w:r w:rsidRPr="002720E9">
                    <w:rPr>
                      <w:rFonts w:eastAsia="Calibri"/>
                      <w:color w:val="0000FF"/>
                      <w:szCs w:val="22"/>
                    </w:rPr>
                    <w:tab/>
                    <w:t xml:space="preserve">Minimum </w:t>
                  </w:r>
                  <w:r w:rsidRPr="002720E9">
                    <w:rPr>
                      <w:rFonts w:eastAsia="SimSun" w:hint="eastAsia"/>
                      <w:color w:val="0000FF"/>
                      <w:szCs w:val="22"/>
                      <w:lang w:eastAsia="zh-CN"/>
                    </w:rPr>
                    <w:t xml:space="preserve">spherical coverage </w:t>
                  </w:r>
                  <w:r w:rsidRPr="002720E9">
                    <w:rPr>
                      <w:rFonts w:eastAsia="Calibri"/>
                      <w:color w:val="0000FF"/>
                      <w:szCs w:val="22"/>
                    </w:rPr>
                    <w:t>EIRP is defined as the lower limit without tolerance</w:t>
                  </w:r>
                  <w:r w:rsidRPr="002720E9">
                    <w:rPr>
                      <w:rFonts w:eastAsia="SimSun" w:hint="eastAsia"/>
                      <w:color w:val="0000FF"/>
                      <w:szCs w:val="22"/>
                      <w:lang w:eastAsia="zh-CN"/>
                    </w:rPr>
                    <w:t xml:space="preserve"> at x% </w:t>
                  </w:r>
                  <w:r w:rsidRPr="002720E9">
                    <w:rPr>
                      <w:rFonts w:eastAsia="SimSun"/>
                      <w:color w:val="0000FF"/>
                      <w:szCs w:val="22"/>
                      <w:lang w:eastAsia="zh-CN"/>
                    </w:rPr>
                    <w:t>of the distribution of radiated power measured over the full sphere around the UE</w:t>
                  </w:r>
                  <w:r w:rsidRPr="002720E9">
                    <w:rPr>
                      <w:rFonts w:eastAsia="SimSun" w:hint="eastAsia"/>
                      <w:color w:val="0000FF"/>
                      <w:szCs w:val="22"/>
                      <w:lang w:eastAsia="zh-CN"/>
                    </w:rPr>
                    <w:t>.</w:t>
                  </w:r>
                </w:p>
              </w:tc>
            </w:tr>
          </w:tbl>
          <w:p w14:paraId="700309D4" w14:textId="77777777" w:rsidR="002720E9" w:rsidRDefault="002720E9" w:rsidP="00210FCC">
            <w:pPr>
              <w:pStyle w:val="Tabletext"/>
              <w:jc w:val="center"/>
              <w:rPr>
                <w:ins w:id="580" w:author="Author"/>
                <w:rFonts w:eastAsiaTheme="minorEastAsia"/>
                <w:color w:val="0000FF"/>
                <w:lang w:eastAsia="zh-CN"/>
              </w:rPr>
            </w:pPr>
          </w:p>
          <w:p w14:paraId="04E94665" w14:textId="3D258831" w:rsidR="005C2E43" w:rsidRPr="002720E9" w:rsidRDefault="005C2E43" w:rsidP="005C2E43">
            <w:pPr>
              <w:pStyle w:val="Tabletext"/>
              <w:jc w:val="center"/>
              <w:rPr>
                <w:ins w:id="581" w:author="Author"/>
                <w:rFonts w:eastAsia="Malgun Gothic"/>
                <w:color w:val="0000FF"/>
                <w:lang w:eastAsia="ko-KR"/>
              </w:rPr>
            </w:pPr>
            <w:ins w:id="582" w:author="Author">
              <w:r w:rsidRPr="002720E9">
                <w:rPr>
                  <w:rFonts w:eastAsia="Malgun Gothic"/>
                  <w:color w:val="0000FF"/>
                  <w:lang w:eastAsia="ko-KR"/>
                </w:rPr>
                <w:t>&lt;UE minimum spherical coverage EIRP for frequency range 2</w:t>
              </w:r>
              <w:r>
                <w:rPr>
                  <w:rFonts w:eastAsia="Malgun Gothic"/>
                  <w:color w:val="0000FF"/>
                  <w:lang w:eastAsia="ko-KR"/>
                </w:rPr>
                <w:t xml:space="preserve"> power class 5 to 7</w:t>
              </w:r>
              <w:r w:rsidRPr="002720E9">
                <w:rPr>
                  <w:rFonts w:eastAsia="Malgun Gothic"/>
                  <w:color w:val="0000FF"/>
                  <w:lang w:eastAsia="ko-KR"/>
                </w:rPr>
                <w:t>&gt;</w:t>
              </w:r>
            </w:ins>
          </w:p>
          <w:tbl>
            <w:tblPr>
              <w:tblW w:w="6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476"/>
              <w:gridCol w:w="1475"/>
              <w:gridCol w:w="1468"/>
            </w:tblGrid>
            <w:tr w:rsidR="005C2E43" w:rsidRPr="002720E9" w14:paraId="38433481" w14:textId="77777777" w:rsidTr="000E5AD5">
              <w:trPr>
                <w:jc w:val="center"/>
                <w:ins w:id="583" w:author="Author"/>
              </w:trPr>
              <w:tc>
                <w:tcPr>
                  <w:tcW w:w="1726" w:type="dxa"/>
                  <w:vAlign w:val="center"/>
                </w:tcPr>
                <w:p w14:paraId="043E5149" w14:textId="77777777" w:rsidR="005C2E43" w:rsidRPr="002720E9" w:rsidRDefault="005C2E43" w:rsidP="005C2E43">
                  <w:pPr>
                    <w:pStyle w:val="Tabletext"/>
                    <w:jc w:val="center"/>
                    <w:rPr>
                      <w:ins w:id="584" w:author="Author"/>
                      <w:rFonts w:eastAsia="Malgun Gothic"/>
                      <w:color w:val="0000FF"/>
                      <w:lang w:eastAsia="ko-KR"/>
                    </w:rPr>
                  </w:pPr>
                </w:p>
              </w:tc>
              <w:tc>
                <w:tcPr>
                  <w:tcW w:w="4419" w:type="dxa"/>
                  <w:gridSpan w:val="3"/>
                  <w:vAlign w:val="center"/>
                </w:tcPr>
                <w:p w14:paraId="65C100A9" w14:textId="77777777" w:rsidR="005C2E43" w:rsidRPr="002720E9" w:rsidRDefault="005C2E43" w:rsidP="005C2E43">
                  <w:pPr>
                    <w:pStyle w:val="Tabletext"/>
                    <w:jc w:val="center"/>
                    <w:rPr>
                      <w:ins w:id="585" w:author="Author"/>
                      <w:rFonts w:eastAsia="Malgun Gothic"/>
                      <w:color w:val="0000FF"/>
                      <w:lang w:eastAsia="ko-KR"/>
                    </w:rPr>
                  </w:pPr>
                  <w:ins w:id="586" w:author="Author">
                    <w:r w:rsidRPr="002720E9">
                      <w:rPr>
                        <w:rFonts w:eastAsia="Calibri"/>
                        <w:color w:val="0000FF"/>
                        <w:szCs w:val="22"/>
                      </w:rPr>
                      <w:t xml:space="preserve">Min </w:t>
                    </w:r>
                    <w:r w:rsidRPr="002720E9">
                      <w:rPr>
                        <w:rFonts w:eastAsia="SimSun" w:hint="eastAsia"/>
                        <w:color w:val="0000FF"/>
                        <w:szCs w:val="22"/>
                        <w:lang w:eastAsia="zh-CN"/>
                      </w:rPr>
                      <w:t>spherical coverage</w:t>
                    </w:r>
                    <w:r w:rsidRPr="002720E9">
                      <w:rPr>
                        <w:rFonts w:eastAsia="Calibri"/>
                        <w:color w:val="0000FF"/>
                        <w:szCs w:val="22"/>
                      </w:rPr>
                      <w:t xml:space="preserve"> EIRP (dBm)</w:t>
                    </w:r>
                  </w:ins>
                </w:p>
              </w:tc>
            </w:tr>
            <w:tr w:rsidR="008612FF" w:rsidRPr="002720E9" w14:paraId="322C022A" w14:textId="77777777" w:rsidTr="000E5AD5">
              <w:trPr>
                <w:jc w:val="center"/>
                <w:ins w:id="587" w:author="Author"/>
              </w:trPr>
              <w:tc>
                <w:tcPr>
                  <w:tcW w:w="1726" w:type="dxa"/>
                  <w:vAlign w:val="center"/>
                </w:tcPr>
                <w:p w14:paraId="0541FBEE" w14:textId="77777777" w:rsidR="008612FF" w:rsidRPr="002720E9" w:rsidRDefault="008612FF" w:rsidP="005C2E43">
                  <w:pPr>
                    <w:pStyle w:val="Tabletext"/>
                    <w:jc w:val="center"/>
                    <w:rPr>
                      <w:ins w:id="588" w:author="Author"/>
                      <w:rFonts w:eastAsia="Malgun Gothic"/>
                      <w:color w:val="0000FF"/>
                      <w:lang w:eastAsia="ko-KR"/>
                    </w:rPr>
                  </w:pPr>
                  <w:ins w:id="589" w:author="Author">
                    <w:r w:rsidRPr="002720E9">
                      <w:rPr>
                        <w:rFonts w:eastAsia="Malgun Gothic"/>
                        <w:color w:val="0000FF"/>
                        <w:szCs w:val="22"/>
                        <w:lang w:eastAsia="ko-KR"/>
                      </w:rPr>
                      <w:t>Operating band</w:t>
                    </w:r>
                  </w:ins>
                </w:p>
              </w:tc>
              <w:tc>
                <w:tcPr>
                  <w:tcW w:w="1476" w:type="dxa"/>
                  <w:vAlign w:val="center"/>
                </w:tcPr>
                <w:p w14:paraId="4F6A7C60" w14:textId="21FFAA79" w:rsidR="008612FF" w:rsidRPr="002720E9" w:rsidRDefault="008612FF" w:rsidP="005C2E43">
                  <w:pPr>
                    <w:pStyle w:val="Tabletext"/>
                    <w:jc w:val="center"/>
                    <w:rPr>
                      <w:ins w:id="590" w:author="Author"/>
                      <w:rFonts w:eastAsia="Malgun Gothic"/>
                      <w:color w:val="0000FF"/>
                      <w:lang w:eastAsia="ko-KR"/>
                    </w:rPr>
                  </w:pPr>
                  <w:ins w:id="591" w:author="Author">
                    <w:r w:rsidRPr="002720E9">
                      <w:rPr>
                        <w:rFonts w:eastAsia="Malgun Gothic"/>
                        <w:color w:val="0000FF"/>
                        <w:szCs w:val="22"/>
                        <w:lang w:eastAsia="ko-KR"/>
                      </w:rPr>
                      <w:t xml:space="preserve">Power class </w:t>
                    </w:r>
                    <w:r>
                      <w:rPr>
                        <w:rFonts w:eastAsia="Malgun Gothic"/>
                        <w:color w:val="0000FF"/>
                        <w:szCs w:val="22"/>
                        <w:lang w:eastAsia="ko-KR"/>
                      </w:rPr>
                      <w:t>5</w:t>
                    </w:r>
                  </w:ins>
                </w:p>
              </w:tc>
              <w:tc>
                <w:tcPr>
                  <w:tcW w:w="1475" w:type="dxa"/>
                  <w:vAlign w:val="center"/>
                </w:tcPr>
                <w:p w14:paraId="43326171" w14:textId="5640948A" w:rsidR="008612FF" w:rsidRPr="002720E9" w:rsidRDefault="008612FF" w:rsidP="005C2E43">
                  <w:pPr>
                    <w:pStyle w:val="Tabletext"/>
                    <w:jc w:val="center"/>
                    <w:rPr>
                      <w:ins w:id="592" w:author="Author"/>
                      <w:rFonts w:eastAsia="Malgun Gothic"/>
                      <w:color w:val="0000FF"/>
                      <w:lang w:eastAsia="ko-KR"/>
                    </w:rPr>
                  </w:pPr>
                  <w:ins w:id="593" w:author="Author">
                    <w:r w:rsidRPr="002720E9">
                      <w:rPr>
                        <w:rFonts w:eastAsia="Malgun Gothic"/>
                        <w:color w:val="0000FF"/>
                        <w:szCs w:val="22"/>
                        <w:lang w:eastAsia="ko-KR"/>
                      </w:rPr>
                      <w:t xml:space="preserve">Power class </w:t>
                    </w:r>
                    <w:r>
                      <w:rPr>
                        <w:rFonts w:eastAsia="Malgun Gothic"/>
                        <w:color w:val="0000FF"/>
                        <w:szCs w:val="22"/>
                        <w:lang w:eastAsia="ko-KR"/>
                      </w:rPr>
                      <w:t>6</w:t>
                    </w:r>
                  </w:ins>
                </w:p>
              </w:tc>
              <w:tc>
                <w:tcPr>
                  <w:tcW w:w="1468" w:type="dxa"/>
                </w:tcPr>
                <w:p w14:paraId="7ED0FB79" w14:textId="44E0846B" w:rsidR="008612FF" w:rsidRPr="002720E9" w:rsidRDefault="008612FF" w:rsidP="005C2E43">
                  <w:pPr>
                    <w:pStyle w:val="Tabletext"/>
                    <w:jc w:val="center"/>
                    <w:rPr>
                      <w:ins w:id="594" w:author="Author"/>
                      <w:rFonts w:eastAsia="Malgun Gothic"/>
                      <w:color w:val="0000FF"/>
                      <w:lang w:eastAsia="ko-KR"/>
                    </w:rPr>
                  </w:pPr>
                  <w:ins w:id="595" w:author="Author">
                    <w:r w:rsidRPr="002720E9">
                      <w:rPr>
                        <w:rFonts w:eastAsia="Malgun Gothic"/>
                        <w:color w:val="0000FF"/>
                        <w:szCs w:val="22"/>
                        <w:lang w:eastAsia="ko-KR"/>
                      </w:rPr>
                      <w:t xml:space="preserve">Power class </w:t>
                    </w:r>
                    <w:r>
                      <w:rPr>
                        <w:rFonts w:eastAsia="Malgun Gothic"/>
                        <w:color w:val="0000FF"/>
                        <w:szCs w:val="22"/>
                        <w:lang w:eastAsia="ko-KR"/>
                      </w:rPr>
                      <w:t>7</w:t>
                    </w:r>
                  </w:ins>
                </w:p>
              </w:tc>
            </w:tr>
            <w:tr w:rsidR="008612FF" w:rsidRPr="002720E9" w14:paraId="755FD311" w14:textId="77777777" w:rsidTr="000E5AD5">
              <w:trPr>
                <w:jc w:val="center"/>
                <w:ins w:id="596" w:author="Author"/>
              </w:trPr>
              <w:tc>
                <w:tcPr>
                  <w:tcW w:w="1726" w:type="dxa"/>
                  <w:vAlign w:val="center"/>
                </w:tcPr>
                <w:p w14:paraId="5D5BCCBD" w14:textId="77777777" w:rsidR="008612FF" w:rsidRPr="002720E9" w:rsidRDefault="008612FF" w:rsidP="008612FF">
                  <w:pPr>
                    <w:pStyle w:val="Tabletext"/>
                    <w:jc w:val="center"/>
                    <w:rPr>
                      <w:ins w:id="597" w:author="Author"/>
                      <w:rFonts w:eastAsia="Malgun Gothic"/>
                      <w:color w:val="0000FF"/>
                      <w:lang w:eastAsia="ko-KR"/>
                    </w:rPr>
                  </w:pPr>
                  <w:ins w:id="598" w:author="Author">
                    <w:r w:rsidRPr="002720E9">
                      <w:rPr>
                        <w:rFonts w:eastAsia="Malgun Gothic"/>
                        <w:color w:val="0000FF"/>
                        <w:szCs w:val="22"/>
                        <w:lang w:eastAsia="ko-KR"/>
                      </w:rPr>
                      <w:t>n257</w:t>
                    </w:r>
                  </w:ins>
                </w:p>
              </w:tc>
              <w:tc>
                <w:tcPr>
                  <w:tcW w:w="1476" w:type="dxa"/>
                </w:tcPr>
                <w:p w14:paraId="25CA5371" w14:textId="374DD32D" w:rsidR="008612FF" w:rsidRPr="000E5AD5" w:rsidRDefault="008612FF" w:rsidP="008612FF">
                  <w:pPr>
                    <w:pStyle w:val="Tabletext"/>
                    <w:jc w:val="center"/>
                    <w:rPr>
                      <w:ins w:id="599" w:author="Author"/>
                      <w:rFonts w:eastAsia="Malgun Gothic"/>
                      <w:color w:val="0000FF"/>
                      <w:szCs w:val="22"/>
                      <w:lang w:eastAsia="ko-KR"/>
                    </w:rPr>
                  </w:pPr>
                  <w:ins w:id="600" w:author="Author">
                    <w:r w:rsidRPr="000E5AD5">
                      <w:rPr>
                        <w:rFonts w:eastAsia="Malgun Gothic"/>
                        <w:color w:val="0000FF"/>
                        <w:szCs w:val="22"/>
                        <w:lang w:eastAsia="ko-KR"/>
                      </w:rPr>
                      <w:t>22@85%</w:t>
                    </w:r>
                  </w:ins>
                </w:p>
              </w:tc>
              <w:tc>
                <w:tcPr>
                  <w:tcW w:w="1475" w:type="dxa"/>
                </w:tcPr>
                <w:p w14:paraId="5DEFD54A" w14:textId="61612A56" w:rsidR="008612FF" w:rsidRPr="00854B58" w:rsidRDefault="008612FF" w:rsidP="008612FF">
                  <w:pPr>
                    <w:pStyle w:val="Tabletext"/>
                    <w:jc w:val="center"/>
                    <w:rPr>
                      <w:ins w:id="601" w:author="Author"/>
                      <w:rFonts w:eastAsia="Malgun Gothic"/>
                      <w:color w:val="0000FF"/>
                      <w:szCs w:val="22"/>
                      <w:lang w:eastAsia="ko-KR"/>
                    </w:rPr>
                  </w:pPr>
                  <w:ins w:id="602" w:author="Author">
                    <w:r w:rsidRPr="000E5AD5">
                      <w:rPr>
                        <w:rFonts w:eastAsia="Malgun Gothic"/>
                        <w:color w:val="0000FF"/>
                        <w:szCs w:val="22"/>
                        <w:lang w:eastAsia="ko-KR"/>
                      </w:rPr>
                      <w:t>20</w:t>
                    </w:r>
                    <w:r w:rsidRPr="000E5AD5">
                      <w:rPr>
                        <w:rFonts w:eastAsia="Malgun Gothic"/>
                        <w:color w:val="0000FF"/>
                        <w:szCs w:val="22"/>
                        <w:vertAlign w:val="superscript"/>
                        <w:lang w:eastAsia="ko-KR"/>
                      </w:rPr>
                      <w:t>2</w:t>
                    </w:r>
                  </w:ins>
                </w:p>
              </w:tc>
              <w:tc>
                <w:tcPr>
                  <w:tcW w:w="1468" w:type="dxa"/>
                </w:tcPr>
                <w:p w14:paraId="54D65D69" w14:textId="5C7FEA98" w:rsidR="008612FF" w:rsidRPr="00854B58" w:rsidRDefault="008612FF" w:rsidP="008612FF">
                  <w:pPr>
                    <w:pStyle w:val="Tabletext"/>
                    <w:jc w:val="center"/>
                    <w:rPr>
                      <w:ins w:id="603" w:author="Author"/>
                      <w:rFonts w:eastAsia="Malgun Gothic"/>
                      <w:color w:val="0000FF"/>
                      <w:szCs w:val="22"/>
                      <w:lang w:eastAsia="ko-KR"/>
                    </w:rPr>
                  </w:pPr>
                  <w:ins w:id="604" w:author="Author">
                    <w:r w:rsidRPr="000E5AD5">
                      <w:rPr>
                        <w:rFonts w:eastAsia="Malgun Gothic"/>
                        <w:color w:val="0000FF"/>
                        <w:szCs w:val="22"/>
                        <w:lang w:eastAsia="ko-KR"/>
                      </w:rPr>
                      <w:t>5.5@50%</w:t>
                    </w:r>
                  </w:ins>
                </w:p>
              </w:tc>
            </w:tr>
            <w:tr w:rsidR="008612FF" w:rsidRPr="002720E9" w14:paraId="4A075A41" w14:textId="77777777" w:rsidTr="000E5AD5">
              <w:trPr>
                <w:jc w:val="center"/>
                <w:ins w:id="605" w:author="Author"/>
              </w:trPr>
              <w:tc>
                <w:tcPr>
                  <w:tcW w:w="1726" w:type="dxa"/>
                  <w:vAlign w:val="center"/>
                </w:tcPr>
                <w:p w14:paraId="78313BD8" w14:textId="77777777" w:rsidR="008612FF" w:rsidRPr="002720E9" w:rsidRDefault="008612FF" w:rsidP="008612FF">
                  <w:pPr>
                    <w:pStyle w:val="Tabletext"/>
                    <w:jc w:val="center"/>
                    <w:rPr>
                      <w:ins w:id="606" w:author="Author"/>
                      <w:rFonts w:eastAsia="Malgun Gothic"/>
                      <w:color w:val="0000FF"/>
                      <w:lang w:eastAsia="ko-KR"/>
                    </w:rPr>
                  </w:pPr>
                  <w:ins w:id="607" w:author="Author">
                    <w:r w:rsidRPr="002720E9">
                      <w:rPr>
                        <w:rFonts w:eastAsia="Malgun Gothic"/>
                        <w:color w:val="0000FF"/>
                        <w:szCs w:val="22"/>
                        <w:lang w:eastAsia="ko-KR"/>
                      </w:rPr>
                      <w:t>n258</w:t>
                    </w:r>
                  </w:ins>
                </w:p>
              </w:tc>
              <w:tc>
                <w:tcPr>
                  <w:tcW w:w="1476" w:type="dxa"/>
                </w:tcPr>
                <w:p w14:paraId="13D1B34D" w14:textId="2773084F" w:rsidR="008612FF" w:rsidRPr="000E5AD5" w:rsidRDefault="008612FF" w:rsidP="008612FF">
                  <w:pPr>
                    <w:pStyle w:val="Tabletext"/>
                    <w:jc w:val="center"/>
                    <w:rPr>
                      <w:ins w:id="608" w:author="Author"/>
                      <w:rFonts w:eastAsia="Malgun Gothic"/>
                      <w:color w:val="0000FF"/>
                      <w:szCs w:val="22"/>
                      <w:lang w:eastAsia="ko-KR"/>
                    </w:rPr>
                  </w:pPr>
                  <w:ins w:id="609" w:author="Author">
                    <w:r w:rsidRPr="000E5AD5">
                      <w:rPr>
                        <w:rFonts w:eastAsia="Malgun Gothic"/>
                        <w:color w:val="0000FF"/>
                        <w:szCs w:val="22"/>
                        <w:lang w:eastAsia="ko-KR"/>
                      </w:rPr>
                      <w:t>22.4@85%</w:t>
                    </w:r>
                  </w:ins>
                </w:p>
              </w:tc>
              <w:tc>
                <w:tcPr>
                  <w:tcW w:w="1475" w:type="dxa"/>
                </w:tcPr>
                <w:p w14:paraId="6ED83EC0" w14:textId="24A402B7" w:rsidR="008612FF" w:rsidRPr="00854B58" w:rsidRDefault="008612FF" w:rsidP="008612FF">
                  <w:pPr>
                    <w:pStyle w:val="Tabletext"/>
                    <w:jc w:val="center"/>
                    <w:rPr>
                      <w:ins w:id="610" w:author="Author"/>
                      <w:rFonts w:eastAsia="Malgun Gothic"/>
                      <w:color w:val="0000FF"/>
                      <w:szCs w:val="22"/>
                      <w:lang w:eastAsia="ko-KR"/>
                    </w:rPr>
                  </w:pPr>
                  <w:ins w:id="611" w:author="Author">
                    <w:r w:rsidRPr="000E5AD5">
                      <w:rPr>
                        <w:rFonts w:eastAsia="Malgun Gothic"/>
                        <w:color w:val="0000FF"/>
                        <w:szCs w:val="22"/>
                        <w:lang w:eastAsia="ko-KR"/>
                      </w:rPr>
                      <w:t>20.4</w:t>
                    </w:r>
                    <w:r w:rsidRPr="000E5AD5">
                      <w:rPr>
                        <w:rFonts w:eastAsia="Malgun Gothic"/>
                        <w:color w:val="0000FF"/>
                        <w:szCs w:val="22"/>
                        <w:vertAlign w:val="superscript"/>
                        <w:lang w:eastAsia="ko-KR"/>
                      </w:rPr>
                      <w:t>2</w:t>
                    </w:r>
                  </w:ins>
                </w:p>
              </w:tc>
              <w:tc>
                <w:tcPr>
                  <w:tcW w:w="1468" w:type="dxa"/>
                </w:tcPr>
                <w:p w14:paraId="78EC4B46" w14:textId="6A13E5B8" w:rsidR="008612FF" w:rsidRPr="00854B58" w:rsidRDefault="008612FF" w:rsidP="008612FF">
                  <w:pPr>
                    <w:pStyle w:val="Tabletext"/>
                    <w:jc w:val="center"/>
                    <w:rPr>
                      <w:ins w:id="612" w:author="Author"/>
                      <w:rFonts w:eastAsia="Malgun Gothic"/>
                      <w:color w:val="0000FF"/>
                      <w:szCs w:val="22"/>
                      <w:lang w:eastAsia="ko-KR"/>
                    </w:rPr>
                  </w:pPr>
                  <w:ins w:id="613" w:author="Author">
                    <w:r w:rsidRPr="000E5AD5">
                      <w:rPr>
                        <w:rFonts w:eastAsia="Malgun Gothic"/>
                        <w:color w:val="0000FF"/>
                        <w:szCs w:val="22"/>
                        <w:lang w:eastAsia="ko-KR"/>
                      </w:rPr>
                      <w:t>5.5@50%</w:t>
                    </w:r>
                  </w:ins>
                </w:p>
              </w:tc>
            </w:tr>
            <w:tr w:rsidR="008612FF" w:rsidRPr="002720E9" w14:paraId="04834E92" w14:textId="77777777" w:rsidTr="000E5AD5">
              <w:trPr>
                <w:jc w:val="center"/>
                <w:ins w:id="614" w:author="Author"/>
              </w:trPr>
              <w:tc>
                <w:tcPr>
                  <w:tcW w:w="1726" w:type="dxa"/>
                  <w:vAlign w:val="center"/>
                </w:tcPr>
                <w:p w14:paraId="171E3932" w14:textId="77777777" w:rsidR="008612FF" w:rsidRPr="002720E9" w:rsidRDefault="008612FF" w:rsidP="008612FF">
                  <w:pPr>
                    <w:pStyle w:val="Tabletext"/>
                    <w:jc w:val="center"/>
                    <w:rPr>
                      <w:ins w:id="615" w:author="Author"/>
                      <w:rFonts w:eastAsia="Malgun Gothic"/>
                      <w:color w:val="0000FF"/>
                      <w:szCs w:val="22"/>
                      <w:lang w:eastAsia="ko-KR"/>
                    </w:rPr>
                  </w:pPr>
                  <w:ins w:id="616" w:author="Author">
                    <w:r>
                      <w:rPr>
                        <w:rFonts w:eastAsia="Malgun Gothic"/>
                        <w:color w:val="0000FF"/>
                        <w:szCs w:val="22"/>
                        <w:lang w:eastAsia="ko-KR"/>
                      </w:rPr>
                      <w:t>n259</w:t>
                    </w:r>
                  </w:ins>
                </w:p>
              </w:tc>
              <w:tc>
                <w:tcPr>
                  <w:tcW w:w="1476" w:type="dxa"/>
                </w:tcPr>
                <w:p w14:paraId="7D84F4DF" w14:textId="0312916D" w:rsidR="008612FF" w:rsidRPr="002720E9" w:rsidRDefault="008612FF" w:rsidP="008612FF">
                  <w:pPr>
                    <w:pStyle w:val="Tabletext"/>
                    <w:jc w:val="center"/>
                    <w:rPr>
                      <w:ins w:id="617" w:author="Author"/>
                      <w:rFonts w:eastAsia="Malgun Gothic"/>
                      <w:color w:val="0000FF"/>
                      <w:szCs w:val="22"/>
                      <w:lang w:eastAsia="ko-KR"/>
                    </w:rPr>
                  </w:pPr>
                  <w:ins w:id="618" w:author="Author">
                    <w:r w:rsidRPr="000E5AD5">
                      <w:rPr>
                        <w:rFonts w:eastAsia="Malgun Gothic"/>
                        <w:color w:val="0000FF"/>
                        <w:szCs w:val="22"/>
                        <w:lang w:eastAsia="ko-KR"/>
                      </w:rPr>
                      <w:t>19.7@85%</w:t>
                    </w:r>
                  </w:ins>
                </w:p>
              </w:tc>
              <w:tc>
                <w:tcPr>
                  <w:tcW w:w="1475" w:type="dxa"/>
                </w:tcPr>
                <w:p w14:paraId="70B31AAD" w14:textId="4308F0F6" w:rsidR="008612FF" w:rsidRPr="00854B58" w:rsidRDefault="008612FF" w:rsidP="008612FF">
                  <w:pPr>
                    <w:pStyle w:val="Tabletext"/>
                    <w:jc w:val="center"/>
                    <w:rPr>
                      <w:ins w:id="619" w:author="Author"/>
                      <w:rFonts w:eastAsia="Malgun Gothic"/>
                      <w:color w:val="0000FF"/>
                      <w:szCs w:val="22"/>
                      <w:lang w:eastAsia="ko-KR"/>
                    </w:rPr>
                  </w:pPr>
                  <w:ins w:id="620" w:author="Author">
                    <w:r w:rsidRPr="000E5AD5">
                      <w:rPr>
                        <w:rFonts w:eastAsia="Malgun Gothic"/>
                        <w:color w:val="0000FF"/>
                        <w:szCs w:val="22"/>
                        <w:lang w:eastAsia="ko-KR"/>
                      </w:rPr>
                      <w:t>20</w:t>
                    </w:r>
                    <w:r w:rsidRPr="000E5AD5">
                      <w:rPr>
                        <w:rFonts w:eastAsia="Malgun Gothic"/>
                        <w:color w:val="0000FF"/>
                        <w:szCs w:val="22"/>
                        <w:vertAlign w:val="superscript"/>
                        <w:lang w:eastAsia="ko-KR"/>
                      </w:rPr>
                      <w:t>2</w:t>
                    </w:r>
                  </w:ins>
                </w:p>
              </w:tc>
              <w:tc>
                <w:tcPr>
                  <w:tcW w:w="1468" w:type="dxa"/>
                </w:tcPr>
                <w:p w14:paraId="22134EDE" w14:textId="1860AD92" w:rsidR="008612FF" w:rsidRPr="000E5AD5" w:rsidRDefault="008612FF" w:rsidP="008612FF">
                  <w:pPr>
                    <w:pStyle w:val="Tabletext"/>
                    <w:jc w:val="center"/>
                    <w:rPr>
                      <w:ins w:id="621" w:author="Author"/>
                      <w:rFonts w:eastAsia="Malgun Gothic"/>
                      <w:color w:val="0000FF"/>
                      <w:szCs w:val="22"/>
                      <w:lang w:eastAsia="ko-KR"/>
                    </w:rPr>
                  </w:pPr>
                  <w:ins w:id="622" w:author="Author">
                    <w:r w:rsidRPr="000E5AD5">
                      <w:rPr>
                        <w:rFonts w:eastAsia="Malgun Gothic"/>
                        <w:color w:val="0000FF"/>
                        <w:szCs w:val="22"/>
                        <w:lang w:eastAsia="ko-KR"/>
                      </w:rPr>
                      <w:t>5.5@50%</w:t>
                    </w:r>
                  </w:ins>
                </w:p>
              </w:tc>
            </w:tr>
            <w:tr w:rsidR="008612FF" w:rsidRPr="00744D14" w14:paraId="1351DAA5" w14:textId="77777777" w:rsidTr="000E5AD5">
              <w:trPr>
                <w:jc w:val="center"/>
                <w:ins w:id="623" w:author="Author"/>
              </w:trPr>
              <w:tc>
                <w:tcPr>
                  <w:tcW w:w="6145" w:type="dxa"/>
                  <w:gridSpan w:val="4"/>
                </w:tcPr>
                <w:p w14:paraId="25ED8BAC" w14:textId="77777777" w:rsidR="008612FF" w:rsidRDefault="008612FF" w:rsidP="008612FF">
                  <w:pPr>
                    <w:pStyle w:val="Tabletext"/>
                    <w:rPr>
                      <w:ins w:id="624" w:author="Author"/>
                      <w:rFonts w:eastAsia="SimSun"/>
                      <w:color w:val="0000FF"/>
                      <w:szCs w:val="22"/>
                      <w:lang w:eastAsia="zh-CN"/>
                    </w:rPr>
                  </w:pPr>
                  <w:ins w:id="625" w:author="Author">
                    <w:r w:rsidRPr="002720E9">
                      <w:rPr>
                        <w:rFonts w:eastAsia="Calibri"/>
                        <w:color w:val="0000FF"/>
                        <w:szCs w:val="22"/>
                      </w:rPr>
                      <w:t>NOTE 1:</w:t>
                    </w:r>
                    <w:r w:rsidRPr="002720E9">
                      <w:rPr>
                        <w:rFonts w:eastAsia="Calibri"/>
                        <w:color w:val="0000FF"/>
                        <w:szCs w:val="22"/>
                      </w:rPr>
                      <w:tab/>
                      <w:t xml:space="preserve">Minimum </w:t>
                    </w:r>
                    <w:r w:rsidRPr="002720E9">
                      <w:rPr>
                        <w:rFonts w:eastAsia="SimSun" w:hint="eastAsia"/>
                        <w:color w:val="0000FF"/>
                        <w:szCs w:val="22"/>
                        <w:lang w:eastAsia="zh-CN"/>
                      </w:rPr>
                      <w:t xml:space="preserve">spherical coverage </w:t>
                    </w:r>
                    <w:r w:rsidRPr="002720E9">
                      <w:rPr>
                        <w:rFonts w:eastAsia="Calibri"/>
                        <w:color w:val="0000FF"/>
                        <w:szCs w:val="22"/>
                      </w:rPr>
                      <w:t>EIRP is defined as the lower limit without tolerance</w:t>
                    </w:r>
                    <w:r w:rsidRPr="002720E9">
                      <w:rPr>
                        <w:rFonts w:eastAsia="SimSun" w:hint="eastAsia"/>
                        <w:color w:val="0000FF"/>
                        <w:szCs w:val="22"/>
                        <w:lang w:eastAsia="zh-CN"/>
                      </w:rPr>
                      <w:t xml:space="preserve"> at x% </w:t>
                    </w:r>
                    <w:r w:rsidRPr="002720E9">
                      <w:rPr>
                        <w:rFonts w:eastAsia="SimSun"/>
                        <w:color w:val="0000FF"/>
                        <w:szCs w:val="22"/>
                        <w:lang w:eastAsia="zh-CN"/>
                      </w:rPr>
                      <w:t>of the distribution of radiated power measured over the full sphere around the UE</w:t>
                    </w:r>
                    <w:r w:rsidRPr="002720E9">
                      <w:rPr>
                        <w:rFonts w:eastAsia="SimSun" w:hint="eastAsia"/>
                        <w:color w:val="0000FF"/>
                        <w:szCs w:val="22"/>
                        <w:lang w:eastAsia="zh-CN"/>
                      </w:rPr>
                      <w:t>.</w:t>
                    </w:r>
                  </w:ins>
                </w:p>
                <w:p w14:paraId="64D3257B" w14:textId="4582328F" w:rsidR="008612FF" w:rsidRPr="00E91554" w:rsidRDefault="008612FF" w:rsidP="008612FF">
                  <w:pPr>
                    <w:pStyle w:val="Tabletext"/>
                    <w:rPr>
                      <w:ins w:id="626" w:author="Author"/>
                      <w:rFonts w:eastAsia="SimSun"/>
                      <w:color w:val="0000FF"/>
                      <w:lang w:eastAsia="zh-CN"/>
                    </w:rPr>
                  </w:pPr>
                  <w:ins w:id="627" w:author="Author">
                    <w:r>
                      <w:rPr>
                        <w:rFonts w:eastAsia="SimSun"/>
                        <w:color w:val="0000FF"/>
                        <w:lang w:eastAsia="zh-CN"/>
                      </w:rPr>
                      <w:t>NOTE 2: See Table 6.2.1.6-3 and 6.2.1.6-3a in 38.101-2 for details</w:t>
                    </w:r>
                  </w:ins>
                </w:p>
              </w:tc>
            </w:tr>
          </w:tbl>
          <w:p w14:paraId="4AC9ECC9" w14:textId="77777777" w:rsidR="005C2E43" w:rsidRPr="002720E9" w:rsidRDefault="005C2E43" w:rsidP="00210FCC">
            <w:pPr>
              <w:pStyle w:val="Tabletext"/>
              <w:jc w:val="center"/>
              <w:rPr>
                <w:rFonts w:eastAsiaTheme="minorEastAsia"/>
                <w:color w:val="0000FF"/>
                <w:lang w:eastAsia="zh-CN"/>
              </w:rPr>
            </w:pPr>
          </w:p>
          <w:p w14:paraId="3F9CFDDB" w14:textId="27D87038" w:rsidR="00210FCC" w:rsidRPr="00744D14" w:rsidRDefault="00210FCC" w:rsidP="00210FCC">
            <w:pPr>
              <w:pStyle w:val="Tabletext"/>
              <w:jc w:val="center"/>
              <w:rPr>
                <w:rFonts w:eastAsia="Malgun Gothic"/>
                <w:color w:val="0000FF"/>
                <w:lang w:eastAsia="ko-KR"/>
              </w:rPr>
            </w:pPr>
            <w:r w:rsidRPr="006C53DE">
              <w:rPr>
                <w:rFonts w:eastAsia="Malgun Gothic"/>
                <w:color w:val="0000FF"/>
                <w:lang w:eastAsia="ko-KR"/>
              </w:rPr>
              <w:t xml:space="preserve">&lt;UE </w:t>
            </w:r>
            <w:r w:rsidR="00B333F5">
              <w:rPr>
                <w:rFonts w:eastAsiaTheme="minorEastAsia" w:hint="eastAsia"/>
                <w:color w:val="0000FF"/>
                <w:lang w:eastAsia="zh-CN"/>
              </w:rPr>
              <w:t>maximum output power limits</w:t>
            </w:r>
            <w:r w:rsidRPr="006C53DE">
              <w:rPr>
                <w:rFonts w:eastAsia="Malgun Gothic"/>
                <w:color w:val="0000FF"/>
                <w:lang w:eastAsia="ko-KR"/>
              </w:rPr>
              <w:t xml:space="preserve"> for frequency range 2</w:t>
            </w:r>
            <w:ins w:id="628" w:author="Author">
              <w:r w:rsidR="00A74CB8">
                <w:rPr>
                  <w:rFonts w:eastAsia="Malgun Gothic"/>
                  <w:color w:val="0000FF"/>
                  <w:lang w:eastAsia="ko-KR"/>
                </w:rPr>
                <w:t xml:space="preserve"> power class 1 to 4</w:t>
              </w:r>
            </w:ins>
            <w:r w:rsidRPr="006C53DE">
              <w:rPr>
                <w:rFonts w:eastAsia="Malgun Gothic"/>
                <w:color w:val="0000FF"/>
                <w:lang w:eastAsia="ko-KR"/>
              </w:rPr>
              <w:t>&gt;</w:t>
            </w:r>
          </w:p>
          <w:tbl>
            <w:tblPr>
              <w:tblStyle w:val="TableGrid"/>
              <w:tblW w:w="5000" w:type="pct"/>
              <w:tblLook w:val="04A0" w:firstRow="1" w:lastRow="0" w:firstColumn="1" w:lastColumn="0" w:noHBand="0" w:noVBand="1"/>
            </w:tblPr>
            <w:tblGrid>
              <w:gridCol w:w="1016"/>
              <w:gridCol w:w="882"/>
              <w:gridCol w:w="859"/>
              <w:gridCol w:w="845"/>
              <w:gridCol w:w="925"/>
              <w:gridCol w:w="917"/>
              <w:gridCol w:w="851"/>
              <w:gridCol w:w="851"/>
              <w:gridCol w:w="914"/>
            </w:tblGrid>
            <w:tr w:rsidR="000E5AD5" w:rsidRPr="00744D14" w14:paraId="25FB340B" w14:textId="77777777" w:rsidTr="00AE336E">
              <w:tc>
                <w:tcPr>
                  <w:tcW w:w="630" w:type="pct"/>
                  <w:vAlign w:val="center"/>
                </w:tcPr>
                <w:p w14:paraId="04C38D82" w14:textId="77777777"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080" w:type="pct"/>
                  <w:gridSpan w:val="2"/>
                  <w:vAlign w:val="center"/>
                </w:tcPr>
                <w:p w14:paraId="5D186AA0" w14:textId="77777777"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098" w:type="pct"/>
                  <w:gridSpan w:val="2"/>
                  <w:vAlign w:val="center"/>
                </w:tcPr>
                <w:p w14:paraId="0CBF5106" w14:textId="77777777"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097" w:type="pct"/>
                  <w:gridSpan w:val="2"/>
                  <w:vAlign w:val="center"/>
                </w:tcPr>
                <w:p w14:paraId="2293FEF1" w14:textId="77777777"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095" w:type="pct"/>
                  <w:gridSpan w:val="2"/>
                  <w:vAlign w:val="center"/>
                </w:tcPr>
                <w:p w14:paraId="22A81A07" w14:textId="77777777"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184000" w:rsidRPr="00744D14" w14:paraId="181C213A" w14:textId="77777777" w:rsidTr="00AE336E">
              <w:tc>
                <w:tcPr>
                  <w:tcW w:w="630" w:type="pct"/>
                  <w:vAlign w:val="center"/>
                </w:tcPr>
                <w:p w14:paraId="310857FF" w14:textId="77777777" w:rsidR="00210FCC" w:rsidRPr="00744D14" w:rsidRDefault="00210FCC" w:rsidP="00AE336E">
                  <w:pPr>
                    <w:pStyle w:val="Tabletext"/>
                    <w:jc w:val="center"/>
                    <w:rPr>
                      <w:rFonts w:eastAsia="Malgun Gothic"/>
                      <w:color w:val="0000FF"/>
                      <w:szCs w:val="20"/>
                      <w:lang w:eastAsia="ko-KR"/>
                    </w:rPr>
                  </w:pPr>
                </w:p>
              </w:tc>
              <w:tc>
                <w:tcPr>
                  <w:tcW w:w="547" w:type="pct"/>
                </w:tcPr>
                <w:p w14:paraId="2824AED9" w14:textId="77777777"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Max TRP (dBm)</w:t>
                  </w:r>
                </w:p>
              </w:tc>
              <w:tc>
                <w:tcPr>
                  <w:tcW w:w="533" w:type="pct"/>
                  <w:vAlign w:val="center"/>
                </w:tcPr>
                <w:p w14:paraId="2254932D" w14:textId="77777777"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Max EIRP</w:t>
                  </w:r>
                </w:p>
                <w:p w14:paraId="219EDEBF" w14:textId="77777777"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(dBm)</w:t>
                  </w:r>
                </w:p>
              </w:tc>
              <w:tc>
                <w:tcPr>
                  <w:tcW w:w="524" w:type="pct"/>
                </w:tcPr>
                <w:p w14:paraId="66D3FE1B" w14:textId="77777777"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TRP (dBm)</w:t>
                  </w:r>
                </w:p>
              </w:tc>
              <w:tc>
                <w:tcPr>
                  <w:tcW w:w="574" w:type="pct"/>
                  <w:vAlign w:val="center"/>
                </w:tcPr>
                <w:p w14:paraId="6DC83EE7" w14:textId="77777777"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14:paraId="36220FBE" w14:textId="77777777"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(dBm)</w:t>
                  </w:r>
                </w:p>
              </w:tc>
              <w:tc>
                <w:tcPr>
                  <w:tcW w:w="569" w:type="pct"/>
                </w:tcPr>
                <w:p w14:paraId="53C2AE2F" w14:textId="77777777"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Max TRP (dBm)</w:t>
                  </w:r>
                </w:p>
              </w:tc>
              <w:tc>
                <w:tcPr>
                  <w:tcW w:w="528" w:type="pct"/>
                  <w:vAlign w:val="center"/>
                </w:tcPr>
                <w:p w14:paraId="6EA129D2" w14:textId="77777777"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14:paraId="37CE5AF2" w14:textId="77777777"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(dBm)</w:t>
                  </w:r>
                </w:p>
              </w:tc>
              <w:tc>
                <w:tcPr>
                  <w:tcW w:w="528" w:type="pct"/>
                </w:tcPr>
                <w:p w14:paraId="0283C0EC" w14:textId="77777777"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Max TRP (dBm)</w:t>
                  </w:r>
                </w:p>
              </w:tc>
              <w:tc>
                <w:tcPr>
                  <w:tcW w:w="567" w:type="pct"/>
                  <w:vAlign w:val="center"/>
                </w:tcPr>
                <w:p w14:paraId="138CCA65" w14:textId="77777777"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14:paraId="1B3D4210" w14:textId="77777777"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(dBm)</w:t>
                  </w:r>
                </w:p>
              </w:tc>
            </w:tr>
            <w:tr w:rsidR="00184000" w:rsidRPr="00744D14" w14:paraId="27FF5519" w14:textId="77777777" w:rsidTr="00AE336E">
              <w:tc>
                <w:tcPr>
                  <w:tcW w:w="630" w:type="pct"/>
                  <w:vAlign w:val="center"/>
                </w:tcPr>
                <w:p w14:paraId="0A337781" w14:textId="77777777"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n257</w:t>
                  </w:r>
                </w:p>
              </w:tc>
              <w:tc>
                <w:tcPr>
                  <w:tcW w:w="547" w:type="pct"/>
                </w:tcPr>
                <w:p w14:paraId="737C43A3" w14:textId="77777777"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35</w:t>
                  </w:r>
                </w:p>
              </w:tc>
              <w:tc>
                <w:tcPr>
                  <w:tcW w:w="533" w:type="pct"/>
                </w:tcPr>
                <w:p w14:paraId="013BB1C4" w14:textId="77777777"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14:paraId="6A1F4EE5" w14:textId="77777777"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14:paraId="4E2284DA" w14:textId="77777777"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14:paraId="1D4F8673" w14:textId="77777777"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14:paraId="0EE5A8CC" w14:textId="77777777" w:rsidR="00210FCC" w:rsidRPr="00744D14" w:rsidRDefault="00210FCC" w:rsidP="00AE336E">
                  <w:pPr>
                    <w:pStyle w:val="Tabletext"/>
                    <w:keepNext/>
                    <w:keepLines/>
                    <w:jc w:val="center"/>
                    <w:rPr>
                      <w:color w:val="0000FF"/>
                      <w:szCs w:val="20"/>
                    </w:rPr>
                  </w:pPr>
                  <w:r w:rsidRPr="006C53DE">
                    <w:rPr>
                      <w:rFonts w:eastAsia="Calibri"/>
                      <w:color w:val="0000FF"/>
                    </w:rPr>
                    <w:t>43</w:t>
                  </w:r>
                </w:p>
              </w:tc>
              <w:tc>
                <w:tcPr>
                  <w:tcW w:w="528" w:type="pct"/>
                  <w:vAlign w:val="center"/>
                </w:tcPr>
                <w:p w14:paraId="1B89445F" w14:textId="77777777" w:rsidR="00210FCC" w:rsidRPr="00744D14" w:rsidRDefault="00210FCC" w:rsidP="00AE336E">
                  <w:pPr>
                    <w:pStyle w:val="Tabletext"/>
                    <w:keepNext/>
                    <w:keepLines/>
                    <w:jc w:val="center"/>
                    <w:rPr>
                      <w:color w:val="0000FF"/>
                      <w:szCs w:val="20"/>
                    </w:rPr>
                  </w:pPr>
                  <w:r w:rsidRPr="006C53DE">
                    <w:rPr>
                      <w:color w:val="0000FF"/>
                    </w:rPr>
                    <w:t>23</w:t>
                  </w:r>
                </w:p>
              </w:tc>
              <w:tc>
                <w:tcPr>
                  <w:tcW w:w="567" w:type="pct"/>
                  <w:vAlign w:val="center"/>
                </w:tcPr>
                <w:p w14:paraId="7C10B511" w14:textId="77777777" w:rsidR="00210FCC" w:rsidRPr="00744D14" w:rsidRDefault="00210FCC" w:rsidP="00AE336E">
                  <w:pPr>
                    <w:pStyle w:val="Tabletext"/>
                    <w:keepNext/>
                    <w:keepLines/>
                    <w:jc w:val="center"/>
                    <w:rPr>
                      <w:color w:val="0000FF"/>
                      <w:szCs w:val="20"/>
                    </w:rPr>
                  </w:pPr>
                  <w:r w:rsidRPr="006C53DE">
                    <w:rPr>
                      <w:color w:val="0000FF"/>
                    </w:rPr>
                    <w:t>43</w:t>
                  </w:r>
                </w:p>
              </w:tc>
            </w:tr>
            <w:tr w:rsidR="00184000" w:rsidRPr="00744D14" w14:paraId="70C58334" w14:textId="77777777" w:rsidTr="00AE336E">
              <w:tc>
                <w:tcPr>
                  <w:tcW w:w="630" w:type="pct"/>
                  <w:vAlign w:val="center"/>
                </w:tcPr>
                <w:p w14:paraId="097066BE" w14:textId="77777777"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n258</w:t>
                  </w:r>
                </w:p>
              </w:tc>
              <w:tc>
                <w:tcPr>
                  <w:tcW w:w="547" w:type="pct"/>
                </w:tcPr>
                <w:p w14:paraId="38224584" w14:textId="77777777"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35</w:t>
                  </w:r>
                </w:p>
              </w:tc>
              <w:tc>
                <w:tcPr>
                  <w:tcW w:w="533" w:type="pct"/>
                </w:tcPr>
                <w:p w14:paraId="15D19F2A" w14:textId="77777777"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14:paraId="25D3C94E" w14:textId="77777777"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14:paraId="48DE6DE8" w14:textId="77777777"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14:paraId="182B3C71" w14:textId="77777777"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14:paraId="4DBA88C0" w14:textId="77777777" w:rsidR="00210FCC" w:rsidRPr="00744D14" w:rsidRDefault="00210FCC" w:rsidP="00AE336E">
                  <w:pPr>
                    <w:pStyle w:val="Tabletext"/>
                    <w:keepNext/>
                    <w:keepLines/>
                    <w:jc w:val="center"/>
                    <w:rPr>
                      <w:color w:val="0000FF"/>
                      <w:szCs w:val="20"/>
                    </w:rPr>
                  </w:pPr>
                  <w:r w:rsidRPr="006C53DE">
                    <w:rPr>
                      <w:rFonts w:eastAsia="Calibri"/>
                      <w:color w:val="0000FF"/>
                    </w:rPr>
                    <w:t>43</w:t>
                  </w:r>
                </w:p>
              </w:tc>
              <w:tc>
                <w:tcPr>
                  <w:tcW w:w="528" w:type="pct"/>
                  <w:vAlign w:val="center"/>
                </w:tcPr>
                <w:p w14:paraId="081D1574" w14:textId="77777777" w:rsidR="00210FCC" w:rsidRPr="00744D14" w:rsidRDefault="00210FCC" w:rsidP="00AE336E">
                  <w:pPr>
                    <w:pStyle w:val="Tabletext"/>
                    <w:keepNext/>
                    <w:keepLines/>
                    <w:jc w:val="center"/>
                    <w:rPr>
                      <w:color w:val="0000FF"/>
                      <w:szCs w:val="20"/>
                    </w:rPr>
                  </w:pPr>
                  <w:r w:rsidRPr="006C53DE">
                    <w:rPr>
                      <w:color w:val="0000FF"/>
                    </w:rPr>
                    <w:t>23</w:t>
                  </w:r>
                </w:p>
              </w:tc>
              <w:tc>
                <w:tcPr>
                  <w:tcW w:w="567" w:type="pct"/>
                  <w:vAlign w:val="center"/>
                </w:tcPr>
                <w:p w14:paraId="5ECCC59A" w14:textId="77777777" w:rsidR="00210FCC" w:rsidRPr="00744D14" w:rsidRDefault="00210FCC" w:rsidP="00AE336E">
                  <w:pPr>
                    <w:pStyle w:val="Tabletext"/>
                    <w:keepNext/>
                    <w:keepLines/>
                    <w:jc w:val="center"/>
                    <w:rPr>
                      <w:color w:val="0000FF"/>
                      <w:szCs w:val="20"/>
                    </w:rPr>
                  </w:pPr>
                  <w:r w:rsidRPr="006C53DE">
                    <w:rPr>
                      <w:color w:val="0000FF"/>
                    </w:rPr>
                    <w:t>43</w:t>
                  </w:r>
                </w:p>
              </w:tc>
            </w:tr>
            <w:tr w:rsidR="000E5AD5" w:rsidRPr="00744D14" w14:paraId="09E9C6DB" w14:textId="77777777" w:rsidTr="00AE336E">
              <w:trPr>
                <w:ins w:id="629" w:author="Author"/>
              </w:trPr>
              <w:tc>
                <w:tcPr>
                  <w:tcW w:w="630" w:type="pct"/>
                  <w:vAlign w:val="center"/>
                </w:tcPr>
                <w:p w14:paraId="4E50039C" w14:textId="171D03F7" w:rsidR="009D651D" w:rsidRPr="006C53DE" w:rsidRDefault="009D651D" w:rsidP="00AE336E">
                  <w:pPr>
                    <w:pStyle w:val="Tabletext"/>
                    <w:keepNext/>
                    <w:keepLines/>
                    <w:jc w:val="center"/>
                    <w:rPr>
                      <w:ins w:id="630" w:author="Author"/>
                      <w:rFonts w:eastAsia="Malgun Gothic"/>
                      <w:color w:val="0000FF"/>
                      <w:lang w:eastAsia="ko-KR"/>
                    </w:rPr>
                  </w:pPr>
                  <w:ins w:id="631" w:author="Author">
                    <w:r>
                      <w:rPr>
                        <w:rFonts w:eastAsia="Malgun Gothic"/>
                        <w:color w:val="0000FF"/>
                        <w:lang w:eastAsia="ko-KR"/>
                      </w:rPr>
                      <w:t>n259</w:t>
                    </w:r>
                  </w:ins>
                </w:p>
              </w:tc>
              <w:tc>
                <w:tcPr>
                  <w:tcW w:w="547" w:type="pct"/>
                </w:tcPr>
                <w:p w14:paraId="6EA7582D" w14:textId="77777777" w:rsidR="009D651D" w:rsidRPr="006C53DE" w:rsidRDefault="009D651D" w:rsidP="00AE336E">
                  <w:pPr>
                    <w:pStyle w:val="Tabletext"/>
                    <w:keepNext/>
                    <w:keepLines/>
                    <w:jc w:val="center"/>
                    <w:rPr>
                      <w:ins w:id="632" w:author="Author"/>
                      <w:color w:val="0000FF"/>
                    </w:rPr>
                  </w:pPr>
                </w:p>
              </w:tc>
              <w:tc>
                <w:tcPr>
                  <w:tcW w:w="533" w:type="pct"/>
                </w:tcPr>
                <w:p w14:paraId="24EEB4C1" w14:textId="77777777" w:rsidR="009D651D" w:rsidRPr="006C53DE" w:rsidRDefault="009D651D" w:rsidP="00AE336E">
                  <w:pPr>
                    <w:pStyle w:val="Tabletext"/>
                    <w:keepNext/>
                    <w:keepLines/>
                    <w:jc w:val="center"/>
                    <w:rPr>
                      <w:ins w:id="633" w:author="Author"/>
                      <w:color w:val="0000FF"/>
                    </w:rPr>
                  </w:pPr>
                </w:p>
              </w:tc>
              <w:tc>
                <w:tcPr>
                  <w:tcW w:w="524" w:type="pct"/>
                  <w:vAlign w:val="center"/>
                </w:tcPr>
                <w:p w14:paraId="74991412" w14:textId="7C651438" w:rsidR="009D651D" w:rsidRPr="00744D14" w:rsidRDefault="00811865" w:rsidP="00AE336E">
                  <w:pPr>
                    <w:pStyle w:val="Tabletext"/>
                    <w:jc w:val="center"/>
                    <w:rPr>
                      <w:ins w:id="634" w:author="Author"/>
                      <w:rFonts w:eastAsia="Malgun Gothic"/>
                      <w:color w:val="0000FF"/>
                      <w:lang w:eastAsia="ko-KR"/>
                    </w:rPr>
                  </w:pPr>
                  <w:ins w:id="635" w:author="Author">
                    <w:r>
                      <w:rPr>
                        <w:rFonts w:eastAsia="Malgun Gothic"/>
                        <w:color w:val="0000FF"/>
                        <w:lang w:eastAsia="ko-KR"/>
                      </w:rPr>
                      <w:t>23</w:t>
                    </w:r>
                  </w:ins>
                </w:p>
              </w:tc>
              <w:tc>
                <w:tcPr>
                  <w:tcW w:w="574" w:type="pct"/>
                  <w:vAlign w:val="center"/>
                </w:tcPr>
                <w:p w14:paraId="2FA3ED14" w14:textId="57B17FA7" w:rsidR="009D651D" w:rsidRPr="00744D14" w:rsidRDefault="00811865" w:rsidP="00AE336E">
                  <w:pPr>
                    <w:pStyle w:val="Tabletext"/>
                    <w:jc w:val="center"/>
                    <w:rPr>
                      <w:ins w:id="636" w:author="Author"/>
                      <w:rFonts w:eastAsia="Malgun Gothic"/>
                      <w:color w:val="0000FF"/>
                      <w:lang w:eastAsia="ko-KR"/>
                    </w:rPr>
                  </w:pPr>
                  <w:ins w:id="637" w:author="Author">
                    <w:r>
                      <w:rPr>
                        <w:rFonts w:eastAsia="Malgun Gothic"/>
                        <w:color w:val="0000FF"/>
                        <w:lang w:eastAsia="ko-KR"/>
                      </w:rPr>
                      <w:t>43</w:t>
                    </w:r>
                  </w:ins>
                </w:p>
              </w:tc>
              <w:tc>
                <w:tcPr>
                  <w:tcW w:w="569" w:type="pct"/>
                  <w:vAlign w:val="center"/>
                </w:tcPr>
                <w:p w14:paraId="3ECAD987" w14:textId="2D889F31" w:rsidR="009D651D" w:rsidRPr="006C53DE" w:rsidRDefault="009D651D" w:rsidP="00AE336E">
                  <w:pPr>
                    <w:pStyle w:val="Tabletext"/>
                    <w:jc w:val="center"/>
                    <w:rPr>
                      <w:ins w:id="638" w:author="Author"/>
                      <w:rFonts w:eastAsia="Calibri"/>
                      <w:color w:val="0000FF"/>
                    </w:rPr>
                  </w:pPr>
                  <w:ins w:id="639" w:author="Author">
                    <w:r>
                      <w:rPr>
                        <w:rFonts w:eastAsia="Calibri"/>
                        <w:color w:val="0000FF"/>
                      </w:rPr>
                      <w:t>23</w:t>
                    </w:r>
                  </w:ins>
                </w:p>
              </w:tc>
              <w:tc>
                <w:tcPr>
                  <w:tcW w:w="528" w:type="pct"/>
                  <w:vAlign w:val="center"/>
                </w:tcPr>
                <w:p w14:paraId="0707F1E7" w14:textId="2D2D02FD" w:rsidR="009D651D" w:rsidRPr="006C53DE" w:rsidRDefault="009D651D" w:rsidP="00AE336E">
                  <w:pPr>
                    <w:pStyle w:val="Tabletext"/>
                    <w:jc w:val="center"/>
                    <w:rPr>
                      <w:ins w:id="640" w:author="Author"/>
                      <w:rFonts w:eastAsia="Calibri"/>
                      <w:color w:val="0000FF"/>
                    </w:rPr>
                  </w:pPr>
                  <w:ins w:id="641" w:author="Author">
                    <w:r>
                      <w:rPr>
                        <w:rFonts w:eastAsia="Calibri"/>
                        <w:color w:val="0000FF"/>
                      </w:rPr>
                      <w:t>43</w:t>
                    </w:r>
                  </w:ins>
                </w:p>
              </w:tc>
              <w:tc>
                <w:tcPr>
                  <w:tcW w:w="528" w:type="pct"/>
                  <w:vAlign w:val="center"/>
                </w:tcPr>
                <w:p w14:paraId="56D7E6EF" w14:textId="77777777" w:rsidR="009D651D" w:rsidRPr="006C53DE" w:rsidRDefault="009D651D" w:rsidP="00AE336E">
                  <w:pPr>
                    <w:pStyle w:val="Tabletext"/>
                    <w:jc w:val="center"/>
                    <w:rPr>
                      <w:ins w:id="642" w:author="Author"/>
                      <w:color w:val="0000FF"/>
                    </w:rPr>
                  </w:pPr>
                </w:p>
              </w:tc>
              <w:tc>
                <w:tcPr>
                  <w:tcW w:w="567" w:type="pct"/>
                  <w:vAlign w:val="center"/>
                </w:tcPr>
                <w:p w14:paraId="33C34B9F" w14:textId="77777777" w:rsidR="009D651D" w:rsidRPr="006C53DE" w:rsidRDefault="009D651D" w:rsidP="00AE336E">
                  <w:pPr>
                    <w:pStyle w:val="Tabletext"/>
                    <w:jc w:val="center"/>
                    <w:rPr>
                      <w:ins w:id="643" w:author="Author"/>
                      <w:color w:val="0000FF"/>
                    </w:rPr>
                  </w:pPr>
                </w:p>
              </w:tc>
            </w:tr>
            <w:tr w:rsidR="00184000" w:rsidRPr="00744D14" w14:paraId="2C877F71" w14:textId="77777777" w:rsidTr="00AE336E">
              <w:tc>
                <w:tcPr>
                  <w:tcW w:w="630" w:type="pct"/>
                  <w:vAlign w:val="center"/>
                </w:tcPr>
                <w:p w14:paraId="64474F0F" w14:textId="77777777"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n260</w:t>
                  </w:r>
                </w:p>
              </w:tc>
              <w:tc>
                <w:tcPr>
                  <w:tcW w:w="547" w:type="pct"/>
                </w:tcPr>
                <w:p w14:paraId="1EB0E551" w14:textId="77777777"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35</w:t>
                  </w:r>
                </w:p>
              </w:tc>
              <w:tc>
                <w:tcPr>
                  <w:tcW w:w="533" w:type="pct"/>
                </w:tcPr>
                <w:p w14:paraId="035A195D" w14:textId="77777777"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14:paraId="328BBC75" w14:textId="77777777" w:rsidR="00210FCC" w:rsidRPr="00744D14" w:rsidRDefault="00210FCC" w:rsidP="00AE336E">
                  <w:pPr>
                    <w:pStyle w:val="Tabletext"/>
                    <w:jc w:val="center"/>
                    <w:rPr>
                      <w:rFonts w:eastAsia="Malgun Gothic"/>
                      <w:color w:val="0000FF"/>
                      <w:szCs w:val="20"/>
                      <w:lang w:eastAsia="ko-KR"/>
                    </w:rPr>
                  </w:pPr>
                </w:p>
              </w:tc>
              <w:tc>
                <w:tcPr>
                  <w:tcW w:w="574" w:type="pct"/>
                  <w:vAlign w:val="center"/>
                </w:tcPr>
                <w:p w14:paraId="35C9ACC5" w14:textId="77777777" w:rsidR="00210FCC" w:rsidRPr="00744D14" w:rsidRDefault="00210FCC" w:rsidP="00AE336E">
                  <w:pPr>
                    <w:pStyle w:val="Tabletext"/>
                    <w:jc w:val="center"/>
                    <w:rPr>
                      <w:rFonts w:eastAsia="Malgun Gothic"/>
                      <w:color w:val="0000FF"/>
                      <w:szCs w:val="20"/>
                      <w:lang w:eastAsia="ko-KR"/>
                    </w:rPr>
                  </w:pPr>
                </w:p>
              </w:tc>
              <w:tc>
                <w:tcPr>
                  <w:tcW w:w="569" w:type="pct"/>
                  <w:vAlign w:val="center"/>
                </w:tcPr>
                <w:p w14:paraId="14F5DA5C" w14:textId="77777777"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14:paraId="36C6B844" w14:textId="77777777" w:rsidR="00210FCC" w:rsidRPr="00744D14" w:rsidRDefault="00210FCC" w:rsidP="00AE336E">
                  <w:pPr>
                    <w:pStyle w:val="Tabletext"/>
                    <w:jc w:val="center"/>
                    <w:rPr>
                      <w:color w:val="0000FF"/>
                      <w:szCs w:val="20"/>
                    </w:rPr>
                  </w:pPr>
                  <w:r w:rsidRPr="006C53DE">
                    <w:rPr>
                      <w:rFonts w:eastAsia="Calibri"/>
                      <w:color w:val="0000FF"/>
                    </w:rPr>
                    <w:t>43</w:t>
                  </w:r>
                </w:p>
              </w:tc>
              <w:tc>
                <w:tcPr>
                  <w:tcW w:w="528" w:type="pct"/>
                  <w:vAlign w:val="center"/>
                </w:tcPr>
                <w:p w14:paraId="0097CF11" w14:textId="77777777" w:rsidR="00210FCC" w:rsidRPr="00744D14" w:rsidRDefault="00210FCC" w:rsidP="00AE336E">
                  <w:pPr>
                    <w:pStyle w:val="Tabletext"/>
                    <w:jc w:val="center"/>
                    <w:rPr>
                      <w:color w:val="0000FF"/>
                      <w:szCs w:val="20"/>
                    </w:rPr>
                  </w:pPr>
                  <w:r w:rsidRPr="006C53DE">
                    <w:rPr>
                      <w:color w:val="0000FF"/>
                    </w:rPr>
                    <w:t>23</w:t>
                  </w:r>
                </w:p>
              </w:tc>
              <w:tc>
                <w:tcPr>
                  <w:tcW w:w="567" w:type="pct"/>
                  <w:vAlign w:val="center"/>
                </w:tcPr>
                <w:p w14:paraId="5AEF61CB" w14:textId="77777777" w:rsidR="00210FCC" w:rsidRPr="00744D14" w:rsidRDefault="00210FCC" w:rsidP="00AE336E">
                  <w:pPr>
                    <w:pStyle w:val="Tabletext"/>
                    <w:jc w:val="center"/>
                    <w:rPr>
                      <w:color w:val="0000FF"/>
                      <w:szCs w:val="20"/>
                    </w:rPr>
                  </w:pPr>
                  <w:r w:rsidRPr="006C53DE">
                    <w:rPr>
                      <w:color w:val="0000FF"/>
                    </w:rPr>
                    <w:t>43</w:t>
                  </w:r>
                </w:p>
              </w:tc>
            </w:tr>
            <w:tr w:rsidR="00184000" w:rsidRPr="00744D14" w14:paraId="042CD6D8" w14:textId="77777777" w:rsidTr="00AE336E">
              <w:tc>
                <w:tcPr>
                  <w:tcW w:w="630" w:type="pct"/>
                  <w:vAlign w:val="center"/>
                </w:tcPr>
                <w:p w14:paraId="6530D70F" w14:textId="77777777"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n261</w:t>
                  </w:r>
                </w:p>
              </w:tc>
              <w:tc>
                <w:tcPr>
                  <w:tcW w:w="547" w:type="pct"/>
                </w:tcPr>
                <w:p w14:paraId="1DB73F74" w14:textId="77777777" w:rsidR="00210FCC" w:rsidRPr="00744D14" w:rsidRDefault="00210FCC" w:rsidP="00AE336E">
                  <w:pPr>
                    <w:pStyle w:val="Tabletext"/>
                    <w:jc w:val="center"/>
                    <w:rPr>
                      <w:rFonts w:eastAsia="Malgun Gothic"/>
                      <w:color w:val="0000FF"/>
                      <w:szCs w:val="20"/>
                      <w:lang w:eastAsia="ko-KR"/>
                    </w:rPr>
                  </w:pPr>
                  <w:r w:rsidRPr="006C53DE">
                    <w:rPr>
                      <w:color w:val="0000FF"/>
                    </w:rPr>
                    <w:t>35</w:t>
                  </w:r>
                </w:p>
              </w:tc>
              <w:tc>
                <w:tcPr>
                  <w:tcW w:w="533" w:type="pct"/>
                </w:tcPr>
                <w:p w14:paraId="1A0A194A" w14:textId="77777777" w:rsidR="00210FCC" w:rsidRPr="00744D14" w:rsidRDefault="00210FCC" w:rsidP="00AE336E">
                  <w:pPr>
                    <w:pStyle w:val="Tabletext"/>
                    <w:jc w:val="center"/>
                    <w:rPr>
                      <w:rFonts w:eastAsia="Malgun Gothic"/>
                      <w:color w:val="0000FF"/>
                      <w:szCs w:val="20"/>
                      <w:lang w:eastAsia="ko-KR"/>
                    </w:rPr>
                  </w:pPr>
                  <w:r w:rsidRPr="006C53DE">
                    <w:rPr>
                      <w:color w:val="0000FF"/>
                    </w:rPr>
                    <w:t>55</w:t>
                  </w:r>
                </w:p>
              </w:tc>
              <w:tc>
                <w:tcPr>
                  <w:tcW w:w="524" w:type="pct"/>
                  <w:vAlign w:val="center"/>
                </w:tcPr>
                <w:p w14:paraId="1078DEB0" w14:textId="77777777"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23</w:t>
                  </w:r>
                </w:p>
              </w:tc>
              <w:tc>
                <w:tcPr>
                  <w:tcW w:w="574" w:type="pct"/>
                  <w:vAlign w:val="center"/>
                </w:tcPr>
                <w:p w14:paraId="0803BF43" w14:textId="77777777"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43</w:t>
                  </w:r>
                </w:p>
              </w:tc>
              <w:tc>
                <w:tcPr>
                  <w:tcW w:w="569" w:type="pct"/>
                  <w:vAlign w:val="center"/>
                </w:tcPr>
                <w:p w14:paraId="12CD1F18" w14:textId="77777777"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14:paraId="622EA692" w14:textId="77777777" w:rsidR="00210FCC" w:rsidRPr="00744D14" w:rsidRDefault="00210FCC" w:rsidP="00AE336E">
                  <w:pPr>
                    <w:pStyle w:val="Tabletext"/>
                    <w:jc w:val="center"/>
                    <w:rPr>
                      <w:color w:val="0000FF"/>
                      <w:szCs w:val="20"/>
                    </w:rPr>
                  </w:pPr>
                  <w:r w:rsidRPr="006C53DE">
                    <w:rPr>
                      <w:rFonts w:eastAsia="Calibri"/>
                      <w:color w:val="0000FF"/>
                    </w:rPr>
                    <w:t>43</w:t>
                  </w:r>
                </w:p>
              </w:tc>
              <w:tc>
                <w:tcPr>
                  <w:tcW w:w="528" w:type="pct"/>
                  <w:vAlign w:val="center"/>
                </w:tcPr>
                <w:p w14:paraId="32B91A7D" w14:textId="77777777" w:rsidR="00210FCC" w:rsidRPr="00744D14" w:rsidRDefault="00210FCC" w:rsidP="00AE336E">
                  <w:pPr>
                    <w:pStyle w:val="Tabletext"/>
                    <w:jc w:val="center"/>
                    <w:rPr>
                      <w:color w:val="0000FF"/>
                      <w:szCs w:val="20"/>
                    </w:rPr>
                  </w:pPr>
                  <w:r w:rsidRPr="006C53DE">
                    <w:rPr>
                      <w:color w:val="0000FF"/>
                    </w:rPr>
                    <w:t>23</w:t>
                  </w:r>
                </w:p>
              </w:tc>
              <w:tc>
                <w:tcPr>
                  <w:tcW w:w="567" w:type="pct"/>
                  <w:vAlign w:val="center"/>
                </w:tcPr>
                <w:p w14:paraId="0239F306" w14:textId="77777777" w:rsidR="00210FCC" w:rsidRPr="00744D14" w:rsidRDefault="00210FCC" w:rsidP="00AE336E">
                  <w:pPr>
                    <w:pStyle w:val="Tabletext"/>
                    <w:jc w:val="center"/>
                    <w:rPr>
                      <w:color w:val="0000FF"/>
                      <w:szCs w:val="20"/>
                    </w:rPr>
                  </w:pPr>
                  <w:r w:rsidRPr="006C53DE">
                    <w:rPr>
                      <w:color w:val="0000FF"/>
                    </w:rPr>
                    <w:t>43</w:t>
                  </w:r>
                </w:p>
              </w:tc>
            </w:tr>
            <w:tr w:rsidR="000E5AD5" w:rsidRPr="00744D14" w14:paraId="1B8D83FB" w14:textId="77777777" w:rsidTr="00AE336E">
              <w:trPr>
                <w:ins w:id="644" w:author="Author"/>
              </w:trPr>
              <w:tc>
                <w:tcPr>
                  <w:tcW w:w="630" w:type="pct"/>
                  <w:vAlign w:val="center"/>
                </w:tcPr>
                <w:p w14:paraId="7D122978" w14:textId="63BB4F70" w:rsidR="00285E79" w:rsidRPr="006C53DE" w:rsidRDefault="00285E79" w:rsidP="00285E79">
                  <w:pPr>
                    <w:pStyle w:val="Tabletext"/>
                    <w:jc w:val="center"/>
                    <w:rPr>
                      <w:ins w:id="645" w:author="Author"/>
                      <w:rFonts w:eastAsia="Malgun Gothic"/>
                      <w:color w:val="0000FF"/>
                      <w:lang w:eastAsia="ko-KR"/>
                    </w:rPr>
                  </w:pPr>
                  <w:ins w:id="646" w:author="Author">
                    <w:r>
                      <w:rPr>
                        <w:rFonts w:eastAsia="Malgun Gothic"/>
                        <w:color w:val="0000FF"/>
                        <w:lang w:eastAsia="ko-KR"/>
                      </w:rPr>
                      <w:t>n262</w:t>
                    </w:r>
                  </w:ins>
                </w:p>
              </w:tc>
              <w:tc>
                <w:tcPr>
                  <w:tcW w:w="547" w:type="pct"/>
                </w:tcPr>
                <w:p w14:paraId="3CCDE91D" w14:textId="6E982CCA" w:rsidR="00285E79" w:rsidRPr="006C53DE" w:rsidRDefault="00285E79" w:rsidP="00285E79">
                  <w:pPr>
                    <w:pStyle w:val="Tabletext"/>
                    <w:jc w:val="center"/>
                    <w:rPr>
                      <w:ins w:id="647" w:author="Author"/>
                      <w:color w:val="0000FF"/>
                    </w:rPr>
                  </w:pPr>
                  <w:ins w:id="648" w:author="Author">
                    <w:r>
                      <w:rPr>
                        <w:color w:val="0000FF"/>
                      </w:rPr>
                      <w:t>35</w:t>
                    </w:r>
                  </w:ins>
                </w:p>
              </w:tc>
              <w:tc>
                <w:tcPr>
                  <w:tcW w:w="533" w:type="pct"/>
                </w:tcPr>
                <w:p w14:paraId="4274D593" w14:textId="6AA88FB7" w:rsidR="00285E79" w:rsidRPr="006C53DE" w:rsidRDefault="00285E79" w:rsidP="00285E79">
                  <w:pPr>
                    <w:pStyle w:val="Tabletext"/>
                    <w:jc w:val="center"/>
                    <w:rPr>
                      <w:ins w:id="649" w:author="Author"/>
                      <w:color w:val="0000FF"/>
                    </w:rPr>
                  </w:pPr>
                  <w:ins w:id="650" w:author="Author">
                    <w:r>
                      <w:rPr>
                        <w:color w:val="0000FF"/>
                      </w:rPr>
                      <w:t>55</w:t>
                    </w:r>
                  </w:ins>
                </w:p>
              </w:tc>
              <w:tc>
                <w:tcPr>
                  <w:tcW w:w="524" w:type="pct"/>
                  <w:vAlign w:val="center"/>
                </w:tcPr>
                <w:p w14:paraId="173252A7" w14:textId="4F408F54" w:rsidR="00285E79" w:rsidRPr="006C53DE" w:rsidRDefault="00676AD9" w:rsidP="00285E79">
                  <w:pPr>
                    <w:pStyle w:val="Tabletext"/>
                    <w:jc w:val="center"/>
                    <w:rPr>
                      <w:ins w:id="651" w:author="Author"/>
                      <w:rFonts w:eastAsia="Calibri"/>
                      <w:color w:val="0000FF"/>
                    </w:rPr>
                  </w:pPr>
                  <w:ins w:id="652" w:author="Author">
                    <w:r>
                      <w:rPr>
                        <w:rFonts w:eastAsia="Calibri"/>
                        <w:color w:val="0000FF"/>
                      </w:rPr>
                      <w:t>23</w:t>
                    </w:r>
                  </w:ins>
                </w:p>
              </w:tc>
              <w:tc>
                <w:tcPr>
                  <w:tcW w:w="574" w:type="pct"/>
                  <w:vAlign w:val="center"/>
                </w:tcPr>
                <w:p w14:paraId="009999E1" w14:textId="759058E9" w:rsidR="00285E79" w:rsidRPr="006C53DE" w:rsidRDefault="00676AD9" w:rsidP="00285E79">
                  <w:pPr>
                    <w:pStyle w:val="Tabletext"/>
                    <w:jc w:val="center"/>
                    <w:rPr>
                      <w:ins w:id="653" w:author="Author"/>
                      <w:rFonts w:eastAsia="Calibri"/>
                      <w:color w:val="0000FF"/>
                    </w:rPr>
                  </w:pPr>
                  <w:ins w:id="654" w:author="Author">
                    <w:r>
                      <w:rPr>
                        <w:rFonts w:eastAsia="Calibri"/>
                        <w:color w:val="0000FF"/>
                      </w:rPr>
                      <w:t>43</w:t>
                    </w:r>
                  </w:ins>
                </w:p>
              </w:tc>
              <w:tc>
                <w:tcPr>
                  <w:tcW w:w="569" w:type="pct"/>
                  <w:vAlign w:val="center"/>
                </w:tcPr>
                <w:p w14:paraId="1FB0EB9C" w14:textId="32B9AA53" w:rsidR="00285E79" w:rsidRPr="006C53DE" w:rsidRDefault="009D651D" w:rsidP="00285E79">
                  <w:pPr>
                    <w:pStyle w:val="Tabletext"/>
                    <w:jc w:val="center"/>
                    <w:rPr>
                      <w:ins w:id="655" w:author="Author"/>
                      <w:rFonts w:eastAsia="Calibri"/>
                      <w:color w:val="0000FF"/>
                    </w:rPr>
                  </w:pPr>
                  <w:ins w:id="656" w:author="Author">
                    <w:r>
                      <w:rPr>
                        <w:rFonts w:eastAsia="Calibri"/>
                        <w:color w:val="0000FF"/>
                      </w:rPr>
                      <w:t>23</w:t>
                    </w:r>
                  </w:ins>
                </w:p>
              </w:tc>
              <w:tc>
                <w:tcPr>
                  <w:tcW w:w="528" w:type="pct"/>
                  <w:vAlign w:val="center"/>
                </w:tcPr>
                <w:p w14:paraId="614B9337" w14:textId="6F502EA7" w:rsidR="00285E79" w:rsidRPr="006C53DE" w:rsidRDefault="009D651D" w:rsidP="00285E79">
                  <w:pPr>
                    <w:pStyle w:val="Tabletext"/>
                    <w:jc w:val="center"/>
                    <w:rPr>
                      <w:ins w:id="657" w:author="Author"/>
                      <w:rFonts w:eastAsia="Calibri"/>
                      <w:color w:val="0000FF"/>
                    </w:rPr>
                  </w:pPr>
                  <w:ins w:id="658" w:author="Author">
                    <w:r>
                      <w:rPr>
                        <w:rFonts w:eastAsia="Calibri"/>
                        <w:color w:val="0000FF"/>
                      </w:rPr>
                      <w:t>43</w:t>
                    </w:r>
                  </w:ins>
                </w:p>
              </w:tc>
              <w:tc>
                <w:tcPr>
                  <w:tcW w:w="528" w:type="pct"/>
                  <w:vAlign w:val="center"/>
                </w:tcPr>
                <w:p w14:paraId="2B5B9EA1" w14:textId="63B18F95" w:rsidR="00285E79" w:rsidRPr="006C53DE" w:rsidRDefault="00676995" w:rsidP="00285E79">
                  <w:pPr>
                    <w:pStyle w:val="Tabletext"/>
                    <w:jc w:val="center"/>
                    <w:rPr>
                      <w:ins w:id="659" w:author="Author"/>
                      <w:color w:val="0000FF"/>
                    </w:rPr>
                  </w:pPr>
                  <w:ins w:id="660" w:author="Author">
                    <w:r>
                      <w:rPr>
                        <w:color w:val="0000FF"/>
                      </w:rPr>
                      <w:t>23</w:t>
                    </w:r>
                  </w:ins>
                </w:p>
              </w:tc>
              <w:tc>
                <w:tcPr>
                  <w:tcW w:w="567" w:type="pct"/>
                  <w:vAlign w:val="center"/>
                </w:tcPr>
                <w:p w14:paraId="74E14906" w14:textId="41806F47" w:rsidR="00285E79" w:rsidRPr="006C53DE" w:rsidRDefault="00676995" w:rsidP="00285E79">
                  <w:pPr>
                    <w:pStyle w:val="Tabletext"/>
                    <w:jc w:val="center"/>
                    <w:rPr>
                      <w:ins w:id="661" w:author="Author"/>
                      <w:color w:val="0000FF"/>
                    </w:rPr>
                  </w:pPr>
                  <w:ins w:id="662" w:author="Author">
                    <w:r>
                      <w:rPr>
                        <w:color w:val="0000FF"/>
                      </w:rPr>
                      <w:t>43</w:t>
                    </w:r>
                  </w:ins>
                </w:p>
              </w:tc>
            </w:tr>
            <w:tr w:rsidR="000E5AD5" w:rsidRPr="00744D14" w14:paraId="590A4319" w14:textId="77777777" w:rsidTr="00AE336E">
              <w:trPr>
                <w:ins w:id="663" w:author="Author"/>
              </w:trPr>
              <w:tc>
                <w:tcPr>
                  <w:tcW w:w="630" w:type="pct"/>
                  <w:vAlign w:val="center"/>
                </w:tcPr>
                <w:p w14:paraId="44146F92" w14:textId="23E36138" w:rsidR="00285E79" w:rsidRPr="006C53DE" w:rsidRDefault="00285E79" w:rsidP="00285E79">
                  <w:pPr>
                    <w:pStyle w:val="Tabletext"/>
                    <w:jc w:val="center"/>
                    <w:rPr>
                      <w:ins w:id="664" w:author="Author"/>
                      <w:rFonts w:eastAsia="Malgun Gothic"/>
                      <w:color w:val="0000FF"/>
                      <w:lang w:eastAsia="ko-KR"/>
                    </w:rPr>
                  </w:pPr>
                  <w:ins w:id="665" w:author="Author">
                    <w:r>
                      <w:rPr>
                        <w:rFonts w:eastAsia="Malgun Gothic"/>
                        <w:color w:val="0000FF"/>
                        <w:lang w:eastAsia="ko-KR"/>
                      </w:rPr>
                      <w:t>n263</w:t>
                    </w:r>
                  </w:ins>
                </w:p>
              </w:tc>
              <w:tc>
                <w:tcPr>
                  <w:tcW w:w="547" w:type="pct"/>
                </w:tcPr>
                <w:p w14:paraId="5F08FA2C" w14:textId="64B46FD5" w:rsidR="00285E79" w:rsidRPr="006C53DE" w:rsidRDefault="00285E79" w:rsidP="00285E79">
                  <w:pPr>
                    <w:pStyle w:val="Tabletext"/>
                    <w:jc w:val="center"/>
                    <w:rPr>
                      <w:ins w:id="666" w:author="Author"/>
                      <w:color w:val="0000FF"/>
                    </w:rPr>
                  </w:pPr>
                  <w:ins w:id="667" w:author="Author">
                    <w:r>
                      <w:rPr>
                        <w:color w:val="0000FF"/>
                      </w:rPr>
                      <w:t>35</w:t>
                    </w:r>
                  </w:ins>
                </w:p>
              </w:tc>
              <w:tc>
                <w:tcPr>
                  <w:tcW w:w="533" w:type="pct"/>
                </w:tcPr>
                <w:p w14:paraId="7672446B" w14:textId="38D306E7" w:rsidR="00285E79" w:rsidRPr="006C53DE" w:rsidRDefault="00285E79" w:rsidP="00285E79">
                  <w:pPr>
                    <w:pStyle w:val="Tabletext"/>
                    <w:jc w:val="center"/>
                    <w:rPr>
                      <w:ins w:id="668" w:author="Author"/>
                      <w:color w:val="0000FF"/>
                    </w:rPr>
                  </w:pPr>
                  <w:ins w:id="669" w:author="Author">
                    <w:r>
                      <w:rPr>
                        <w:color w:val="0000FF"/>
                      </w:rPr>
                      <w:t>55</w:t>
                    </w:r>
                  </w:ins>
                </w:p>
              </w:tc>
              <w:tc>
                <w:tcPr>
                  <w:tcW w:w="524" w:type="pct"/>
                  <w:vAlign w:val="center"/>
                </w:tcPr>
                <w:p w14:paraId="18B7C64B" w14:textId="4E7D88C1" w:rsidR="00285E79" w:rsidRPr="006C53DE" w:rsidRDefault="00676AD9" w:rsidP="00285E79">
                  <w:pPr>
                    <w:pStyle w:val="Tabletext"/>
                    <w:jc w:val="center"/>
                    <w:rPr>
                      <w:ins w:id="670" w:author="Author"/>
                      <w:rFonts w:eastAsia="Calibri"/>
                      <w:color w:val="0000FF"/>
                    </w:rPr>
                  </w:pPr>
                  <w:ins w:id="671" w:author="Author">
                    <w:r>
                      <w:rPr>
                        <w:rFonts w:eastAsia="Calibri"/>
                        <w:color w:val="0000FF"/>
                      </w:rPr>
                      <w:t>23</w:t>
                    </w:r>
                  </w:ins>
                </w:p>
              </w:tc>
              <w:tc>
                <w:tcPr>
                  <w:tcW w:w="574" w:type="pct"/>
                  <w:vAlign w:val="center"/>
                </w:tcPr>
                <w:p w14:paraId="5D3EE3D1" w14:textId="1C401761" w:rsidR="00285E79" w:rsidRPr="006C53DE" w:rsidRDefault="00676AD9" w:rsidP="00285E79">
                  <w:pPr>
                    <w:pStyle w:val="Tabletext"/>
                    <w:jc w:val="center"/>
                    <w:rPr>
                      <w:ins w:id="672" w:author="Author"/>
                      <w:rFonts w:eastAsia="Calibri"/>
                      <w:color w:val="0000FF"/>
                    </w:rPr>
                  </w:pPr>
                  <w:ins w:id="673" w:author="Author">
                    <w:r>
                      <w:rPr>
                        <w:rFonts w:eastAsia="Calibri"/>
                        <w:color w:val="0000FF"/>
                      </w:rPr>
                      <w:t>43</w:t>
                    </w:r>
                  </w:ins>
                </w:p>
              </w:tc>
              <w:tc>
                <w:tcPr>
                  <w:tcW w:w="569" w:type="pct"/>
                  <w:vAlign w:val="center"/>
                </w:tcPr>
                <w:p w14:paraId="50B6A816" w14:textId="0334B226" w:rsidR="00285E79" w:rsidRPr="006C53DE" w:rsidRDefault="009D651D" w:rsidP="00285E79">
                  <w:pPr>
                    <w:pStyle w:val="Tabletext"/>
                    <w:jc w:val="center"/>
                    <w:rPr>
                      <w:ins w:id="674" w:author="Author"/>
                      <w:rFonts w:eastAsia="Calibri"/>
                      <w:color w:val="0000FF"/>
                    </w:rPr>
                  </w:pPr>
                  <w:ins w:id="675" w:author="Author">
                    <w:r>
                      <w:rPr>
                        <w:rFonts w:eastAsia="Calibri"/>
                        <w:color w:val="0000FF"/>
                      </w:rPr>
                      <w:t>27</w:t>
                    </w:r>
                  </w:ins>
                </w:p>
              </w:tc>
              <w:tc>
                <w:tcPr>
                  <w:tcW w:w="528" w:type="pct"/>
                  <w:vAlign w:val="center"/>
                </w:tcPr>
                <w:p w14:paraId="0A5B21B2" w14:textId="62F32CD5" w:rsidR="00285E79" w:rsidRPr="006C53DE" w:rsidRDefault="009D651D" w:rsidP="00285E79">
                  <w:pPr>
                    <w:pStyle w:val="Tabletext"/>
                    <w:jc w:val="center"/>
                    <w:rPr>
                      <w:ins w:id="676" w:author="Author"/>
                      <w:rFonts w:eastAsia="Calibri"/>
                      <w:color w:val="0000FF"/>
                    </w:rPr>
                  </w:pPr>
                  <w:ins w:id="677" w:author="Author">
                    <w:r>
                      <w:rPr>
                        <w:rFonts w:eastAsia="Calibri"/>
                        <w:color w:val="0000FF"/>
                      </w:rPr>
                      <w:t>40</w:t>
                    </w:r>
                  </w:ins>
                </w:p>
              </w:tc>
              <w:tc>
                <w:tcPr>
                  <w:tcW w:w="528" w:type="pct"/>
                  <w:vAlign w:val="center"/>
                </w:tcPr>
                <w:p w14:paraId="65286B00" w14:textId="00396633" w:rsidR="00285E79" w:rsidRPr="006C53DE" w:rsidRDefault="00676995" w:rsidP="00285E79">
                  <w:pPr>
                    <w:pStyle w:val="Tabletext"/>
                    <w:jc w:val="center"/>
                    <w:rPr>
                      <w:ins w:id="678" w:author="Author"/>
                      <w:color w:val="0000FF"/>
                    </w:rPr>
                  </w:pPr>
                  <w:ins w:id="679" w:author="Author">
                    <w:r>
                      <w:rPr>
                        <w:color w:val="0000FF"/>
                      </w:rPr>
                      <w:t>23</w:t>
                    </w:r>
                  </w:ins>
                </w:p>
              </w:tc>
              <w:tc>
                <w:tcPr>
                  <w:tcW w:w="567" w:type="pct"/>
                  <w:vAlign w:val="center"/>
                </w:tcPr>
                <w:p w14:paraId="5A9DC7D3" w14:textId="1E30826B" w:rsidR="00285E79" w:rsidRPr="006C53DE" w:rsidRDefault="00676995" w:rsidP="00285E79">
                  <w:pPr>
                    <w:pStyle w:val="Tabletext"/>
                    <w:jc w:val="center"/>
                    <w:rPr>
                      <w:ins w:id="680" w:author="Author"/>
                      <w:color w:val="0000FF"/>
                    </w:rPr>
                  </w:pPr>
                  <w:ins w:id="681" w:author="Author">
                    <w:r>
                      <w:rPr>
                        <w:color w:val="0000FF"/>
                      </w:rPr>
                      <w:t>43</w:t>
                    </w:r>
                  </w:ins>
                </w:p>
              </w:tc>
            </w:tr>
          </w:tbl>
          <w:p w14:paraId="473ACFA6" w14:textId="77777777" w:rsidR="00210FCC" w:rsidRDefault="00210FCC" w:rsidP="00210FCC">
            <w:pPr>
              <w:pStyle w:val="Tabletext"/>
              <w:rPr>
                <w:ins w:id="682" w:author="Author"/>
                <w:rFonts w:eastAsia="Malgun Gothic"/>
                <w:i/>
                <w:color w:val="0000FF"/>
                <w:lang w:eastAsia="ko-KR"/>
              </w:rPr>
            </w:pPr>
          </w:p>
          <w:p w14:paraId="51321250" w14:textId="46CF2B90" w:rsidR="00A74CB8" w:rsidRPr="00744D14" w:rsidRDefault="00A74CB8" w:rsidP="00A74CB8">
            <w:pPr>
              <w:pStyle w:val="Tabletext"/>
              <w:jc w:val="center"/>
              <w:rPr>
                <w:ins w:id="683" w:author="Author"/>
                <w:rFonts w:eastAsia="Malgun Gothic"/>
                <w:color w:val="0000FF"/>
                <w:lang w:eastAsia="ko-KR"/>
              </w:rPr>
            </w:pPr>
            <w:ins w:id="684" w:author="Author">
              <w:r w:rsidRPr="006C53DE">
                <w:rPr>
                  <w:rFonts w:eastAsia="Malgun Gothic"/>
                  <w:color w:val="0000FF"/>
                  <w:lang w:eastAsia="ko-KR"/>
                </w:rPr>
                <w:t xml:space="preserve">&lt;UE </w:t>
              </w:r>
              <w:r>
                <w:rPr>
                  <w:rFonts w:eastAsiaTheme="minorEastAsia" w:hint="eastAsia"/>
                  <w:color w:val="0000FF"/>
                  <w:lang w:eastAsia="zh-CN"/>
                </w:rPr>
                <w:t>maximum output power limits</w:t>
              </w:r>
              <w:r w:rsidRPr="006C53DE">
                <w:rPr>
                  <w:rFonts w:eastAsia="Malgun Gothic"/>
                  <w:color w:val="0000FF"/>
                  <w:lang w:eastAsia="ko-KR"/>
                </w:rPr>
                <w:t xml:space="preserve"> for frequency range 2</w:t>
              </w:r>
              <w:r>
                <w:rPr>
                  <w:rFonts w:eastAsia="Malgun Gothic"/>
                  <w:color w:val="0000FF"/>
                  <w:lang w:eastAsia="ko-KR"/>
                </w:rPr>
                <w:t xml:space="preserve"> power class 5 to 7</w:t>
              </w:r>
              <w:r w:rsidRPr="006C53DE">
                <w:rPr>
                  <w:rFonts w:eastAsia="Malgun Gothic"/>
                  <w:color w:val="0000FF"/>
                  <w:lang w:eastAsia="ko-KR"/>
                </w:rPr>
                <w:t>&gt;</w:t>
              </w:r>
            </w:ins>
          </w:p>
          <w:tbl>
            <w:tblPr>
              <w:tblStyle w:val="TableGrid"/>
              <w:tblW w:w="3905" w:type="pct"/>
              <w:tblInd w:w="881" w:type="dxa"/>
              <w:tblLook w:val="04A0" w:firstRow="1" w:lastRow="0" w:firstColumn="1" w:lastColumn="0" w:noHBand="0" w:noVBand="1"/>
            </w:tblPr>
            <w:tblGrid>
              <w:gridCol w:w="1016"/>
              <w:gridCol w:w="882"/>
              <w:gridCol w:w="859"/>
              <w:gridCol w:w="845"/>
              <w:gridCol w:w="925"/>
              <w:gridCol w:w="917"/>
              <w:gridCol w:w="851"/>
            </w:tblGrid>
            <w:tr w:rsidR="000E5AD5" w:rsidRPr="00744D14" w14:paraId="481A5AE1" w14:textId="77777777" w:rsidTr="008612FF">
              <w:trPr>
                <w:ins w:id="685" w:author="Author"/>
              </w:trPr>
              <w:tc>
                <w:tcPr>
                  <w:tcW w:w="807" w:type="pct"/>
                  <w:vAlign w:val="center"/>
                </w:tcPr>
                <w:p w14:paraId="08F55943" w14:textId="77777777" w:rsidR="008612FF" w:rsidRPr="00744D14" w:rsidRDefault="008612FF" w:rsidP="00A74CB8">
                  <w:pPr>
                    <w:pStyle w:val="Tabletext"/>
                    <w:jc w:val="center"/>
                    <w:rPr>
                      <w:ins w:id="686" w:author="Author"/>
                      <w:rFonts w:eastAsia="Malgun Gothic"/>
                      <w:color w:val="0000FF"/>
                      <w:szCs w:val="20"/>
                      <w:lang w:eastAsia="ko-KR"/>
                    </w:rPr>
                  </w:pPr>
                  <w:ins w:id="687" w:author="Author">
                    <w:r w:rsidRPr="006C53DE">
                      <w:rPr>
                        <w:rFonts w:eastAsia="Malgun Gothic"/>
                        <w:color w:val="0000FF"/>
                        <w:lang w:eastAsia="ko-KR"/>
                      </w:rPr>
                      <w:t>Operating band</w:t>
                    </w:r>
                  </w:ins>
                </w:p>
              </w:tc>
              <w:tc>
                <w:tcPr>
                  <w:tcW w:w="1383" w:type="pct"/>
                  <w:gridSpan w:val="2"/>
                  <w:vAlign w:val="center"/>
                </w:tcPr>
                <w:p w14:paraId="476E1CC8" w14:textId="0CEC16A3" w:rsidR="008612FF" w:rsidRPr="00744D14" w:rsidRDefault="008612FF" w:rsidP="00A74CB8">
                  <w:pPr>
                    <w:pStyle w:val="Tabletext"/>
                    <w:jc w:val="center"/>
                    <w:rPr>
                      <w:ins w:id="688" w:author="Author"/>
                      <w:rFonts w:eastAsia="Malgun Gothic"/>
                      <w:color w:val="0000FF"/>
                      <w:szCs w:val="20"/>
                      <w:lang w:eastAsia="ko-KR"/>
                    </w:rPr>
                  </w:pPr>
                  <w:ins w:id="689" w:author="Author">
                    <w:r w:rsidRPr="006C53DE">
                      <w:rPr>
                        <w:rFonts w:eastAsia="Malgun Gothic"/>
                        <w:color w:val="0000FF"/>
                        <w:lang w:eastAsia="ko-KR"/>
                      </w:rPr>
                      <w:t xml:space="preserve">Power class </w:t>
                    </w:r>
                    <w:r>
                      <w:rPr>
                        <w:rFonts w:eastAsia="Malgun Gothic"/>
                        <w:color w:val="0000FF"/>
                        <w:lang w:eastAsia="ko-KR"/>
                      </w:rPr>
                      <w:t>5</w:t>
                    </w:r>
                  </w:ins>
                </w:p>
              </w:tc>
              <w:tc>
                <w:tcPr>
                  <w:tcW w:w="1406" w:type="pct"/>
                  <w:gridSpan w:val="2"/>
                  <w:vAlign w:val="center"/>
                </w:tcPr>
                <w:p w14:paraId="6652FC65" w14:textId="57DF4860" w:rsidR="008612FF" w:rsidRPr="00744D14" w:rsidRDefault="008612FF" w:rsidP="00A74CB8">
                  <w:pPr>
                    <w:pStyle w:val="Tabletext"/>
                    <w:jc w:val="center"/>
                    <w:rPr>
                      <w:ins w:id="690" w:author="Author"/>
                      <w:rFonts w:eastAsia="Malgun Gothic"/>
                      <w:color w:val="0000FF"/>
                      <w:szCs w:val="20"/>
                      <w:lang w:eastAsia="ko-KR"/>
                    </w:rPr>
                  </w:pPr>
                  <w:ins w:id="691" w:author="Author">
                    <w:r w:rsidRPr="006C53DE">
                      <w:rPr>
                        <w:rFonts w:eastAsia="Malgun Gothic"/>
                        <w:color w:val="0000FF"/>
                        <w:lang w:eastAsia="ko-KR"/>
                      </w:rPr>
                      <w:t xml:space="preserve">Power class </w:t>
                    </w:r>
                    <w:r>
                      <w:rPr>
                        <w:rFonts w:eastAsia="Malgun Gothic"/>
                        <w:color w:val="0000FF"/>
                        <w:lang w:eastAsia="ko-KR"/>
                      </w:rPr>
                      <w:t>6</w:t>
                    </w:r>
                  </w:ins>
                </w:p>
              </w:tc>
              <w:tc>
                <w:tcPr>
                  <w:tcW w:w="1404" w:type="pct"/>
                  <w:gridSpan w:val="2"/>
                  <w:vAlign w:val="center"/>
                </w:tcPr>
                <w:p w14:paraId="18A9A36F" w14:textId="0DB46EEC" w:rsidR="008612FF" w:rsidRPr="00744D14" w:rsidRDefault="008612FF" w:rsidP="00A74CB8">
                  <w:pPr>
                    <w:pStyle w:val="Tabletext"/>
                    <w:jc w:val="center"/>
                    <w:rPr>
                      <w:ins w:id="692" w:author="Author"/>
                      <w:rFonts w:eastAsia="Malgun Gothic"/>
                      <w:color w:val="0000FF"/>
                      <w:szCs w:val="20"/>
                      <w:lang w:eastAsia="ko-KR"/>
                    </w:rPr>
                  </w:pPr>
                  <w:ins w:id="693" w:author="Author">
                    <w:r w:rsidRPr="006C53DE">
                      <w:rPr>
                        <w:rFonts w:eastAsia="Malgun Gothic"/>
                        <w:color w:val="0000FF"/>
                        <w:lang w:eastAsia="ko-KR"/>
                      </w:rPr>
                      <w:t xml:space="preserve">Power class </w:t>
                    </w:r>
                    <w:r>
                      <w:rPr>
                        <w:rFonts w:eastAsia="Malgun Gothic"/>
                        <w:color w:val="0000FF"/>
                        <w:lang w:eastAsia="ko-KR"/>
                      </w:rPr>
                      <w:t>7</w:t>
                    </w:r>
                  </w:ins>
                </w:p>
              </w:tc>
            </w:tr>
            <w:tr w:rsidR="000E5AD5" w:rsidRPr="00744D14" w14:paraId="0BE9FDEB" w14:textId="77777777" w:rsidTr="008612FF">
              <w:trPr>
                <w:ins w:id="694" w:author="Author"/>
              </w:trPr>
              <w:tc>
                <w:tcPr>
                  <w:tcW w:w="807" w:type="pct"/>
                  <w:vAlign w:val="center"/>
                </w:tcPr>
                <w:p w14:paraId="4C439F0D" w14:textId="77777777" w:rsidR="008612FF" w:rsidRPr="00744D14" w:rsidRDefault="008612FF" w:rsidP="00A74CB8">
                  <w:pPr>
                    <w:pStyle w:val="Tabletext"/>
                    <w:jc w:val="center"/>
                    <w:rPr>
                      <w:ins w:id="695" w:author="Author"/>
                      <w:rFonts w:eastAsia="Malgun Gothic"/>
                      <w:color w:val="0000FF"/>
                      <w:szCs w:val="20"/>
                      <w:lang w:eastAsia="ko-KR"/>
                    </w:rPr>
                  </w:pPr>
                </w:p>
              </w:tc>
              <w:tc>
                <w:tcPr>
                  <w:tcW w:w="701" w:type="pct"/>
                </w:tcPr>
                <w:p w14:paraId="59398333" w14:textId="77777777" w:rsidR="008612FF" w:rsidRPr="00744D14" w:rsidRDefault="008612FF" w:rsidP="00A74CB8">
                  <w:pPr>
                    <w:pStyle w:val="Tabletext"/>
                    <w:jc w:val="center"/>
                    <w:rPr>
                      <w:ins w:id="696" w:author="Author"/>
                      <w:rFonts w:eastAsia="Malgun Gothic"/>
                      <w:color w:val="0000FF"/>
                      <w:szCs w:val="20"/>
                      <w:lang w:eastAsia="ko-KR"/>
                    </w:rPr>
                  </w:pPr>
                  <w:ins w:id="697" w:author="Author">
                    <w:r w:rsidRPr="006C53DE">
                      <w:rPr>
                        <w:rFonts w:eastAsia="Malgun Gothic"/>
                        <w:color w:val="0000FF"/>
                        <w:lang w:eastAsia="ko-KR"/>
                      </w:rPr>
                      <w:t>Max TRP (dBm)</w:t>
                    </w:r>
                  </w:ins>
                </w:p>
              </w:tc>
              <w:tc>
                <w:tcPr>
                  <w:tcW w:w="682" w:type="pct"/>
                  <w:vAlign w:val="center"/>
                </w:tcPr>
                <w:p w14:paraId="0E6B0E54" w14:textId="77777777" w:rsidR="008612FF" w:rsidRPr="00744D14" w:rsidRDefault="008612FF" w:rsidP="00A74CB8">
                  <w:pPr>
                    <w:pStyle w:val="Tabletext"/>
                    <w:jc w:val="center"/>
                    <w:rPr>
                      <w:ins w:id="698" w:author="Author"/>
                      <w:rFonts w:eastAsia="Malgun Gothic"/>
                      <w:color w:val="0000FF"/>
                      <w:szCs w:val="20"/>
                      <w:lang w:eastAsia="ko-KR"/>
                    </w:rPr>
                  </w:pPr>
                  <w:ins w:id="699" w:author="Author">
                    <w:r w:rsidRPr="006C53DE">
                      <w:rPr>
                        <w:rFonts w:eastAsia="Malgun Gothic"/>
                        <w:color w:val="0000FF"/>
                        <w:lang w:eastAsia="ko-KR"/>
                      </w:rPr>
                      <w:t>Max EIRP</w:t>
                    </w:r>
                  </w:ins>
                </w:p>
                <w:p w14:paraId="3C1154FA" w14:textId="77777777" w:rsidR="008612FF" w:rsidRPr="00744D14" w:rsidRDefault="008612FF" w:rsidP="00A74CB8">
                  <w:pPr>
                    <w:pStyle w:val="Tabletext"/>
                    <w:jc w:val="center"/>
                    <w:rPr>
                      <w:ins w:id="700" w:author="Author"/>
                      <w:rFonts w:eastAsia="Malgun Gothic"/>
                      <w:color w:val="0000FF"/>
                      <w:szCs w:val="20"/>
                      <w:lang w:eastAsia="ko-KR"/>
                    </w:rPr>
                  </w:pPr>
                  <w:ins w:id="701" w:author="Author">
                    <w:r w:rsidRPr="006C53DE">
                      <w:rPr>
                        <w:rFonts w:eastAsia="Malgun Gothic"/>
                        <w:color w:val="0000FF"/>
                        <w:lang w:eastAsia="ko-KR"/>
                      </w:rPr>
                      <w:t>(dBm)</w:t>
                    </w:r>
                  </w:ins>
                </w:p>
              </w:tc>
              <w:tc>
                <w:tcPr>
                  <w:tcW w:w="671" w:type="pct"/>
                </w:tcPr>
                <w:p w14:paraId="7FF5D7F4" w14:textId="77777777" w:rsidR="008612FF" w:rsidRPr="00744D14" w:rsidRDefault="008612FF" w:rsidP="00A74CB8">
                  <w:pPr>
                    <w:pStyle w:val="Tabletext"/>
                    <w:keepNext/>
                    <w:keepLines/>
                    <w:jc w:val="center"/>
                    <w:rPr>
                      <w:ins w:id="702" w:author="Author"/>
                      <w:rFonts w:eastAsia="Malgun Gothic"/>
                      <w:color w:val="0000FF"/>
                      <w:szCs w:val="20"/>
                      <w:lang w:eastAsia="ko-KR"/>
                    </w:rPr>
                  </w:pPr>
                  <w:ins w:id="703" w:author="Author">
                    <w:r w:rsidRPr="006C53DE">
                      <w:rPr>
                        <w:rFonts w:eastAsia="Malgun Gothic"/>
                        <w:color w:val="0000FF"/>
                        <w:lang w:eastAsia="ko-KR"/>
                      </w:rPr>
                      <w:t>Max TRP (dBm)</w:t>
                    </w:r>
                  </w:ins>
                </w:p>
              </w:tc>
              <w:tc>
                <w:tcPr>
                  <w:tcW w:w="735" w:type="pct"/>
                  <w:vAlign w:val="center"/>
                </w:tcPr>
                <w:p w14:paraId="156AA361" w14:textId="77777777" w:rsidR="008612FF" w:rsidRPr="00744D14" w:rsidRDefault="008612FF" w:rsidP="00A74CB8">
                  <w:pPr>
                    <w:pStyle w:val="Tabletext"/>
                    <w:keepNext/>
                    <w:keepLines/>
                    <w:jc w:val="center"/>
                    <w:rPr>
                      <w:ins w:id="704" w:author="Author"/>
                      <w:rFonts w:eastAsia="Malgun Gothic"/>
                      <w:color w:val="0000FF"/>
                      <w:szCs w:val="20"/>
                      <w:lang w:eastAsia="ko-KR"/>
                    </w:rPr>
                  </w:pPr>
                  <w:ins w:id="705" w:author="Author">
                    <w:r w:rsidRPr="006C53DE">
                      <w:rPr>
                        <w:rFonts w:eastAsia="Malgun Gothic"/>
                        <w:color w:val="0000FF"/>
                        <w:lang w:eastAsia="ko-KR"/>
                      </w:rPr>
                      <w:t>Max EIRP</w:t>
                    </w:r>
                  </w:ins>
                </w:p>
                <w:p w14:paraId="370A7DE8" w14:textId="77777777" w:rsidR="008612FF" w:rsidRPr="00744D14" w:rsidRDefault="008612FF" w:rsidP="00A74CB8">
                  <w:pPr>
                    <w:pStyle w:val="Tabletext"/>
                    <w:keepNext/>
                    <w:keepLines/>
                    <w:jc w:val="center"/>
                    <w:rPr>
                      <w:ins w:id="706" w:author="Author"/>
                      <w:color w:val="0000FF"/>
                      <w:szCs w:val="20"/>
                    </w:rPr>
                  </w:pPr>
                  <w:ins w:id="707" w:author="Author">
                    <w:r w:rsidRPr="006C53DE">
                      <w:rPr>
                        <w:rFonts w:eastAsia="Malgun Gothic"/>
                        <w:color w:val="0000FF"/>
                        <w:lang w:eastAsia="ko-KR"/>
                      </w:rPr>
                      <w:t>(dBm)</w:t>
                    </w:r>
                  </w:ins>
                </w:p>
              </w:tc>
              <w:tc>
                <w:tcPr>
                  <w:tcW w:w="728" w:type="pct"/>
                </w:tcPr>
                <w:p w14:paraId="288CF391" w14:textId="77777777" w:rsidR="008612FF" w:rsidRPr="00744D14" w:rsidRDefault="008612FF" w:rsidP="00A74CB8">
                  <w:pPr>
                    <w:pStyle w:val="Tabletext"/>
                    <w:keepNext/>
                    <w:keepLines/>
                    <w:jc w:val="center"/>
                    <w:rPr>
                      <w:ins w:id="708" w:author="Author"/>
                      <w:color w:val="0000FF"/>
                      <w:szCs w:val="20"/>
                    </w:rPr>
                  </w:pPr>
                  <w:ins w:id="709" w:author="Author">
                    <w:r w:rsidRPr="006C53DE">
                      <w:rPr>
                        <w:rFonts w:eastAsia="Malgun Gothic"/>
                        <w:color w:val="0000FF"/>
                        <w:lang w:eastAsia="ko-KR"/>
                      </w:rPr>
                      <w:t>Max TRP (dBm)</w:t>
                    </w:r>
                  </w:ins>
                </w:p>
              </w:tc>
              <w:tc>
                <w:tcPr>
                  <w:tcW w:w="676" w:type="pct"/>
                  <w:vAlign w:val="center"/>
                </w:tcPr>
                <w:p w14:paraId="4268C3B0" w14:textId="77777777" w:rsidR="008612FF" w:rsidRPr="00744D14" w:rsidRDefault="008612FF" w:rsidP="00A74CB8">
                  <w:pPr>
                    <w:pStyle w:val="Tabletext"/>
                    <w:keepNext/>
                    <w:keepLines/>
                    <w:jc w:val="center"/>
                    <w:rPr>
                      <w:ins w:id="710" w:author="Author"/>
                      <w:rFonts w:eastAsia="Malgun Gothic"/>
                      <w:color w:val="0000FF"/>
                      <w:szCs w:val="20"/>
                      <w:lang w:eastAsia="ko-KR"/>
                    </w:rPr>
                  </w:pPr>
                  <w:ins w:id="711" w:author="Author">
                    <w:r w:rsidRPr="006C53DE">
                      <w:rPr>
                        <w:rFonts w:eastAsia="Malgun Gothic"/>
                        <w:color w:val="0000FF"/>
                        <w:lang w:eastAsia="ko-KR"/>
                      </w:rPr>
                      <w:t>Max EIRP</w:t>
                    </w:r>
                  </w:ins>
                </w:p>
                <w:p w14:paraId="482811C0" w14:textId="77777777" w:rsidR="008612FF" w:rsidRPr="00744D14" w:rsidRDefault="008612FF" w:rsidP="00A74CB8">
                  <w:pPr>
                    <w:pStyle w:val="Tabletext"/>
                    <w:keepNext/>
                    <w:keepLines/>
                    <w:jc w:val="center"/>
                    <w:rPr>
                      <w:ins w:id="712" w:author="Author"/>
                      <w:color w:val="0000FF"/>
                      <w:szCs w:val="20"/>
                    </w:rPr>
                  </w:pPr>
                  <w:ins w:id="713" w:author="Author">
                    <w:r w:rsidRPr="006C53DE">
                      <w:rPr>
                        <w:rFonts w:eastAsia="Malgun Gothic"/>
                        <w:color w:val="0000FF"/>
                        <w:lang w:eastAsia="ko-KR"/>
                      </w:rPr>
                      <w:t>(dBm)</w:t>
                    </w:r>
                  </w:ins>
                </w:p>
              </w:tc>
            </w:tr>
            <w:tr w:rsidR="000E5AD5" w:rsidRPr="00744D14" w14:paraId="10B3B705" w14:textId="77777777" w:rsidTr="008612FF">
              <w:trPr>
                <w:ins w:id="714" w:author="Author"/>
              </w:trPr>
              <w:tc>
                <w:tcPr>
                  <w:tcW w:w="807" w:type="pct"/>
                  <w:vAlign w:val="center"/>
                </w:tcPr>
                <w:p w14:paraId="32390705" w14:textId="77777777" w:rsidR="008612FF" w:rsidRPr="00744D14" w:rsidRDefault="008612FF" w:rsidP="005B0087">
                  <w:pPr>
                    <w:pStyle w:val="Tabletext"/>
                    <w:keepNext/>
                    <w:keepLines/>
                    <w:jc w:val="center"/>
                    <w:rPr>
                      <w:ins w:id="715" w:author="Author"/>
                      <w:rFonts w:eastAsia="Malgun Gothic"/>
                      <w:color w:val="0000FF"/>
                      <w:szCs w:val="20"/>
                      <w:lang w:eastAsia="ko-KR"/>
                    </w:rPr>
                  </w:pPr>
                  <w:ins w:id="716" w:author="Author">
                    <w:r w:rsidRPr="006C53DE">
                      <w:rPr>
                        <w:rFonts w:eastAsia="Malgun Gothic"/>
                        <w:color w:val="0000FF"/>
                        <w:lang w:eastAsia="ko-KR"/>
                      </w:rPr>
                      <w:t>n257</w:t>
                    </w:r>
                  </w:ins>
                </w:p>
              </w:tc>
              <w:tc>
                <w:tcPr>
                  <w:tcW w:w="701" w:type="pct"/>
                  <w:vAlign w:val="center"/>
                </w:tcPr>
                <w:p w14:paraId="50CF1DB0" w14:textId="71013CB7" w:rsidR="008612FF" w:rsidRPr="00854B58" w:rsidRDefault="008612FF" w:rsidP="005B0087">
                  <w:pPr>
                    <w:pStyle w:val="Tabletext"/>
                    <w:keepNext/>
                    <w:keepLines/>
                    <w:jc w:val="center"/>
                    <w:rPr>
                      <w:ins w:id="717" w:author="Author"/>
                      <w:rFonts w:eastAsia="Malgun Gothic"/>
                      <w:color w:val="0000FF"/>
                      <w:lang w:eastAsia="ko-KR"/>
                    </w:rPr>
                  </w:pPr>
                  <w:ins w:id="718" w:author="Author">
                    <w:r w:rsidRPr="000E5AD5">
                      <w:rPr>
                        <w:rFonts w:eastAsia="Malgun Gothic"/>
                        <w:color w:val="0000FF"/>
                        <w:lang w:eastAsia="ko-KR"/>
                      </w:rPr>
                      <w:t>23</w:t>
                    </w:r>
                  </w:ins>
                </w:p>
              </w:tc>
              <w:tc>
                <w:tcPr>
                  <w:tcW w:w="682" w:type="pct"/>
                  <w:vAlign w:val="center"/>
                </w:tcPr>
                <w:p w14:paraId="34B2BEBB" w14:textId="57831E15" w:rsidR="008612FF" w:rsidRPr="00854B58" w:rsidRDefault="008612FF" w:rsidP="005B0087">
                  <w:pPr>
                    <w:pStyle w:val="Tabletext"/>
                    <w:keepNext/>
                    <w:keepLines/>
                    <w:jc w:val="center"/>
                    <w:rPr>
                      <w:ins w:id="719" w:author="Author"/>
                      <w:rFonts w:eastAsia="Malgun Gothic"/>
                      <w:color w:val="0000FF"/>
                      <w:lang w:eastAsia="ko-KR"/>
                    </w:rPr>
                  </w:pPr>
                  <w:ins w:id="720" w:author="Author">
                    <w:r w:rsidRPr="000E5AD5">
                      <w:rPr>
                        <w:rFonts w:eastAsia="Malgun Gothic"/>
                        <w:color w:val="0000FF"/>
                        <w:lang w:eastAsia="ko-KR"/>
                      </w:rPr>
                      <w:t>43</w:t>
                    </w:r>
                  </w:ins>
                </w:p>
              </w:tc>
              <w:tc>
                <w:tcPr>
                  <w:tcW w:w="671" w:type="pct"/>
                  <w:vAlign w:val="center"/>
                </w:tcPr>
                <w:p w14:paraId="484BE4F3" w14:textId="330C2013" w:rsidR="008612FF" w:rsidRPr="00854B58" w:rsidRDefault="008612FF" w:rsidP="005B0087">
                  <w:pPr>
                    <w:pStyle w:val="Tabletext"/>
                    <w:keepNext/>
                    <w:keepLines/>
                    <w:jc w:val="center"/>
                    <w:rPr>
                      <w:ins w:id="721" w:author="Author"/>
                      <w:rFonts w:eastAsia="Malgun Gothic"/>
                      <w:color w:val="0000FF"/>
                      <w:lang w:eastAsia="ko-KR"/>
                    </w:rPr>
                  </w:pPr>
                  <w:ins w:id="722" w:author="Author">
                    <w:r w:rsidRPr="000E5AD5">
                      <w:rPr>
                        <w:rFonts w:eastAsia="Malgun Gothic"/>
                        <w:color w:val="0000FF"/>
                        <w:lang w:eastAsia="ko-KR"/>
                      </w:rPr>
                      <w:t>23</w:t>
                    </w:r>
                  </w:ins>
                </w:p>
              </w:tc>
              <w:tc>
                <w:tcPr>
                  <w:tcW w:w="735" w:type="pct"/>
                  <w:vAlign w:val="center"/>
                </w:tcPr>
                <w:p w14:paraId="229B1007" w14:textId="73373CB6" w:rsidR="008612FF" w:rsidRPr="00854B58" w:rsidRDefault="008612FF" w:rsidP="005B0087">
                  <w:pPr>
                    <w:pStyle w:val="Tabletext"/>
                    <w:keepNext/>
                    <w:keepLines/>
                    <w:jc w:val="center"/>
                    <w:rPr>
                      <w:ins w:id="723" w:author="Author"/>
                      <w:rFonts w:eastAsia="Malgun Gothic"/>
                      <w:color w:val="0000FF"/>
                      <w:lang w:eastAsia="ko-KR"/>
                    </w:rPr>
                  </w:pPr>
                  <w:ins w:id="724" w:author="Author">
                    <w:r w:rsidRPr="000E5AD5">
                      <w:rPr>
                        <w:rFonts w:eastAsia="Malgun Gothic"/>
                        <w:color w:val="0000FF"/>
                        <w:lang w:eastAsia="ko-KR"/>
                      </w:rPr>
                      <w:t>43</w:t>
                    </w:r>
                  </w:ins>
                </w:p>
              </w:tc>
              <w:tc>
                <w:tcPr>
                  <w:tcW w:w="728" w:type="pct"/>
                  <w:vAlign w:val="center"/>
                </w:tcPr>
                <w:p w14:paraId="31C2968A" w14:textId="2F302DBF" w:rsidR="008612FF" w:rsidRPr="00854B58" w:rsidRDefault="008612FF" w:rsidP="005B0087">
                  <w:pPr>
                    <w:pStyle w:val="Tabletext"/>
                    <w:keepNext/>
                    <w:keepLines/>
                    <w:jc w:val="center"/>
                    <w:rPr>
                      <w:ins w:id="725" w:author="Author"/>
                      <w:rFonts w:eastAsia="Malgun Gothic"/>
                      <w:color w:val="0000FF"/>
                      <w:lang w:eastAsia="ko-KR"/>
                    </w:rPr>
                  </w:pPr>
                  <w:ins w:id="726" w:author="Author">
                    <w:r w:rsidRPr="000E5AD5">
                      <w:rPr>
                        <w:rFonts w:eastAsia="Malgun Gothic"/>
                        <w:color w:val="0000FF"/>
                        <w:lang w:eastAsia="ko-KR"/>
                      </w:rPr>
                      <w:t>23</w:t>
                    </w:r>
                  </w:ins>
                </w:p>
              </w:tc>
              <w:tc>
                <w:tcPr>
                  <w:tcW w:w="676" w:type="pct"/>
                  <w:vAlign w:val="center"/>
                </w:tcPr>
                <w:p w14:paraId="1115F63D" w14:textId="6657B1B4" w:rsidR="008612FF" w:rsidRPr="000E5AD5" w:rsidRDefault="008612FF" w:rsidP="005B0087">
                  <w:pPr>
                    <w:pStyle w:val="Tabletext"/>
                    <w:keepNext/>
                    <w:keepLines/>
                    <w:jc w:val="center"/>
                    <w:rPr>
                      <w:ins w:id="727" w:author="Author"/>
                      <w:rFonts w:eastAsia="Malgun Gothic"/>
                      <w:color w:val="0000FF"/>
                      <w:lang w:eastAsia="ko-KR"/>
                    </w:rPr>
                  </w:pPr>
                  <w:ins w:id="728" w:author="Author">
                    <w:r w:rsidRPr="000E5AD5">
                      <w:rPr>
                        <w:rFonts w:eastAsia="Malgun Gothic"/>
                        <w:color w:val="0000FF"/>
                        <w:lang w:eastAsia="ko-KR"/>
                      </w:rPr>
                      <w:t>43</w:t>
                    </w:r>
                  </w:ins>
                </w:p>
              </w:tc>
            </w:tr>
            <w:tr w:rsidR="000E5AD5" w:rsidRPr="00744D14" w14:paraId="772505F3" w14:textId="77777777" w:rsidTr="008612FF">
              <w:trPr>
                <w:ins w:id="729" w:author="Author"/>
              </w:trPr>
              <w:tc>
                <w:tcPr>
                  <w:tcW w:w="807" w:type="pct"/>
                  <w:vAlign w:val="center"/>
                </w:tcPr>
                <w:p w14:paraId="1365B27F" w14:textId="77777777" w:rsidR="008612FF" w:rsidRPr="00744D14" w:rsidRDefault="008612FF" w:rsidP="005B0087">
                  <w:pPr>
                    <w:pStyle w:val="Tabletext"/>
                    <w:keepNext/>
                    <w:keepLines/>
                    <w:jc w:val="center"/>
                    <w:rPr>
                      <w:ins w:id="730" w:author="Author"/>
                      <w:rFonts w:eastAsia="Malgun Gothic"/>
                      <w:color w:val="0000FF"/>
                      <w:szCs w:val="20"/>
                      <w:lang w:eastAsia="ko-KR"/>
                    </w:rPr>
                  </w:pPr>
                  <w:ins w:id="731" w:author="Author">
                    <w:r w:rsidRPr="006C53DE">
                      <w:rPr>
                        <w:rFonts w:eastAsia="Malgun Gothic"/>
                        <w:color w:val="0000FF"/>
                        <w:lang w:eastAsia="ko-KR"/>
                      </w:rPr>
                      <w:t>n258</w:t>
                    </w:r>
                  </w:ins>
                </w:p>
              </w:tc>
              <w:tc>
                <w:tcPr>
                  <w:tcW w:w="701" w:type="pct"/>
                  <w:vAlign w:val="center"/>
                </w:tcPr>
                <w:p w14:paraId="3F7D762C" w14:textId="5C25F128" w:rsidR="008612FF" w:rsidRPr="00854B58" w:rsidRDefault="008612FF" w:rsidP="005B0087">
                  <w:pPr>
                    <w:pStyle w:val="Tabletext"/>
                    <w:keepNext/>
                    <w:keepLines/>
                    <w:jc w:val="center"/>
                    <w:rPr>
                      <w:ins w:id="732" w:author="Author"/>
                      <w:rFonts w:eastAsia="Malgun Gothic"/>
                      <w:color w:val="0000FF"/>
                      <w:lang w:eastAsia="ko-KR"/>
                    </w:rPr>
                  </w:pPr>
                  <w:ins w:id="733" w:author="Author">
                    <w:r w:rsidRPr="000E5AD5">
                      <w:rPr>
                        <w:rFonts w:eastAsia="Malgun Gothic"/>
                        <w:color w:val="0000FF"/>
                        <w:lang w:eastAsia="ko-KR"/>
                      </w:rPr>
                      <w:t>23</w:t>
                    </w:r>
                  </w:ins>
                </w:p>
              </w:tc>
              <w:tc>
                <w:tcPr>
                  <w:tcW w:w="682" w:type="pct"/>
                  <w:vAlign w:val="center"/>
                </w:tcPr>
                <w:p w14:paraId="4B2B4D20" w14:textId="36A16A17" w:rsidR="008612FF" w:rsidRPr="00854B58" w:rsidRDefault="008612FF" w:rsidP="005B0087">
                  <w:pPr>
                    <w:pStyle w:val="Tabletext"/>
                    <w:keepNext/>
                    <w:keepLines/>
                    <w:jc w:val="center"/>
                    <w:rPr>
                      <w:ins w:id="734" w:author="Author"/>
                      <w:rFonts w:eastAsia="Malgun Gothic"/>
                      <w:color w:val="0000FF"/>
                      <w:lang w:eastAsia="ko-KR"/>
                    </w:rPr>
                  </w:pPr>
                  <w:ins w:id="735" w:author="Author">
                    <w:r w:rsidRPr="000E5AD5">
                      <w:rPr>
                        <w:rFonts w:eastAsia="Malgun Gothic"/>
                        <w:color w:val="0000FF"/>
                        <w:lang w:eastAsia="ko-KR"/>
                      </w:rPr>
                      <w:t>43</w:t>
                    </w:r>
                  </w:ins>
                </w:p>
              </w:tc>
              <w:tc>
                <w:tcPr>
                  <w:tcW w:w="671" w:type="pct"/>
                  <w:vAlign w:val="center"/>
                </w:tcPr>
                <w:p w14:paraId="573AA7FB" w14:textId="2920FAB8" w:rsidR="008612FF" w:rsidRPr="00854B58" w:rsidRDefault="008612FF" w:rsidP="005B0087">
                  <w:pPr>
                    <w:pStyle w:val="Tabletext"/>
                    <w:keepNext/>
                    <w:keepLines/>
                    <w:jc w:val="center"/>
                    <w:rPr>
                      <w:ins w:id="736" w:author="Author"/>
                      <w:rFonts w:eastAsia="Malgun Gothic"/>
                      <w:color w:val="0000FF"/>
                      <w:lang w:eastAsia="ko-KR"/>
                    </w:rPr>
                  </w:pPr>
                  <w:ins w:id="737" w:author="Author">
                    <w:r w:rsidRPr="000E5AD5">
                      <w:rPr>
                        <w:rFonts w:eastAsia="Malgun Gothic"/>
                        <w:color w:val="0000FF"/>
                        <w:lang w:eastAsia="ko-KR"/>
                      </w:rPr>
                      <w:t>23</w:t>
                    </w:r>
                  </w:ins>
                </w:p>
              </w:tc>
              <w:tc>
                <w:tcPr>
                  <w:tcW w:w="735" w:type="pct"/>
                  <w:vAlign w:val="center"/>
                </w:tcPr>
                <w:p w14:paraId="004B1C7B" w14:textId="713F2E32" w:rsidR="008612FF" w:rsidRPr="00854B58" w:rsidRDefault="008612FF" w:rsidP="005B0087">
                  <w:pPr>
                    <w:pStyle w:val="Tabletext"/>
                    <w:keepNext/>
                    <w:keepLines/>
                    <w:jc w:val="center"/>
                    <w:rPr>
                      <w:ins w:id="738" w:author="Author"/>
                      <w:rFonts w:eastAsia="Malgun Gothic"/>
                      <w:color w:val="0000FF"/>
                      <w:lang w:eastAsia="ko-KR"/>
                    </w:rPr>
                  </w:pPr>
                  <w:ins w:id="739" w:author="Author">
                    <w:r w:rsidRPr="000E5AD5">
                      <w:rPr>
                        <w:rFonts w:eastAsia="Malgun Gothic"/>
                        <w:color w:val="0000FF"/>
                        <w:lang w:eastAsia="ko-KR"/>
                      </w:rPr>
                      <w:t>43</w:t>
                    </w:r>
                  </w:ins>
                </w:p>
              </w:tc>
              <w:tc>
                <w:tcPr>
                  <w:tcW w:w="728" w:type="pct"/>
                  <w:vAlign w:val="center"/>
                </w:tcPr>
                <w:p w14:paraId="5C905B6C" w14:textId="4D4944DE" w:rsidR="008612FF" w:rsidRPr="00854B58" w:rsidRDefault="008612FF" w:rsidP="005B0087">
                  <w:pPr>
                    <w:pStyle w:val="Tabletext"/>
                    <w:keepNext/>
                    <w:keepLines/>
                    <w:jc w:val="center"/>
                    <w:rPr>
                      <w:ins w:id="740" w:author="Author"/>
                      <w:rFonts w:eastAsia="Malgun Gothic"/>
                      <w:color w:val="0000FF"/>
                      <w:lang w:eastAsia="ko-KR"/>
                    </w:rPr>
                  </w:pPr>
                  <w:ins w:id="741" w:author="Author">
                    <w:r w:rsidRPr="000E5AD5">
                      <w:rPr>
                        <w:rFonts w:eastAsia="Malgun Gothic"/>
                        <w:color w:val="0000FF"/>
                        <w:lang w:eastAsia="ko-KR"/>
                      </w:rPr>
                      <w:t>23</w:t>
                    </w:r>
                  </w:ins>
                </w:p>
              </w:tc>
              <w:tc>
                <w:tcPr>
                  <w:tcW w:w="676" w:type="pct"/>
                  <w:vAlign w:val="center"/>
                </w:tcPr>
                <w:p w14:paraId="291015AE" w14:textId="0EE3E9DE" w:rsidR="008612FF" w:rsidRPr="000E5AD5" w:rsidRDefault="008612FF" w:rsidP="005B0087">
                  <w:pPr>
                    <w:pStyle w:val="Tabletext"/>
                    <w:keepNext/>
                    <w:keepLines/>
                    <w:jc w:val="center"/>
                    <w:rPr>
                      <w:ins w:id="742" w:author="Author"/>
                      <w:rFonts w:eastAsia="Malgun Gothic"/>
                      <w:color w:val="0000FF"/>
                      <w:lang w:eastAsia="ko-KR"/>
                    </w:rPr>
                  </w:pPr>
                  <w:ins w:id="743" w:author="Author">
                    <w:r w:rsidRPr="000E5AD5">
                      <w:rPr>
                        <w:rFonts w:eastAsia="Malgun Gothic"/>
                        <w:color w:val="0000FF"/>
                        <w:lang w:eastAsia="ko-KR"/>
                      </w:rPr>
                      <w:t>43</w:t>
                    </w:r>
                  </w:ins>
                </w:p>
              </w:tc>
            </w:tr>
            <w:tr w:rsidR="000E5AD5" w:rsidRPr="00744D14" w14:paraId="7E00ED74" w14:textId="77777777" w:rsidTr="008612FF">
              <w:trPr>
                <w:ins w:id="744" w:author="Author"/>
              </w:trPr>
              <w:tc>
                <w:tcPr>
                  <w:tcW w:w="807" w:type="pct"/>
                  <w:vAlign w:val="center"/>
                </w:tcPr>
                <w:p w14:paraId="1928D656" w14:textId="77777777" w:rsidR="008612FF" w:rsidRPr="006C53DE" w:rsidRDefault="008612FF" w:rsidP="005B0087">
                  <w:pPr>
                    <w:pStyle w:val="Tabletext"/>
                    <w:keepNext/>
                    <w:keepLines/>
                    <w:jc w:val="center"/>
                    <w:rPr>
                      <w:ins w:id="745" w:author="Author"/>
                      <w:rFonts w:eastAsia="Malgun Gothic"/>
                      <w:color w:val="0000FF"/>
                      <w:lang w:eastAsia="ko-KR"/>
                    </w:rPr>
                  </w:pPr>
                  <w:ins w:id="746" w:author="Author">
                    <w:r>
                      <w:rPr>
                        <w:rFonts w:eastAsia="Malgun Gothic"/>
                        <w:color w:val="0000FF"/>
                        <w:lang w:eastAsia="ko-KR"/>
                      </w:rPr>
                      <w:t>n259</w:t>
                    </w:r>
                  </w:ins>
                </w:p>
              </w:tc>
              <w:tc>
                <w:tcPr>
                  <w:tcW w:w="701" w:type="pct"/>
                  <w:vAlign w:val="center"/>
                </w:tcPr>
                <w:p w14:paraId="4EB35C6F" w14:textId="696FD709" w:rsidR="008612FF" w:rsidRPr="000E5AD5" w:rsidRDefault="008612FF" w:rsidP="005B0087">
                  <w:pPr>
                    <w:pStyle w:val="Tabletext"/>
                    <w:keepNext/>
                    <w:keepLines/>
                    <w:jc w:val="center"/>
                    <w:rPr>
                      <w:ins w:id="747" w:author="Author"/>
                      <w:rFonts w:eastAsia="Malgun Gothic"/>
                      <w:color w:val="0000FF"/>
                      <w:lang w:eastAsia="ko-KR"/>
                    </w:rPr>
                  </w:pPr>
                  <w:ins w:id="748" w:author="Author">
                    <w:r w:rsidRPr="000E5AD5">
                      <w:rPr>
                        <w:rFonts w:eastAsia="Malgun Gothic"/>
                        <w:color w:val="0000FF"/>
                        <w:lang w:eastAsia="ko-KR"/>
                      </w:rPr>
                      <w:t>23</w:t>
                    </w:r>
                  </w:ins>
                </w:p>
              </w:tc>
              <w:tc>
                <w:tcPr>
                  <w:tcW w:w="682" w:type="pct"/>
                  <w:vAlign w:val="center"/>
                </w:tcPr>
                <w:p w14:paraId="51EDFB32" w14:textId="02995694" w:rsidR="008612FF" w:rsidRPr="000E5AD5" w:rsidRDefault="008612FF" w:rsidP="005B0087">
                  <w:pPr>
                    <w:pStyle w:val="Tabletext"/>
                    <w:keepNext/>
                    <w:keepLines/>
                    <w:jc w:val="center"/>
                    <w:rPr>
                      <w:ins w:id="749" w:author="Author"/>
                      <w:rFonts w:eastAsia="Malgun Gothic"/>
                      <w:color w:val="0000FF"/>
                      <w:lang w:eastAsia="ko-KR"/>
                    </w:rPr>
                  </w:pPr>
                  <w:ins w:id="750" w:author="Author">
                    <w:r w:rsidRPr="000E5AD5">
                      <w:rPr>
                        <w:rFonts w:eastAsia="Malgun Gothic"/>
                        <w:color w:val="0000FF"/>
                        <w:lang w:eastAsia="ko-KR"/>
                      </w:rPr>
                      <w:t>43</w:t>
                    </w:r>
                  </w:ins>
                </w:p>
              </w:tc>
              <w:tc>
                <w:tcPr>
                  <w:tcW w:w="671" w:type="pct"/>
                  <w:vAlign w:val="center"/>
                </w:tcPr>
                <w:p w14:paraId="31CA8415" w14:textId="1FDC2DB3" w:rsidR="008612FF" w:rsidRPr="00744D14" w:rsidRDefault="008612FF" w:rsidP="005B0087">
                  <w:pPr>
                    <w:pStyle w:val="Tabletext"/>
                    <w:jc w:val="center"/>
                    <w:rPr>
                      <w:ins w:id="751" w:author="Author"/>
                      <w:rFonts w:eastAsia="Malgun Gothic"/>
                      <w:color w:val="0000FF"/>
                      <w:lang w:eastAsia="ko-KR"/>
                    </w:rPr>
                  </w:pPr>
                  <w:ins w:id="752" w:author="Author">
                    <w:r w:rsidRPr="000E5AD5">
                      <w:rPr>
                        <w:rFonts w:eastAsia="Malgun Gothic"/>
                        <w:color w:val="0000FF"/>
                        <w:lang w:eastAsia="ko-KR"/>
                      </w:rPr>
                      <w:t>23</w:t>
                    </w:r>
                  </w:ins>
                </w:p>
              </w:tc>
              <w:tc>
                <w:tcPr>
                  <w:tcW w:w="735" w:type="pct"/>
                  <w:vAlign w:val="center"/>
                </w:tcPr>
                <w:p w14:paraId="4139E814" w14:textId="5CD1F77B" w:rsidR="008612FF" w:rsidRPr="00744D14" w:rsidRDefault="008612FF" w:rsidP="005B0087">
                  <w:pPr>
                    <w:pStyle w:val="Tabletext"/>
                    <w:jc w:val="center"/>
                    <w:rPr>
                      <w:ins w:id="753" w:author="Author"/>
                      <w:rFonts w:eastAsia="Malgun Gothic"/>
                      <w:color w:val="0000FF"/>
                      <w:lang w:eastAsia="ko-KR"/>
                    </w:rPr>
                  </w:pPr>
                  <w:ins w:id="754" w:author="Author">
                    <w:r w:rsidRPr="000E5AD5">
                      <w:rPr>
                        <w:rFonts w:eastAsia="Malgun Gothic"/>
                        <w:color w:val="0000FF"/>
                        <w:lang w:eastAsia="ko-KR"/>
                      </w:rPr>
                      <w:t>43</w:t>
                    </w:r>
                  </w:ins>
                </w:p>
              </w:tc>
              <w:tc>
                <w:tcPr>
                  <w:tcW w:w="728" w:type="pct"/>
                  <w:vAlign w:val="center"/>
                </w:tcPr>
                <w:p w14:paraId="658927EC" w14:textId="588FAEBB" w:rsidR="008612FF" w:rsidRPr="000E5AD5" w:rsidRDefault="008612FF" w:rsidP="005B0087">
                  <w:pPr>
                    <w:pStyle w:val="Tabletext"/>
                    <w:jc w:val="center"/>
                    <w:rPr>
                      <w:ins w:id="755" w:author="Author"/>
                      <w:rFonts w:eastAsia="Malgun Gothic"/>
                      <w:color w:val="0000FF"/>
                      <w:lang w:eastAsia="ko-KR"/>
                    </w:rPr>
                  </w:pPr>
                  <w:ins w:id="756" w:author="Author">
                    <w:r w:rsidRPr="000E5AD5">
                      <w:rPr>
                        <w:rFonts w:eastAsia="Malgun Gothic"/>
                        <w:color w:val="0000FF"/>
                        <w:lang w:eastAsia="ko-KR"/>
                      </w:rPr>
                      <w:t>23</w:t>
                    </w:r>
                  </w:ins>
                </w:p>
              </w:tc>
              <w:tc>
                <w:tcPr>
                  <w:tcW w:w="676" w:type="pct"/>
                  <w:vAlign w:val="center"/>
                </w:tcPr>
                <w:p w14:paraId="59CD6EB6" w14:textId="1B2F27E8" w:rsidR="008612FF" w:rsidRPr="000E5AD5" w:rsidRDefault="008612FF" w:rsidP="005B0087">
                  <w:pPr>
                    <w:pStyle w:val="Tabletext"/>
                    <w:jc w:val="center"/>
                    <w:rPr>
                      <w:ins w:id="757" w:author="Author"/>
                      <w:rFonts w:eastAsia="Malgun Gothic"/>
                      <w:color w:val="0000FF"/>
                      <w:lang w:eastAsia="ko-KR"/>
                    </w:rPr>
                  </w:pPr>
                  <w:ins w:id="758" w:author="Author">
                    <w:r w:rsidRPr="000E5AD5">
                      <w:rPr>
                        <w:rFonts w:eastAsia="Malgun Gothic"/>
                        <w:color w:val="0000FF"/>
                        <w:lang w:eastAsia="ko-KR"/>
                      </w:rPr>
                      <w:t>43</w:t>
                    </w:r>
                  </w:ins>
                </w:p>
              </w:tc>
            </w:tr>
          </w:tbl>
          <w:p w14:paraId="498D559B" w14:textId="77777777" w:rsidR="00A74CB8" w:rsidRDefault="00A74CB8" w:rsidP="00210FCC">
            <w:pPr>
              <w:pStyle w:val="Tabletext"/>
              <w:rPr>
                <w:ins w:id="759" w:author="Author"/>
                <w:rFonts w:eastAsia="Malgun Gothic"/>
                <w:i/>
                <w:color w:val="0000FF"/>
                <w:lang w:eastAsia="ko-KR"/>
              </w:rPr>
            </w:pPr>
          </w:p>
          <w:p w14:paraId="537CF462" w14:textId="77777777" w:rsidR="00A74CB8" w:rsidRPr="00744D14" w:rsidRDefault="00A74CB8" w:rsidP="00210FCC">
            <w:pPr>
              <w:pStyle w:val="Tabletext"/>
              <w:rPr>
                <w:rFonts w:eastAsia="Malgun Gothic"/>
                <w:i/>
                <w:color w:val="0000FF"/>
                <w:lang w:eastAsia="ko-KR"/>
              </w:rPr>
            </w:pPr>
          </w:p>
          <w:p w14:paraId="363CE019" w14:textId="77777777" w:rsidR="00210FCC" w:rsidRPr="00744D14" w:rsidRDefault="00210FCC" w:rsidP="00210FCC">
            <w:pPr>
              <w:pStyle w:val="Tabletext"/>
              <w:rPr>
                <w:rFonts w:eastAsia="Malgun Gothic"/>
                <w:b/>
                <w:i/>
                <w:color w:val="0000FF"/>
                <w:u w:val="single"/>
                <w:lang w:eastAsia="ko-KR"/>
              </w:rPr>
            </w:pPr>
            <w:r w:rsidRPr="006C53DE">
              <w:rPr>
                <w:rFonts w:eastAsia="Malgun Gothic"/>
                <w:b/>
                <w:i/>
                <w:color w:val="0000FF"/>
                <w:u w:val="single"/>
                <w:lang w:eastAsia="ko-KR"/>
              </w:rPr>
              <w:t>For LTE component RIT:</w:t>
            </w:r>
          </w:p>
          <w:p w14:paraId="586DF09A" w14:textId="77777777" w:rsidR="00210FCC" w:rsidRPr="00744D14" w:rsidRDefault="00210FCC" w:rsidP="00210FCC">
            <w:pPr>
              <w:pStyle w:val="Tabletext"/>
              <w:rPr>
                <w:rFonts w:eastAsia="Malgun Gothic"/>
                <w:i/>
                <w:color w:val="0000FF"/>
                <w:lang w:eastAsia="ko-KR"/>
              </w:rPr>
            </w:pPr>
            <w:r w:rsidRPr="006C53DE">
              <w:rPr>
                <w:rFonts w:eastAsia="Malgun Gothic"/>
                <w:i/>
                <w:color w:val="0000FF"/>
                <w:lang w:eastAsia="ko-KR"/>
              </w:rPr>
              <w:t xml:space="preserve">The maximum output power less than or equal to 23 dBm is measured at antenna connector assuming a 0 </w:t>
            </w:r>
            <w:proofErr w:type="spellStart"/>
            <w:r w:rsidRPr="006C53DE">
              <w:rPr>
                <w:rFonts w:eastAsia="Malgun Gothic"/>
                <w:i/>
                <w:color w:val="0000FF"/>
                <w:lang w:eastAsia="ko-KR"/>
              </w:rPr>
              <w:t>dBi</w:t>
            </w:r>
            <w:proofErr w:type="spellEnd"/>
            <w:r w:rsidRPr="006C53DE">
              <w:rPr>
                <w:rFonts w:eastAsia="Malgun Gothic"/>
                <w:i/>
                <w:color w:val="0000FF"/>
                <w:lang w:eastAsia="ko-KR"/>
              </w:rPr>
              <w:t xml:space="preserve"> antenna gain with omni-direction for horizontal plain.</w:t>
            </w:r>
          </w:p>
          <w:p w14:paraId="0CB435C4" w14:textId="77777777" w:rsidR="00210FCC" w:rsidRPr="00744D14" w:rsidRDefault="00210FCC" w:rsidP="00210FCC">
            <w:pPr>
              <w:pStyle w:val="Tabletext"/>
              <w:numPr>
                <w:ilvl w:val="0"/>
                <w:numId w:val="35"/>
              </w:numPr>
              <w:tabs>
                <w:tab w:val="clear" w:pos="284"/>
                <w:tab w:val="left" w:pos="448"/>
              </w:tabs>
              <w:rPr>
                <w:rFonts w:eastAsia="Malgun Gothic"/>
                <w:i/>
                <w:color w:val="0000FF"/>
                <w:lang w:eastAsia="ko-KR"/>
              </w:rPr>
            </w:pPr>
            <w:r w:rsidRPr="006C53DE">
              <w:rPr>
                <w:rFonts w:eastAsia="Malgun Gothic"/>
                <w:i/>
                <w:color w:val="0000FF"/>
                <w:lang w:eastAsia="ko-KR"/>
              </w:rPr>
              <w:t xml:space="preserve">For </w:t>
            </w:r>
            <w:proofErr w:type="spellStart"/>
            <w:r w:rsidRPr="006C53DE">
              <w:rPr>
                <w:rFonts w:eastAsia="Malgun Gothic"/>
                <w:i/>
                <w:color w:val="0000FF"/>
                <w:lang w:eastAsia="ko-KR"/>
              </w:rPr>
              <w:t>eMTC</w:t>
            </w:r>
            <w:proofErr w:type="spellEnd"/>
            <w:r w:rsidRPr="006C53DE">
              <w:rPr>
                <w:rFonts w:eastAsia="Malgun Gothic"/>
                <w:i/>
                <w:color w:val="0000FF"/>
                <w:lang w:eastAsia="ko-KR"/>
              </w:rPr>
              <w:t xml:space="preserve"> UE, UE power class with the maximum output power of 20dBm </w:t>
            </w:r>
            <w:r w:rsidR="007636CC">
              <w:rPr>
                <w:rFonts w:eastAsia="Malgun Gothic"/>
                <w:i/>
                <w:color w:val="0000FF"/>
                <w:lang w:eastAsia="ko-KR"/>
              </w:rPr>
              <w:t>and 14dBm</w:t>
            </w:r>
            <w:r w:rsidR="007636CC" w:rsidRPr="006C53DE">
              <w:rPr>
                <w:rFonts w:eastAsia="Malgun Gothic"/>
                <w:i/>
                <w:color w:val="0000FF"/>
                <w:lang w:eastAsia="ko-KR"/>
              </w:rPr>
              <w:t xml:space="preserve"> </w:t>
            </w:r>
            <w:r w:rsidRPr="006C53DE">
              <w:rPr>
                <w:rFonts w:eastAsia="Malgun Gothic"/>
                <w:i/>
                <w:color w:val="0000FF"/>
                <w:lang w:eastAsia="ko-KR"/>
              </w:rPr>
              <w:t>is defined in addition to UE power class with 23dBm maximum output power</w:t>
            </w:r>
          </w:p>
          <w:p w14:paraId="787F504E" w14:textId="77777777" w:rsidR="005F3066" w:rsidRPr="005F3066" w:rsidRDefault="00210FCC" w:rsidP="00210FCC">
            <w:pPr>
              <w:pStyle w:val="Tabletext"/>
              <w:rPr>
                <w:rFonts w:eastAsiaTheme="minorEastAsia"/>
                <w:i/>
                <w:color w:val="0000FF"/>
                <w:sz w:val="22"/>
                <w:szCs w:val="22"/>
                <w:lang w:eastAsia="zh-CN"/>
              </w:rPr>
            </w:pPr>
            <w:r w:rsidRPr="006C53DE">
              <w:rPr>
                <w:rFonts w:eastAsia="Malgun Gothic"/>
                <w:i/>
                <w:color w:val="0000FF"/>
                <w:lang w:eastAsia="ko-KR"/>
              </w:rPr>
              <w:t>For NB-IoT UE, UE power classes with the maximum output power of 20dBm and 14dBm are additionally defined in addition to UE power class with 23dBm maximum output power.</w:t>
            </w:r>
          </w:p>
        </w:tc>
      </w:tr>
      <w:tr w:rsidR="00DC5572" w:rsidRPr="00071678" w14:paraId="4446C281" w14:textId="77777777" w:rsidTr="00AE5F44">
        <w:trPr>
          <w:jc w:val="center"/>
        </w:trPr>
        <w:tc>
          <w:tcPr>
            <w:tcW w:w="1589" w:type="dxa"/>
          </w:tcPr>
          <w:p w14:paraId="6506197C" w14:textId="77777777"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5.2.3.2.11.1.2</w:t>
            </w:r>
            <w:r w:rsidRPr="00071678" w:rsidDel="00440BC5">
              <w:rPr>
                <w:rFonts w:eastAsia="Malgun Gothic"/>
                <w:sz w:val="22"/>
                <w:szCs w:val="22"/>
              </w:rPr>
              <w:t xml:space="preserve"> </w:t>
            </w:r>
          </w:p>
        </w:tc>
        <w:tc>
          <w:tcPr>
            <w:tcW w:w="8085" w:type="dxa"/>
          </w:tcPr>
          <w:p w14:paraId="360C94BF" w14:textId="77777777"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14:paraId="1BB3300A" w14:textId="77777777" w:rsidR="005F3066" w:rsidRPr="005F3066" w:rsidRDefault="00B93BBF" w:rsidP="00DC5572">
            <w:pPr>
              <w:pStyle w:val="Tabletext"/>
              <w:rPr>
                <w:rFonts w:eastAsiaTheme="minorEastAsia"/>
                <w:sz w:val="22"/>
                <w:szCs w:val="22"/>
                <w:lang w:eastAsia="zh-CN"/>
              </w:rPr>
            </w:pPr>
            <w:r>
              <w:rPr>
                <w:rFonts w:eastAsiaTheme="minorEastAsia" w:hint="eastAsia"/>
                <w:i/>
                <w:color w:val="0000FF"/>
                <w:szCs w:val="22"/>
                <w:lang w:eastAsia="zh-CN"/>
              </w:rPr>
              <w:t xml:space="preserve"> See item </w:t>
            </w:r>
            <w:r w:rsidRPr="006C53DE">
              <w:rPr>
                <w:rFonts w:eastAsiaTheme="minorEastAsia"/>
                <w:i/>
                <w:color w:val="0000FF"/>
                <w:szCs w:val="22"/>
                <w:lang w:eastAsia="zh-CN"/>
              </w:rPr>
              <w:t>5.2.3.2.11.1.1.</w:t>
            </w:r>
          </w:p>
        </w:tc>
      </w:tr>
      <w:tr w:rsidR="00DC5572" w:rsidRPr="00071678" w14:paraId="77924F09" w14:textId="77777777" w:rsidTr="00AE5F44">
        <w:trPr>
          <w:jc w:val="center"/>
        </w:trPr>
        <w:tc>
          <w:tcPr>
            <w:tcW w:w="1589" w:type="dxa"/>
          </w:tcPr>
          <w:p w14:paraId="69A0A4A7" w14:textId="77777777"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14:paraId="52D99A0C" w14:textId="77777777"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14:paraId="00F7901C" w14:textId="77777777" w:rsidR="005516DB" w:rsidRPr="00FB1D10" w:rsidRDefault="005516DB" w:rsidP="005516DB">
            <w:pPr>
              <w:pStyle w:val="Tabletext"/>
              <w:rPr>
                <w:rFonts w:eastAsia="Malgun Gothic"/>
                <w:b/>
                <w:i/>
                <w:color w:val="0000FF"/>
                <w:u w:val="single"/>
                <w:lang w:eastAsia="ko-KR"/>
              </w:rPr>
            </w:pPr>
            <w:r w:rsidRPr="006C53DE">
              <w:rPr>
                <w:rFonts w:eastAsia="Malgun Gothic"/>
                <w:b/>
                <w:i/>
                <w:color w:val="0000FF"/>
                <w:u w:val="single"/>
                <w:lang w:eastAsia="ko-KR"/>
              </w:rPr>
              <w:lastRenderedPageBreak/>
              <w:t xml:space="preserve"> For NR component RIT:</w:t>
            </w:r>
          </w:p>
          <w:p w14:paraId="34603C2B" w14:textId="77777777" w:rsidR="005516DB" w:rsidRPr="00FB1D10" w:rsidRDefault="005516DB" w:rsidP="005516DB">
            <w:pPr>
              <w:pStyle w:val="Tabletext"/>
              <w:rPr>
                <w:rFonts w:eastAsia="Malgun Gothic"/>
                <w:i/>
                <w:color w:val="0000FF"/>
                <w:lang w:eastAsia="ko-KR"/>
              </w:rPr>
            </w:pPr>
            <w:r w:rsidRPr="006C53DE">
              <w:rPr>
                <w:rFonts w:eastAsia="Malgun Gothic"/>
                <w:i/>
                <w:color w:val="0000FF"/>
                <w:lang w:eastAsia="ko-KR"/>
              </w:rPr>
              <w:t>The time averaged power transmitted in active state is subject to the type of signal/channel, UE channel condition, allocated bandwidth, and deployment scenario, etc. One example of estimate averaged transmit power is to take median of minimum UE output power and maximum UE output power (</w:t>
            </w:r>
            <w:proofErr w:type="gramStart"/>
            <w:r w:rsidRPr="006C53DE">
              <w:rPr>
                <w:rFonts w:eastAsia="Malgun Gothic"/>
                <w:i/>
                <w:color w:val="0000FF"/>
                <w:lang w:eastAsia="ko-KR"/>
              </w:rPr>
              <w:t>e.g.</w:t>
            </w:r>
            <w:proofErr w:type="gramEnd"/>
            <w:r w:rsidRPr="006C53DE">
              <w:rPr>
                <w:rFonts w:eastAsia="Malgun Gothic"/>
                <w:i/>
                <w:color w:val="0000FF"/>
                <w:lang w:eastAsia="ko-KR"/>
              </w:rPr>
              <w:t xml:space="preserve"> around -10dBm). It is noted that NR minimum UE output power is defined in TS38.101, as the power in the channel bandwidth for all transmit bandwidth configurations (resource blocks).</w:t>
            </w:r>
          </w:p>
          <w:p w14:paraId="6AF107B9" w14:textId="77777777" w:rsidR="005516DB" w:rsidRPr="00FB1D10" w:rsidRDefault="005516DB" w:rsidP="005516DB">
            <w:pPr>
              <w:pStyle w:val="Tabletext"/>
              <w:jc w:val="center"/>
              <w:rPr>
                <w:rFonts w:eastAsia="Malgun Gothic"/>
                <w:color w:val="0000FF"/>
                <w:lang w:eastAsia="ko-KR"/>
              </w:rPr>
            </w:pPr>
            <w:r w:rsidRPr="006C53DE">
              <w:rPr>
                <w:rFonts w:eastAsia="Malgun Gothic"/>
                <w:color w:val="0000FF"/>
                <w:lang w:eastAsia="ko-KR"/>
              </w:rPr>
              <w:t>&lt;Minimum UE output power for frequency range 1&gt;</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2500"/>
              <w:gridCol w:w="2500"/>
            </w:tblGrid>
            <w:tr w:rsidR="005516DB" w:rsidRPr="00FB1D10" w14:paraId="053D0366" w14:textId="77777777"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BC24233" w14:textId="77777777" w:rsidR="005516DB" w:rsidRPr="00FB1D10" w:rsidRDefault="005516DB" w:rsidP="00AE336E">
                  <w:pPr>
                    <w:pStyle w:val="TAH"/>
                    <w:rPr>
                      <w:color w:val="0000FF"/>
                    </w:rPr>
                  </w:pPr>
                  <w:r w:rsidRPr="006C53DE">
                    <w:rPr>
                      <w:color w:val="0000FF"/>
                    </w:rPr>
                    <w:t>Channel bandwidth</w:t>
                  </w:r>
                </w:p>
                <w:p w14:paraId="267275AC" w14:textId="77777777" w:rsidR="005516DB" w:rsidRPr="00FB1D10" w:rsidRDefault="005516DB" w:rsidP="00AE336E">
                  <w:pPr>
                    <w:pStyle w:val="TAH"/>
                    <w:rPr>
                      <w:color w:val="0000FF"/>
                    </w:rPr>
                  </w:pPr>
                  <w:r w:rsidRPr="006C53DE">
                    <w:rPr>
                      <w:color w:val="0000FF"/>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019047B" w14:textId="77777777" w:rsidR="005516DB" w:rsidRPr="00FB1D10" w:rsidRDefault="005516DB" w:rsidP="00AE336E">
                  <w:pPr>
                    <w:pStyle w:val="TAH"/>
                    <w:rPr>
                      <w:color w:val="0000FF"/>
                    </w:rPr>
                  </w:pPr>
                  <w:r w:rsidRPr="006C53DE">
                    <w:rPr>
                      <w:color w:val="0000FF"/>
                    </w:rPr>
                    <w:t>Minimum output power</w:t>
                  </w:r>
                </w:p>
                <w:p w14:paraId="2ACD909E" w14:textId="77777777" w:rsidR="005516DB" w:rsidRPr="00FB1D10" w:rsidRDefault="005516DB" w:rsidP="00AE336E">
                  <w:pPr>
                    <w:pStyle w:val="TAH"/>
                    <w:rPr>
                      <w:color w:val="0000FF"/>
                    </w:rPr>
                  </w:pPr>
                  <w:r w:rsidRPr="006C53DE">
                    <w:rPr>
                      <w:color w:val="0000FF"/>
                    </w:rPr>
                    <w:t>(dBm)</w:t>
                  </w:r>
                </w:p>
              </w:tc>
              <w:tc>
                <w:tcPr>
                  <w:tcW w:w="2500" w:type="dxa"/>
                  <w:tcBorders>
                    <w:top w:val="single" w:sz="4" w:space="0" w:color="auto"/>
                    <w:left w:val="single" w:sz="4" w:space="0" w:color="auto"/>
                    <w:bottom w:val="single" w:sz="4" w:space="0" w:color="auto"/>
                    <w:right w:val="single" w:sz="4" w:space="0" w:color="auto"/>
                  </w:tcBorders>
                  <w:hideMark/>
                </w:tcPr>
                <w:p w14:paraId="2B31BE23" w14:textId="77777777" w:rsidR="005516DB" w:rsidRPr="00FB1D10" w:rsidRDefault="005516DB" w:rsidP="00AE336E">
                  <w:pPr>
                    <w:pStyle w:val="TAH"/>
                    <w:rPr>
                      <w:color w:val="0000FF"/>
                    </w:rPr>
                  </w:pPr>
                  <w:r w:rsidRPr="006C53DE">
                    <w:rPr>
                      <w:color w:val="0000FF"/>
                    </w:rPr>
                    <w:t>Measurement bandwidth</w:t>
                  </w:r>
                </w:p>
                <w:p w14:paraId="2E581C28" w14:textId="77777777" w:rsidR="005516DB" w:rsidRPr="00FB1D10" w:rsidRDefault="005516DB" w:rsidP="00AE336E">
                  <w:pPr>
                    <w:pStyle w:val="TAH"/>
                    <w:rPr>
                      <w:color w:val="0000FF"/>
                    </w:rPr>
                  </w:pPr>
                  <w:r w:rsidRPr="006C53DE">
                    <w:rPr>
                      <w:color w:val="0000FF"/>
                    </w:rPr>
                    <w:t>(MHz)</w:t>
                  </w:r>
                </w:p>
              </w:tc>
            </w:tr>
            <w:tr w:rsidR="005516DB" w:rsidRPr="00FB1D10" w14:paraId="411C2976" w14:textId="77777777"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B823DE" w14:textId="77777777" w:rsidR="005516DB" w:rsidRPr="00FB1D10" w:rsidRDefault="005516DB" w:rsidP="00AE336E">
                  <w:pPr>
                    <w:pStyle w:val="TAC"/>
                    <w:rPr>
                      <w:rFonts w:eastAsia="MS Mincho"/>
                      <w:color w:val="0000FF"/>
                    </w:rPr>
                  </w:pPr>
                  <w:r w:rsidRPr="006C53DE">
                    <w:rPr>
                      <w:rFonts w:eastAsia="MS Mincho"/>
                      <w:color w:val="0000FF"/>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344BDE4" w14:textId="77777777"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14:paraId="7F3576D1" w14:textId="77777777" w:rsidR="005516DB" w:rsidRPr="00FB1D10" w:rsidRDefault="005516DB" w:rsidP="00AE336E">
                  <w:pPr>
                    <w:pStyle w:val="TAC"/>
                    <w:rPr>
                      <w:rFonts w:eastAsia="MS Mincho"/>
                      <w:color w:val="0000FF"/>
                    </w:rPr>
                  </w:pPr>
                  <w:r w:rsidRPr="006C53DE">
                    <w:rPr>
                      <w:rFonts w:eastAsia="MS Mincho"/>
                      <w:color w:val="0000FF"/>
                    </w:rPr>
                    <w:t>4.515</w:t>
                  </w:r>
                </w:p>
              </w:tc>
            </w:tr>
            <w:tr w:rsidR="005516DB" w:rsidRPr="00FB1D10" w14:paraId="763A7F53" w14:textId="77777777"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6F763F" w14:textId="77777777" w:rsidR="005516DB" w:rsidRPr="00FB1D10" w:rsidRDefault="005516DB" w:rsidP="00AE336E">
                  <w:pPr>
                    <w:pStyle w:val="TAC"/>
                    <w:rPr>
                      <w:rFonts w:eastAsia="MS Mincho"/>
                      <w:color w:val="0000FF"/>
                    </w:rPr>
                  </w:pPr>
                  <w:r w:rsidRPr="006C53DE">
                    <w:rPr>
                      <w:rFonts w:eastAsia="MS Mincho"/>
                      <w:color w:val="0000FF"/>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F183BAE" w14:textId="77777777"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14:paraId="5FB67885" w14:textId="77777777" w:rsidR="005516DB" w:rsidRPr="00FB1D10" w:rsidRDefault="005516DB" w:rsidP="00AE336E">
                  <w:pPr>
                    <w:pStyle w:val="TAC"/>
                    <w:rPr>
                      <w:rFonts w:eastAsia="MS Mincho"/>
                      <w:color w:val="0000FF"/>
                    </w:rPr>
                  </w:pPr>
                  <w:r w:rsidRPr="006C53DE">
                    <w:rPr>
                      <w:rFonts w:eastAsia="MS Mincho"/>
                      <w:color w:val="0000FF"/>
                    </w:rPr>
                    <w:t>9.375</w:t>
                  </w:r>
                </w:p>
              </w:tc>
            </w:tr>
            <w:tr w:rsidR="005516DB" w:rsidRPr="00FB1D10" w14:paraId="1D97B4CA" w14:textId="77777777"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D337A67" w14:textId="77777777" w:rsidR="005516DB" w:rsidRPr="00FB1D10" w:rsidRDefault="005516DB" w:rsidP="00AE336E">
                  <w:pPr>
                    <w:pStyle w:val="TAC"/>
                    <w:rPr>
                      <w:rFonts w:eastAsia="MS Mincho"/>
                      <w:color w:val="0000FF"/>
                    </w:rPr>
                  </w:pPr>
                  <w:r w:rsidRPr="006C53DE">
                    <w:rPr>
                      <w:rFonts w:eastAsia="MS Mincho"/>
                      <w:color w:val="0000FF"/>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EBA6F1" w14:textId="77777777"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14:paraId="3D707079" w14:textId="77777777" w:rsidR="005516DB" w:rsidRDefault="005516DB" w:rsidP="00AE336E">
                  <w:pPr>
                    <w:pStyle w:val="TAC"/>
                    <w:tabs>
                      <w:tab w:val="center" w:pos="1142"/>
                    </w:tabs>
                    <w:jc w:val="left"/>
                    <w:rPr>
                      <w:rFonts w:eastAsia="MS Mincho"/>
                      <w:color w:val="0000FF"/>
                    </w:rPr>
                  </w:pPr>
                  <w:r w:rsidRPr="006C53DE">
                    <w:rPr>
                      <w:rFonts w:eastAsia="MS Mincho"/>
                      <w:color w:val="0000FF"/>
                    </w:rPr>
                    <w:tab/>
                    <w:t>14.235</w:t>
                  </w:r>
                </w:p>
              </w:tc>
            </w:tr>
            <w:tr w:rsidR="005516DB" w:rsidRPr="00FB1D10" w14:paraId="6A2B9886" w14:textId="77777777"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FF7343" w14:textId="77777777" w:rsidR="005516DB" w:rsidRPr="00FB1D10" w:rsidRDefault="005516DB" w:rsidP="00AE336E">
                  <w:pPr>
                    <w:pStyle w:val="TAC"/>
                    <w:rPr>
                      <w:rFonts w:eastAsia="MS Mincho"/>
                      <w:color w:val="0000FF"/>
                    </w:rPr>
                  </w:pPr>
                  <w:r w:rsidRPr="006C53DE">
                    <w:rPr>
                      <w:rFonts w:eastAsia="MS Mincho"/>
                      <w:color w:val="0000FF"/>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5F5AEEC" w14:textId="77777777"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14:paraId="1D448EEB" w14:textId="77777777" w:rsidR="005516DB" w:rsidRPr="00FB1D10" w:rsidRDefault="005516DB" w:rsidP="00AE336E">
                  <w:pPr>
                    <w:pStyle w:val="TAC"/>
                    <w:rPr>
                      <w:rFonts w:eastAsia="MS Mincho"/>
                      <w:color w:val="0000FF"/>
                    </w:rPr>
                  </w:pPr>
                  <w:r w:rsidRPr="006C53DE">
                    <w:rPr>
                      <w:rFonts w:eastAsia="MS Mincho"/>
                      <w:color w:val="0000FF"/>
                    </w:rPr>
                    <w:t>19.095</w:t>
                  </w:r>
                </w:p>
              </w:tc>
            </w:tr>
            <w:tr w:rsidR="005516DB" w:rsidRPr="00FB1D10" w14:paraId="5CD9A776" w14:textId="77777777"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5872DA4" w14:textId="77777777" w:rsidR="005516DB" w:rsidRPr="00FB1D10" w:rsidRDefault="005516DB" w:rsidP="00AE336E">
                  <w:pPr>
                    <w:pStyle w:val="TAC"/>
                    <w:rPr>
                      <w:rFonts w:eastAsia="MS Mincho"/>
                      <w:color w:val="0000FF"/>
                    </w:rPr>
                  </w:pPr>
                  <w:r w:rsidRPr="006C53DE">
                    <w:rPr>
                      <w:rFonts w:eastAsia="MS Mincho"/>
                      <w:color w:val="0000FF"/>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DEEA1B4" w14:textId="77777777" w:rsidR="005516DB" w:rsidRPr="00FB1D10" w:rsidRDefault="005516DB" w:rsidP="00AE336E">
                  <w:pPr>
                    <w:pStyle w:val="TAC"/>
                    <w:rPr>
                      <w:rFonts w:eastAsia="MS Mincho"/>
                      <w:color w:val="0000FF"/>
                    </w:rPr>
                  </w:pPr>
                  <w:r w:rsidRPr="006C53DE">
                    <w:rPr>
                      <w:rFonts w:eastAsia="MS Mincho"/>
                      <w:color w:val="0000FF"/>
                    </w:rPr>
                    <w:t>-39</w:t>
                  </w:r>
                </w:p>
              </w:tc>
              <w:tc>
                <w:tcPr>
                  <w:tcW w:w="2500" w:type="dxa"/>
                  <w:tcBorders>
                    <w:top w:val="single" w:sz="4" w:space="0" w:color="auto"/>
                    <w:left w:val="single" w:sz="4" w:space="0" w:color="auto"/>
                    <w:bottom w:val="single" w:sz="4" w:space="0" w:color="auto"/>
                    <w:right w:val="single" w:sz="4" w:space="0" w:color="auto"/>
                  </w:tcBorders>
                </w:tcPr>
                <w:p w14:paraId="56BE47E9" w14:textId="77777777" w:rsidR="005516DB" w:rsidRDefault="005516DB" w:rsidP="00AE336E">
                  <w:pPr>
                    <w:pStyle w:val="TAC"/>
                    <w:tabs>
                      <w:tab w:val="center" w:pos="1142"/>
                    </w:tabs>
                    <w:jc w:val="left"/>
                    <w:rPr>
                      <w:rFonts w:eastAsia="MS Mincho"/>
                      <w:color w:val="0000FF"/>
                    </w:rPr>
                  </w:pPr>
                  <w:r>
                    <w:rPr>
                      <w:rFonts w:eastAsia="MS Mincho"/>
                      <w:color w:val="0000FF"/>
                    </w:rPr>
                    <w:tab/>
                  </w:r>
                  <w:r w:rsidRPr="006C53DE">
                    <w:rPr>
                      <w:rFonts w:eastAsia="MS Mincho"/>
                      <w:color w:val="0000FF"/>
                    </w:rPr>
                    <w:t>23.955</w:t>
                  </w:r>
                </w:p>
              </w:tc>
            </w:tr>
            <w:tr w:rsidR="005516DB" w:rsidRPr="00FB1D10" w14:paraId="0D3A8D04" w14:textId="77777777"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4FA3056" w14:textId="77777777" w:rsidR="005516DB" w:rsidRPr="00FB1D10" w:rsidRDefault="005516DB" w:rsidP="00AE336E">
                  <w:pPr>
                    <w:pStyle w:val="TAC"/>
                    <w:rPr>
                      <w:rFonts w:eastAsia="MS Mincho"/>
                      <w:color w:val="0000FF"/>
                    </w:rPr>
                  </w:pPr>
                  <w:r w:rsidRPr="006C53DE">
                    <w:rPr>
                      <w:rFonts w:eastAsia="MS Mincho"/>
                      <w:color w:val="0000FF"/>
                    </w:rPr>
                    <w:t>30</w:t>
                  </w:r>
                </w:p>
              </w:tc>
              <w:tc>
                <w:tcPr>
                  <w:tcW w:w="2500" w:type="dxa"/>
                  <w:tcBorders>
                    <w:top w:val="single" w:sz="4" w:space="0" w:color="auto"/>
                    <w:left w:val="single" w:sz="4" w:space="0" w:color="auto"/>
                    <w:bottom w:val="single" w:sz="4" w:space="0" w:color="auto"/>
                    <w:right w:val="single" w:sz="4" w:space="0" w:color="auto"/>
                  </w:tcBorders>
                  <w:vAlign w:val="center"/>
                </w:tcPr>
                <w:p w14:paraId="2D1D1E3F" w14:textId="77777777" w:rsidR="005516DB" w:rsidRPr="00FB1D10" w:rsidRDefault="005516DB" w:rsidP="00AE336E">
                  <w:pPr>
                    <w:pStyle w:val="TAC"/>
                    <w:rPr>
                      <w:rFonts w:eastAsia="MS Mincho"/>
                      <w:color w:val="0000FF"/>
                    </w:rPr>
                  </w:pPr>
                  <w:r w:rsidRPr="006C53DE">
                    <w:rPr>
                      <w:rFonts w:eastAsia="MS Mincho"/>
                      <w:color w:val="0000FF"/>
                    </w:rPr>
                    <w:t>-38.2</w:t>
                  </w:r>
                </w:p>
              </w:tc>
              <w:tc>
                <w:tcPr>
                  <w:tcW w:w="2500" w:type="dxa"/>
                  <w:tcBorders>
                    <w:top w:val="single" w:sz="4" w:space="0" w:color="auto"/>
                    <w:left w:val="single" w:sz="4" w:space="0" w:color="auto"/>
                    <w:bottom w:val="single" w:sz="4" w:space="0" w:color="auto"/>
                    <w:right w:val="single" w:sz="4" w:space="0" w:color="auto"/>
                  </w:tcBorders>
                </w:tcPr>
                <w:p w14:paraId="511E29E8" w14:textId="77777777" w:rsidR="005516DB" w:rsidRPr="00FB1D10" w:rsidRDefault="005516DB" w:rsidP="00AE336E">
                  <w:pPr>
                    <w:pStyle w:val="TAC"/>
                    <w:rPr>
                      <w:rFonts w:eastAsia="MS Mincho"/>
                      <w:color w:val="0000FF"/>
                    </w:rPr>
                  </w:pPr>
                  <w:r w:rsidRPr="006C53DE">
                    <w:rPr>
                      <w:rFonts w:eastAsia="MS Mincho"/>
                      <w:color w:val="0000FF"/>
                    </w:rPr>
                    <w:t>28.815</w:t>
                  </w:r>
                </w:p>
              </w:tc>
            </w:tr>
            <w:tr w:rsidR="005516DB" w:rsidRPr="00FB1D10" w14:paraId="3E29E0B7" w14:textId="77777777"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407CDD" w14:textId="77777777"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702FCC8" w14:textId="77777777" w:rsidR="005516DB" w:rsidRPr="00FB1D10" w:rsidRDefault="005516DB" w:rsidP="00AE336E">
                  <w:pPr>
                    <w:pStyle w:val="TAC"/>
                    <w:rPr>
                      <w:rFonts w:eastAsia="MS Mincho"/>
                      <w:color w:val="0000FF"/>
                    </w:rPr>
                  </w:pPr>
                  <w:r w:rsidRPr="006C53DE">
                    <w:rPr>
                      <w:rFonts w:eastAsia="MS Mincho"/>
                      <w:color w:val="0000FF"/>
                    </w:rPr>
                    <w:t>-37</w:t>
                  </w:r>
                </w:p>
              </w:tc>
              <w:tc>
                <w:tcPr>
                  <w:tcW w:w="2500" w:type="dxa"/>
                  <w:tcBorders>
                    <w:top w:val="single" w:sz="4" w:space="0" w:color="auto"/>
                    <w:left w:val="single" w:sz="4" w:space="0" w:color="auto"/>
                    <w:bottom w:val="single" w:sz="4" w:space="0" w:color="auto"/>
                    <w:right w:val="single" w:sz="4" w:space="0" w:color="auto"/>
                  </w:tcBorders>
                </w:tcPr>
                <w:p w14:paraId="08A85DF9" w14:textId="77777777" w:rsidR="005516DB" w:rsidRPr="00FB1D10" w:rsidRDefault="005516DB" w:rsidP="00AE336E">
                  <w:pPr>
                    <w:pStyle w:val="TAC"/>
                    <w:rPr>
                      <w:rFonts w:eastAsia="MS Mincho"/>
                      <w:color w:val="0000FF"/>
                    </w:rPr>
                  </w:pPr>
                  <w:r w:rsidRPr="006C53DE">
                    <w:rPr>
                      <w:rFonts w:eastAsia="MS Mincho"/>
                      <w:color w:val="0000FF"/>
                    </w:rPr>
                    <w:t>38.895</w:t>
                  </w:r>
                </w:p>
              </w:tc>
            </w:tr>
            <w:tr w:rsidR="005516DB" w:rsidRPr="00FB1D10" w14:paraId="0526E03D" w14:textId="77777777"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79E9C5A" w14:textId="77777777" w:rsidR="005516DB" w:rsidRPr="00FB1D10" w:rsidRDefault="005516DB" w:rsidP="00AE336E">
                  <w:pPr>
                    <w:pStyle w:val="TAC"/>
                    <w:rPr>
                      <w:rFonts w:eastAsia="MS Mincho"/>
                      <w:color w:val="0000FF"/>
                    </w:rPr>
                  </w:pPr>
                  <w:r w:rsidRPr="006C53DE">
                    <w:rPr>
                      <w:rFonts w:eastAsia="MS Mincho"/>
                      <w:color w:val="0000FF"/>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AE11AA9" w14:textId="77777777" w:rsidR="005516DB" w:rsidRPr="00FB1D10" w:rsidRDefault="005516DB" w:rsidP="00AE336E">
                  <w:pPr>
                    <w:pStyle w:val="TAC"/>
                    <w:rPr>
                      <w:rFonts w:eastAsia="MS Mincho"/>
                      <w:color w:val="0000FF"/>
                    </w:rPr>
                  </w:pPr>
                  <w:r w:rsidRPr="006C53DE">
                    <w:rPr>
                      <w:rFonts w:eastAsia="MS Mincho"/>
                      <w:color w:val="0000FF"/>
                    </w:rPr>
                    <w:t>-36</w:t>
                  </w:r>
                </w:p>
              </w:tc>
              <w:tc>
                <w:tcPr>
                  <w:tcW w:w="2500" w:type="dxa"/>
                  <w:tcBorders>
                    <w:top w:val="single" w:sz="4" w:space="0" w:color="auto"/>
                    <w:left w:val="single" w:sz="4" w:space="0" w:color="auto"/>
                    <w:bottom w:val="single" w:sz="4" w:space="0" w:color="auto"/>
                    <w:right w:val="single" w:sz="4" w:space="0" w:color="auto"/>
                  </w:tcBorders>
                </w:tcPr>
                <w:p w14:paraId="38C8A9CD" w14:textId="77777777" w:rsidR="005516DB" w:rsidRPr="00FB1D10" w:rsidRDefault="005516DB" w:rsidP="00AE336E">
                  <w:pPr>
                    <w:pStyle w:val="TAC"/>
                    <w:rPr>
                      <w:rFonts w:eastAsia="MS Mincho"/>
                      <w:color w:val="0000FF"/>
                    </w:rPr>
                  </w:pPr>
                  <w:r w:rsidRPr="006C53DE">
                    <w:rPr>
                      <w:rFonts w:eastAsia="MS Mincho"/>
                      <w:color w:val="0000FF"/>
                    </w:rPr>
                    <w:t>48.615</w:t>
                  </w:r>
                </w:p>
              </w:tc>
            </w:tr>
            <w:tr w:rsidR="005516DB" w:rsidRPr="00FB1D10" w14:paraId="1B22495D" w14:textId="77777777"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753191" w14:textId="77777777" w:rsidR="005516DB" w:rsidRPr="00FB1D10" w:rsidRDefault="005516DB" w:rsidP="00AE336E">
                  <w:pPr>
                    <w:pStyle w:val="TAC"/>
                    <w:rPr>
                      <w:rFonts w:eastAsia="MS Mincho"/>
                      <w:color w:val="0000FF"/>
                    </w:rPr>
                  </w:pPr>
                  <w:r w:rsidRPr="006C53DE">
                    <w:rPr>
                      <w:rFonts w:eastAsia="MS Mincho"/>
                      <w:color w:val="0000FF"/>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DFB645E" w14:textId="77777777" w:rsidR="005516DB" w:rsidRPr="00FB1D10" w:rsidRDefault="005516DB" w:rsidP="00AE336E">
                  <w:pPr>
                    <w:pStyle w:val="TAC"/>
                    <w:rPr>
                      <w:rFonts w:eastAsia="MS Mincho"/>
                      <w:color w:val="0000FF"/>
                    </w:rPr>
                  </w:pPr>
                  <w:r w:rsidRPr="006C53DE">
                    <w:rPr>
                      <w:rFonts w:eastAsia="MS Mincho"/>
                      <w:color w:val="0000FF"/>
                    </w:rPr>
                    <w:t>-35.2</w:t>
                  </w:r>
                </w:p>
              </w:tc>
              <w:tc>
                <w:tcPr>
                  <w:tcW w:w="2500" w:type="dxa"/>
                  <w:tcBorders>
                    <w:top w:val="single" w:sz="4" w:space="0" w:color="auto"/>
                    <w:left w:val="single" w:sz="4" w:space="0" w:color="auto"/>
                    <w:bottom w:val="single" w:sz="4" w:space="0" w:color="auto"/>
                    <w:right w:val="single" w:sz="4" w:space="0" w:color="auto"/>
                  </w:tcBorders>
                </w:tcPr>
                <w:p w14:paraId="004611B7" w14:textId="77777777" w:rsidR="005516DB" w:rsidRPr="00FB1D10" w:rsidRDefault="005516DB" w:rsidP="00AE336E">
                  <w:pPr>
                    <w:pStyle w:val="TAC"/>
                    <w:rPr>
                      <w:rFonts w:eastAsia="MS Mincho"/>
                      <w:color w:val="0000FF"/>
                    </w:rPr>
                  </w:pPr>
                  <w:r w:rsidRPr="006C53DE">
                    <w:rPr>
                      <w:rFonts w:eastAsia="MS Mincho"/>
                      <w:color w:val="0000FF"/>
                    </w:rPr>
                    <w:t>58.35</w:t>
                  </w:r>
                </w:p>
              </w:tc>
            </w:tr>
            <w:tr w:rsidR="005516DB" w:rsidRPr="00FB1D10" w14:paraId="1C12BF04" w14:textId="77777777"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652AE3" w14:textId="77777777" w:rsidR="005516DB" w:rsidRPr="00FB1D10" w:rsidRDefault="005516DB" w:rsidP="00AE336E">
                  <w:pPr>
                    <w:pStyle w:val="TAC"/>
                    <w:rPr>
                      <w:rFonts w:eastAsia="MS Mincho"/>
                      <w:color w:val="0000FF"/>
                    </w:rPr>
                  </w:pPr>
                  <w:r w:rsidRPr="006C53DE">
                    <w:rPr>
                      <w:rFonts w:eastAsia="MS Mincho"/>
                      <w:color w:val="0000FF"/>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D2B0DDE" w14:textId="77777777" w:rsidR="005516DB" w:rsidRPr="00FB1D10" w:rsidRDefault="005516DB" w:rsidP="00AE336E">
                  <w:pPr>
                    <w:pStyle w:val="TAC"/>
                    <w:rPr>
                      <w:rFonts w:eastAsia="MS Mincho"/>
                      <w:color w:val="0000FF"/>
                    </w:rPr>
                  </w:pPr>
                  <w:r w:rsidRPr="006C53DE">
                    <w:rPr>
                      <w:rFonts w:eastAsia="MS Mincho"/>
                      <w:color w:val="0000FF"/>
                    </w:rPr>
                    <w:t>-34</w:t>
                  </w:r>
                </w:p>
              </w:tc>
              <w:tc>
                <w:tcPr>
                  <w:tcW w:w="2500" w:type="dxa"/>
                  <w:tcBorders>
                    <w:top w:val="single" w:sz="4" w:space="0" w:color="auto"/>
                    <w:left w:val="single" w:sz="4" w:space="0" w:color="auto"/>
                    <w:bottom w:val="single" w:sz="4" w:space="0" w:color="auto"/>
                    <w:right w:val="single" w:sz="4" w:space="0" w:color="auto"/>
                  </w:tcBorders>
                </w:tcPr>
                <w:p w14:paraId="77C001D2" w14:textId="77777777" w:rsidR="009835CB" w:rsidRDefault="00AE336E">
                  <w:pPr>
                    <w:pStyle w:val="TAC"/>
                    <w:tabs>
                      <w:tab w:val="left" w:pos="435"/>
                      <w:tab w:val="center" w:pos="1142"/>
                    </w:tabs>
                    <w:jc w:val="left"/>
                    <w:rPr>
                      <w:rFonts w:eastAsia="MS Mincho"/>
                      <w:b/>
                      <w:color w:val="0000FF"/>
                    </w:rPr>
                  </w:pPr>
                  <w:r>
                    <w:rPr>
                      <w:rFonts w:eastAsia="MS Mincho"/>
                      <w:color w:val="0000FF"/>
                    </w:rPr>
                    <w:tab/>
                  </w:r>
                  <w:r>
                    <w:rPr>
                      <w:rFonts w:eastAsia="MS Mincho"/>
                      <w:color w:val="0000FF"/>
                    </w:rPr>
                    <w:tab/>
                  </w:r>
                  <w:r w:rsidR="005516DB" w:rsidRPr="006C53DE">
                    <w:rPr>
                      <w:rFonts w:eastAsia="MS Mincho"/>
                      <w:color w:val="0000FF"/>
                    </w:rPr>
                    <w:t>78.15</w:t>
                  </w:r>
                </w:p>
              </w:tc>
            </w:tr>
            <w:tr w:rsidR="005516DB" w:rsidRPr="00FB1D10" w14:paraId="1D2A3A12" w14:textId="77777777"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636BB52" w14:textId="77777777" w:rsidR="005516DB" w:rsidRPr="00FB1D10" w:rsidRDefault="005516DB" w:rsidP="00AE336E">
                  <w:pPr>
                    <w:pStyle w:val="TAC"/>
                    <w:rPr>
                      <w:rFonts w:eastAsia="MS Mincho"/>
                      <w:color w:val="0000FF"/>
                    </w:rPr>
                  </w:pPr>
                  <w:r w:rsidRPr="006C53DE">
                    <w:rPr>
                      <w:rFonts w:eastAsia="MS Mincho"/>
                      <w:color w:val="0000FF"/>
                    </w:rPr>
                    <w:t>90</w:t>
                  </w:r>
                </w:p>
              </w:tc>
              <w:tc>
                <w:tcPr>
                  <w:tcW w:w="2500" w:type="dxa"/>
                  <w:tcBorders>
                    <w:top w:val="single" w:sz="4" w:space="0" w:color="auto"/>
                    <w:left w:val="single" w:sz="4" w:space="0" w:color="auto"/>
                    <w:bottom w:val="single" w:sz="4" w:space="0" w:color="auto"/>
                    <w:right w:val="single" w:sz="4" w:space="0" w:color="auto"/>
                  </w:tcBorders>
                  <w:vAlign w:val="center"/>
                </w:tcPr>
                <w:p w14:paraId="4CBCFB7A" w14:textId="77777777" w:rsidR="005516DB" w:rsidRPr="00FB1D10" w:rsidRDefault="005516DB" w:rsidP="00AE336E">
                  <w:pPr>
                    <w:pStyle w:val="TAC"/>
                    <w:rPr>
                      <w:rFonts w:eastAsia="MS Mincho"/>
                      <w:color w:val="0000FF"/>
                    </w:rPr>
                  </w:pPr>
                  <w:r w:rsidRPr="006C53DE">
                    <w:rPr>
                      <w:rFonts w:eastAsia="MS Mincho"/>
                      <w:color w:val="0000FF"/>
                    </w:rPr>
                    <w:t>-33.5</w:t>
                  </w:r>
                </w:p>
              </w:tc>
              <w:tc>
                <w:tcPr>
                  <w:tcW w:w="2500" w:type="dxa"/>
                  <w:tcBorders>
                    <w:top w:val="single" w:sz="4" w:space="0" w:color="auto"/>
                    <w:left w:val="single" w:sz="4" w:space="0" w:color="auto"/>
                    <w:bottom w:val="single" w:sz="4" w:space="0" w:color="auto"/>
                    <w:right w:val="single" w:sz="4" w:space="0" w:color="auto"/>
                  </w:tcBorders>
                </w:tcPr>
                <w:p w14:paraId="09084420" w14:textId="77777777" w:rsidR="005516DB" w:rsidRPr="00FB1D10" w:rsidRDefault="005516DB" w:rsidP="00AE336E">
                  <w:pPr>
                    <w:pStyle w:val="TAC"/>
                    <w:rPr>
                      <w:rFonts w:eastAsia="MS Mincho"/>
                      <w:color w:val="0000FF"/>
                    </w:rPr>
                  </w:pPr>
                  <w:r w:rsidRPr="006C53DE">
                    <w:rPr>
                      <w:rFonts w:eastAsia="MS Mincho"/>
                      <w:color w:val="0000FF"/>
                    </w:rPr>
                    <w:t>88.23</w:t>
                  </w:r>
                </w:p>
              </w:tc>
            </w:tr>
            <w:tr w:rsidR="005516DB" w:rsidRPr="00FB1D10" w14:paraId="330B79FC" w14:textId="77777777"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029216" w14:textId="77777777" w:rsidR="005516DB" w:rsidRPr="00FB1D10" w:rsidRDefault="005516DB" w:rsidP="00AE336E">
                  <w:pPr>
                    <w:pStyle w:val="TAC"/>
                    <w:rPr>
                      <w:rFonts w:eastAsia="MS Mincho"/>
                      <w:color w:val="0000FF"/>
                    </w:rPr>
                  </w:pPr>
                  <w:r w:rsidRPr="006C53DE">
                    <w:rPr>
                      <w:rFonts w:eastAsia="MS Mincho"/>
                      <w:color w:val="0000FF"/>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AB561F" w14:textId="77777777" w:rsidR="005516DB" w:rsidRPr="00FB1D10" w:rsidRDefault="005516DB" w:rsidP="00AE336E">
                  <w:pPr>
                    <w:pStyle w:val="TAC"/>
                    <w:rPr>
                      <w:rFonts w:eastAsia="MS Mincho"/>
                      <w:color w:val="0000FF"/>
                    </w:rPr>
                  </w:pPr>
                  <w:r w:rsidRPr="006C53DE">
                    <w:rPr>
                      <w:rFonts w:eastAsia="MS Mincho"/>
                      <w:color w:val="0000FF"/>
                    </w:rPr>
                    <w:t>-33</w:t>
                  </w:r>
                </w:p>
              </w:tc>
              <w:tc>
                <w:tcPr>
                  <w:tcW w:w="2500" w:type="dxa"/>
                  <w:tcBorders>
                    <w:top w:val="single" w:sz="4" w:space="0" w:color="auto"/>
                    <w:left w:val="single" w:sz="4" w:space="0" w:color="auto"/>
                    <w:bottom w:val="single" w:sz="4" w:space="0" w:color="auto"/>
                    <w:right w:val="single" w:sz="4" w:space="0" w:color="auto"/>
                  </w:tcBorders>
                </w:tcPr>
                <w:p w14:paraId="6913AE1D" w14:textId="77777777" w:rsidR="005516DB" w:rsidRPr="00FB1D10" w:rsidRDefault="005516DB" w:rsidP="00AE336E">
                  <w:pPr>
                    <w:pStyle w:val="TAC"/>
                    <w:rPr>
                      <w:rFonts w:eastAsia="MS Mincho"/>
                      <w:color w:val="0000FF"/>
                    </w:rPr>
                  </w:pPr>
                  <w:r w:rsidRPr="006C53DE">
                    <w:rPr>
                      <w:rFonts w:eastAsia="MS Mincho"/>
                      <w:color w:val="0000FF"/>
                    </w:rPr>
                    <w:t>98.31</w:t>
                  </w:r>
                </w:p>
              </w:tc>
            </w:tr>
          </w:tbl>
          <w:p w14:paraId="5A537E27" w14:textId="77777777" w:rsidR="005516DB" w:rsidRPr="00FB1D10" w:rsidRDefault="005516DB" w:rsidP="005516DB">
            <w:pPr>
              <w:pStyle w:val="Tabletext"/>
              <w:rPr>
                <w:rFonts w:eastAsia="Malgun Gothic"/>
                <w:color w:val="0000FF"/>
                <w:sz w:val="22"/>
                <w:lang w:eastAsia="ko-KR"/>
              </w:rPr>
            </w:pPr>
          </w:p>
          <w:p w14:paraId="501B948E" w14:textId="77777777" w:rsidR="005516DB" w:rsidRPr="00FB1D10" w:rsidRDefault="005516DB" w:rsidP="005516DB">
            <w:pPr>
              <w:pStyle w:val="Tabletext"/>
              <w:jc w:val="center"/>
              <w:rPr>
                <w:rFonts w:eastAsia="Malgun Gothic"/>
                <w:color w:val="0000FF"/>
                <w:lang w:eastAsia="ko-KR"/>
              </w:rPr>
            </w:pPr>
            <w:r w:rsidRPr="006C53DE">
              <w:rPr>
                <w:rFonts w:eastAsia="Malgun Gothic"/>
                <w:color w:val="0000FF"/>
                <w:lang w:eastAsia="ko-KR"/>
              </w:rPr>
              <w:t>&lt;Minimum UE output power for frequency range 2&gt;</w:t>
            </w:r>
          </w:p>
          <w:tbl>
            <w:tblPr>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964"/>
              <w:gridCol w:w="2080"/>
              <w:gridCol w:w="2250"/>
              <w:tblGridChange w:id="760">
                <w:tblGrid>
                  <w:gridCol w:w="1766"/>
                  <w:gridCol w:w="1964"/>
                  <w:gridCol w:w="2080"/>
                  <w:gridCol w:w="2250"/>
                </w:tblGrid>
              </w:tblGridChange>
            </w:tblGrid>
            <w:tr w:rsidR="005516DB" w:rsidRPr="00FB1D10" w14:paraId="3586EEBB" w14:textId="77777777" w:rsidTr="00DB3FE7">
              <w:trPr>
                <w:trHeight w:val="225"/>
                <w:jc w:val="center"/>
              </w:trPr>
              <w:tc>
                <w:tcPr>
                  <w:tcW w:w="1766" w:type="dxa"/>
                  <w:tcBorders>
                    <w:top w:val="single" w:sz="4" w:space="0" w:color="auto"/>
                    <w:left w:val="single" w:sz="4" w:space="0" w:color="auto"/>
                    <w:bottom w:val="single" w:sz="4" w:space="0" w:color="auto"/>
                    <w:right w:val="single" w:sz="4" w:space="0" w:color="auto"/>
                  </w:tcBorders>
                  <w:vAlign w:val="center"/>
                </w:tcPr>
                <w:p w14:paraId="4D1EE520" w14:textId="77777777" w:rsidR="005516DB" w:rsidRPr="00FB1D10" w:rsidRDefault="005516DB" w:rsidP="00AE336E">
                  <w:pPr>
                    <w:pStyle w:val="TAH"/>
                    <w:rPr>
                      <w:rFonts w:eastAsia="Malgun Gothic"/>
                      <w:color w:val="0000FF"/>
                      <w:lang w:eastAsia="ko-KR"/>
                    </w:rPr>
                  </w:pPr>
                  <w:r w:rsidRPr="006C53DE">
                    <w:rPr>
                      <w:rFonts w:eastAsia="Malgun Gothic"/>
                      <w:color w:val="0000FF"/>
                      <w:lang w:eastAsia="ko-KR"/>
                    </w:rPr>
                    <w:t>UE power class</w:t>
                  </w:r>
                </w:p>
              </w:tc>
              <w:tc>
                <w:tcPr>
                  <w:tcW w:w="1964" w:type="dxa"/>
                  <w:tcBorders>
                    <w:top w:val="single" w:sz="4" w:space="0" w:color="auto"/>
                    <w:left w:val="single" w:sz="4" w:space="0" w:color="auto"/>
                    <w:bottom w:val="single" w:sz="4" w:space="0" w:color="auto"/>
                    <w:right w:val="single" w:sz="4" w:space="0" w:color="auto"/>
                  </w:tcBorders>
                  <w:vAlign w:val="center"/>
                  <w:hideMark/>
                </w:tcPr>
                <w:p w14:paraId="3548D8CA" w14:textId="77777777" w:rsidR="005516DB" w:rsidRPr="00FB1D10" w:rsidRDefault="005516DB" w:rsidP="00AE336E">
                  <w:pPr>
                    <w:pStyle w:val="TAH"/>
                    <w:rPr>
                      <w:color w:val="0000FF"/>
                    </w:rPr>
                  </w:pPr>
                  <w:r w:rsidRPr="006C53DE">
                    <w:rPr>
                      <w:color w:val="0000FF"/>
                    </w:rPr>
                    <w:t>Channel bandwidth</w:t>
                  </w:r>
                </w:p>
                <w:p w14:paraId="46B180E5" w14:textId="77777777" w:rsidR="005516DB" w:rsidRPr="00FB1D10" w:rsidRDefault="005516DB" w:rsidP="00AE336E">
                  <w:pPr>
                    <w:pStyle w:val="TAH"/>
                    <w:ind w:left="1134" w:hanging="1134"/>
                    <w:outlineLvl w:val="0"/>
                    <w:rPr>
                      <w:color w:val="0000FF"/>
                    </w:rPr>
                  </w:pPr>
                  <w:r w:rsidRPr="006C53DE">
                    <w:rPr>
                      <w:color w:val="0000FF"/>
                    </w:rPr>
                    <w:t>(MHz)</w:t>
                  </w:r>
                </w:p>
              </w:tc>
              <w:tc>
                <w:tcPr>
                  <w:tcW w:w="2080" w:type="dxa"/>
                  <w:tcBorders>
                    <w:top w:val="single" w:sz="4" w:space="0" w:color="auto"/>
                    <w:left w:val="single" w:sz="4" w:space="0" w:color="auto"/>
                    <w:bottom w:val="single" w:sz="4" w:space="0" w:color="auto"/>
                    <w:right w:val="single" w:sz="4" w:space="0" w:color="auto"/>
                  </w:tcBorders>
                  <w:vAlign w:val="center"/>
                  <w:hideMark/>
                </w:tcPr>
                <w:p w14:paraId="22AA9DEC" w14:textId="77777777" w:rsidR="005516DB" w:rsidRPr="00FB1D10" w:rsidRDefault="005516DB" w:rsidP="00AE336E">
                  <w:pPr>
                    <w:pStyle w:val="TAH"/>
                    <w:ind w:left="1134" w:hanging="1134"/>
                    <w:outlineLvl w:val="0"/>
                    <w:rPr>
                      <w:color w:val="0000FF"/>
                    </w:rPr>
                  </w:pPr>
                  <w:r w:rsidRPr="006C53DE">
                    <w:rPr>
                      <w:color w:val="0000FF"/>
                    </w:rPr>
                    <w:t>Minimum output power</w:t>
                  </w:r>
                </w:p>
                <w:p w14:paraId="06791A37" w14:textId="77777777" w:rsidR="005516DB" w:rsidRPr="00FB1D10" w:rsidRDefault="005516DB" w:rsidP="00AE336E">
                  <w:pPr>
                    <w:pStyle w:val="TAH"/>
                    <w:ind w:left="1134" w:hanging="1134"/>
                    <w:outlineLvl w:val="0"/>
                    <w:rPr>
                      <w:color w:val="0000FF"/>
                    </w:rPr>
                  </w:pPr>
                  <w:r w:rsidRPr="006C53DE">
                    <w:rPr>
                      <w:color w:val="0000FF"/>
                    </w:rPr>
                    <w:t>(dBm)</w:t>
                  </w:r>
                </w:p>
              </w:tc>
              <w:tc>
                <w:tcPr>
                  <w:tcW w:w="2250" w:type="dxa"/>
                  <w:tcBorders>
                    <w:top w:val="single" w:sz="4" w:space="0" w:color="auto"/>
                    <w:left w:val="single" w:sz="4" w:space="0" w:color="auto"/>
                    <w:bottom w:val="single" w:sz="4" w:space="0" w:color="auto"/>
                    <w:right w:val="single" w:sz="4" w:space="0" w:color="auto"/>
                  </w:tcBorders>
                  <w:hideMark/>
                </w:tcPr>
                <w:p w14:paraId="6EEF5B49" w14:textId="77777777" w:rsidR="005516DB" w:rsidRPr="00FB1D10" w:rsidRDefault="005516DB" w:rsidP="00AE336E">
                  <w:pPr>
                    <w:pStyle w:val="TAH"/>
                    <w:ind w:left="1134" w:hanging="1134"/>
                    <w:outlineLvl w:val="0"/>
                    <w:rPr>
                      <w:color w:val="0000FF"/>
                    </w:rPr>
                  </w:pPr>
                  <w:r w:rsidRPr="006C53DE">
                    <w:rPr>
                      <w:color w:val="0000FF"/>
                    </w:rPr>
                    <w:t>Measurement bandwidth</w:t>
                  </w:r>
                </w:p>
                <w:p w14:paraId="6F8DFF45" w14:textId="77777777" w:rsidR="005516DB" w:rsidRPr="00FB1D10" w:rsidRDefault="005516DB" w:rsidP="00AE336E">
                  <w:pPr>
                    <w:pStyle w:val="TAH"/>
                    <w:ind w:left="1134" w:hanging="1134"/>
                    <w:outlineLvl w:val="0"/>
                    <w:rPr>
                      <w:color w:val="0000FF"/>
                    </w:rPr>
                  </w:pPr>
                  <w:r w:rsidRPr="006C53DE">
                    <w:rPr>
                      <w:color w:val="0000FF"/>
                    </w:rPr>
                    <w:t>(MHz)</w:t>
                  </w:r>
                </w:p>
              </w:tc>
            </w:tr>
            <w:tr w:rsidR="00EB0DE4" w:rsidRPr="00FB1D10" w14:paraId="241EEAAA" w14:textId="77777777" w:rsidTr="00DB3FE7">
              <w:trPr>
                <w:trHeight w:val="225"/>
                <w:jc w:val="center"/>
              </w:trPr>
              <w:tc>
                <w:tcPr>
                  <w:tcW w:w="1766" w:type="dxa"/>
                  <w:vMerge w:val="restart"/>
                  <w:tcBorders>
                    <w:top w:val="single" w:sz="4" w:space="0" w:color="auto"/>
                    <w:left w:val="single" w:sz="4" w:space="0" w:color="auto"/>
                    <w:right w:val="single" w:sz="4" w:space="0" w:color="auto"/>
                  </w:tcBorders>
                  <w:vAlign w:val="center"/>
                </w:tcPr>
                <w:p w14:paraId="14814EBB" w14:textId="77777777" w:rsidR="00EB0DE4" w:rsidRPr="00FB1D10" w:rsidRDefault="00EB0DE4" w:rsidP="00AE336E">
                  <w:pPr>
                    <w:pStyle w:val="TAC"/>
                    <w:ind w:left="1134" w:hanging="1134"/>
                    <w:outlineLvl w:val="0"/>
                    <w:rPr>
                      <w:rFonts w:eastAsia="Malgun Gothic"/>
                      <w:color w:val="0000FF"/>
                      <w:lang w:eastAsia="ko-KR"/>
                    </w:rPr>
                  </w:pPr>
                  <w:r w:rsidRPr="006C53DE">
                    <w:rPr>
                      <w:rFonts w:eastAsia="Malgun Gothic"/>
                      <w:color w:val="0000FF"/>
                      <w:lang w:eastAsia="ko-KR"/>
                    </w:rPr>
                    <w:t>Power class 1</w:t>
                  </w:r>
                </w:p>
              </w:tc>
              <w:tc>
                <w:tcPr>
                  <w:tcW w:w="1964" w:type="dxa"/>
                  <w:tcBorders>
                    <w:top w:val="single" w:sz="4" w:space="0" w:color="auto"/>
                    <w:left w:val="single" w:sz="4" w:space="0" w:color="auto"/>
                    <w:bottom w:val="single" w:sz="4" w:space="0" w:color="auto"/>
                    <w:right w:val="single" w:sz="4" w:space="0" w:color="auto"/>
                  </w:tcBorders>
                  <w:vAlign w:val="center"/>
                  <w:hideMark/>
                </w:tcPr>
                <w:p w14:paraId="3FB62AC2" w14:textId="77777777" w:rsidR="00EB0DE4" w:rsidRPr="00FB1D10" w:rsidRDefault="00EB0DE4" w:rsidP="00AE336E">
                  <w:pPr>
                    <w:pStyle w:val="TAC"/>
                    <w:ind w:left="1134" w:hanging="1134"/>
                    <w:outlineLvl w:val="0"/>
                    <w:rPr>
                      <w:rFonts w:eastAsia="Malgun Gothic"/>
                      <w:color w:val="0000FF"/>
                      <w:lang w:eastAsia="ko-KR"/>
                    </w:rPr>
                  </w:pPr>
                  <w:r w:rsidRPr="006C53DE">
                    <w:rPr>
                      <w:rFonts w:eastAsia="Malgun Gothic"/>
                      <w:color w:val="0000FF"/>
                      <w:lang w:eastAsia="ko-KR"/>
                    </w:rPr>
                    <w:t>50</w:t>
                  </w:r>
                </w:p>
              </w:tc>
              <w:tc>
                <w:tcPr>
                  <w:tcW w:w="2080" w:type="dxa"/>
                  <w:tcBorders>
                    <w:top w:val="single" w:sz="4" w:space="0" w:color="auto"/>
                    <w:left w:val="single" w:sz="4" w:space="0" w:color="auto"/>
                    <w:bottom w:val="single" w:sz="4" w:space="0" w:color="auto"/>
                    <w:right w:val="single" w:sz="4" w:space="0" w:color="auto"/>
                  </w:tcBorders>
                  <w:vAlign w:val="center"/>
                </w:tcPr>
                <w:p w14:paraId="4A93319D" w14:textId="77777777" w:rsidR="00EB0DE4" w:rsidRPr="00FB1D10" w:rsidRDefault="00EB0DE4" w:rsidP="00AE336E">
                  <w:pPr>
                    <w:pStyle w:val="TAC"/>
                    <w:ind w:left="1134" w:hanging="1134"/>
                    <w:outlineLvl w:val="0"/>
                    <w:rPr>
                      <w:rFonts w:eastAsia="Malgun Gothic"/>
                      <w:color w:val="0000FF"/>
                      <w:lang w:eastAsia="ko-KR"/>
                    </w:rPr>
                  </w:pPr>
                  <w:r w:rsidRPr="006C53DE">
                    <w:rPr>
                      <w:rFonts w:eastAsia="Malgun Gothic"/>
                      <w:color w:val="0000FF"/>
                      <w:lang w:eastAsia="ko-KR"/>
                    </w:rPr>
                    <w:t>4</w:t>
                  </w:r>
                </w:p>
              </w:tc>
              <w:tc>
                <w:tcPr>
                  <w:tcW w:w="2250" w:type="dxa"/>
                  <w:tcBorders>
                    <w:top w:val="single" w:sz="4" w:space="0" w:color="auto"/>
                    <w:left w:val="single" w:sz="4" w:space="0" w:color="auto"/>
                    <w:bottom w:val="single" w:sz="4" w:space="0" w:color="auto"/>
                    <w:right w:val="single" w:sz="4" w:space="0" w:color="auto"/>
                  </w:tcBorders>
                </w:tcPr>
                <w:p w14:paraId="0BE32569" w14:textId="77777777" w:rsidR="00EB0DE4" w:rsidRPr="00FB1D10" w:rsidRDefault="00EB0DE4" w:rsidP="00AE336E">
                  <w:pPr>
                    <w:pStyle w:val="TAC"/>
                    <w:ind w:left="1134" w:hanging="1134"/>
                    <w:outlineLvl w:val="0"/>
                    <w:rPr>
                      <w:rFonts w:eastAsia="Malgun Gothic"/>
                      <w:color w:val="0000FF"/>
                      <w:lang w:eastAsia="ko-KR"/>
                    </w:rPr>
                  </w:pPr>
                  <w:r w:rsidRPr="006C53DE">
                    <w:rPr>
                      <w:rFonts w:eastAsia="Malgun Gothic"/>
                      <w:color w:val="0000FF"/>
                      <w:lang w:eastAsia="ko-KR"/>
                    </w:rPr>
                    <w:t>47.52</w:t>
                  </w:r>
                </w:p>
              </w:tc>
            </w:tr>
            <w:tr w:rsidR="00EB0DE4" w:rsidRPr="00FB1D10" w14:paraId="6B7FB1BD" w14:textId="77777777" w:rsidTr="00DB3FE7">
              <w:trPr>
                <w:trHeight w:val="225"/>
                <w:jc w:val="center"/>
              </w:trPr>
              <w:tc>
                <w:tcPr>
                  <w:tcW w:w="1766" w:type="dxa"/>
                  <w:vMerge/>
                  <w:tcBorders>
                    <w:left w:val="single" w:sz="4" w:space="0" w:color="auto"/>
                    <w:right w:val="single" w:sz="4" w:space="0" w:color="auto"/>
                  </w:tcBorders>
                  <w:vAlign w:val="center"/>
                </w:tcPr>
                <w:p w14:paraId="511D341A" w14:textId="77777777" w:rsidR="00EB0DE4" w:rsidRPr="00FB1D10" w:rsidRDefault="00EB0DE4" w:rsidP="00AE336E">
                  <w:pPr>
                    <w:pStyle w:val="TAC"/>
                    <w:rPr>
                      <w:rFonts w:eastAsia="MS Mincho"/>
                      <w:color w:val="0000FF"/>
                    </w:rPr>
                  </w:pPr>
                </w:p>
              </w:tc>
              <w:tc>
                <w:tcPr>
                  <w:tcW w:w="1964" w:type="dxa"/>
                  <w:tcBorders>
                    <w:top w:val="single" w:sz="4" w:space="0" w:color="auto"/>
                    <w:left w:val="single" w:sz="4" w:space="0" w:color="auto"/>
                    <w:bottom w:val="single" w:sz="4" w:space="0" w:color="auto"/>
                    <w:right w:val="single" w:sz="4" w:space="0" w:color="auto"/>
                  </w:tcBorders>
                  <w:vAlign w:val="center"/>
                  <w:hideMark/>
                </w:tcPr>
                <w:p w14:paraId="6864BA0F" w14:textId="77777777" w:rsidR="00EB0DE4" w:rsidRPr="00FB1D10" w:rsidRDefault="00EB0DE4" w:rsidP="00AE336E">
                  <w:pPr>
                    <w:pStyle w:val="TAC"/>
                    <w:rPr>
                      <w:rFonts w:eastAsia="Malgun Gothic"/>
                      <w:color w:val="0000FF"/>
                      <w:lang w:eastAsia="ko-KR"/>
                    </w:rPr>
                  </w:pPr>
                  <w:r w:rsidRPr="006C53DE">
                    <w:rPr>
                      <w:rFonts w:eastAsia="MS Mincho"/>
                      <w:color w:val="0000FF"/>
                    </w:rPr>
                    <w:t>10</w:t>
                  </w:r>
                  <w:r w:rsidRPr="006C53DE">
                    <w:rPr>
                      <w:rFonts w:eastAsia="Malgun Gothic"/>
                      <w:color w:val="0000FF"/>
                      <w:lang w:eastAsia="ko-KR"/>
                    </w:rPr>
                    <w:t>0</w:t>
                  </w:r>
                </w:p>
              </w:tc>
              <w:tc>
                <w:tcPr>
                  <w:tcW w:w="2080" w:type="dxa"/>
                  <w:tcBorders>
                    <w:top w:val="single" w:sz="4" w:space="0" w:color="auto"/>
                    <w:left w:val="single" w:sz="4" w:space="0" w:color="auto"/>
                    <w:bottom w:val="single" w:sz="4" w:space="0" w:color="auto"/>
                    <w:right w:val="single" w:sz="4" w:space="0" w:color="auto"/>
                  </w:tcBorders>
                  <w:vAlign w:val="center"/>
                </w:tcPr>
                <w:p w14:paraId="7B42D1DF" w14:textId="77777777" w:rsidR="00EB0DE4" w:rsidRPr="00FB1D10" w:rsidRDefault="00EB0DE4" w:rsidP="00AE336E">
                  <w:pPr>
                    <w:pStyle w:val="TAC"/>
                    <w:rPr>
                      <w:rFonts w:eastAsia="Malgun Gothic"/>
                      <w:color w:val="0000FF"/>
                      <w:lang w:eastAsia="ko-KR"/>
                    </w:rPr>
                  </w:pPr>
                  <w:r w:rsidRPr="006C53DE">
                    <w:rPr>
                      <w:rFonts w:eastAsia="Malgun Gothic"/>
                      <w:color w:val="0000FF"/>
                      <w:lang w:eastAsia="ko-KR"/>
                    </w:rPr>
                    <w:t>4</w:t>
                  </w:r>
                </w:p>
              </w:tc>
              <w:tc>
                <w:tcPr>
                  <w:tcW w:w="2250" w:type="dxa"/>
                  <w:tcBorders>
                    <w:top w:val="single" w:sz="4" w:space="0" w:color="auto"/>
                    <w:left w:val="single" w:sz="4" w:space="0" w:color="auto"/>
                    <w:bottom w:val="single" w:sz="4" w:space="0" w:color="auto"/>
                    <w:right w:val="single" w:sz="4" w:space="0" w:color="auto"/>
                  </w:tcBorders>
                </w:tcPr>
                <w:p w14:paraId="4D7A64F4" w14:textId="77777777" w:rsidR="00EB0DE4" w:rsidRPr="00FB1D10" w:rsidRDefault="00EB0DE4" w:rsidP="00AE336E">
                  <w:pPr>
                    <w:pStyle w:val="TAC"/>
                    <w:rPr>
                      <w:rFonts w:eastAsia="Malgun Gothic"/>
                      <w:color w:val="0000FF"/>
                      <w:lang w:eastAsia="ko-KR"/>
                    </w:rPr>
                  </w:pPr>
                  <w:r w:rsidRPr="006C53DE">
                    <w:rPr>
                      <w:rFonts w:eastAsia="Malgun Gothic"/>
                      <w:color w:val="0000FF"/>
                      <w:lang w:eastAsia="ko-KR"/>
                    </w:rPr>
                    <w:t>95.04</w:t>
                  </w:r>
                </w:p>
              </w:tc>
            </w:tr>
            <w:tr w:rsidR="00EB0DE4" w:rsidRPr="00FB1D10" w14:paraId="513332C8" w14:textId="77777777" w:rsidTr="00DB3FE7">
              <w:trPr>
                <w:trHeight w:val="225"/>
                <w:jc w:val="center"/>
              </w:trPr>
              <w:tc>
                <w:tcPr>
                  <w:tcW w:w="1766" w:type="dxa"/>
                  <w:vMerge/>
                  <w:tcBorders>
                    <w:left w:val="single" w:sz="4" w:space="0" w:color="auto"/>
                    <w:right w:val="single" w:sz="4" w:space="0" w:color="auto"/>
                  </w:tcBorders>
                  <w:vAlign w:val="center"/>
                </w:tcPr>
                <w:p w14:paraId="1CD29C58" w14:textId="77777777" w:rsidR="00EB0DE4" w:rsidRPr="00FB1D10" w:rsidRDefault="00EB0DE4" w:rsidP="00AE336E">
                  <w:pPr>
                    <w:pStyle w:val="TAC"/>
                    <w:rPr>
                      <w:rFonts w:eastAsia="MS Mincho"/>
                      <w:color w:val="0000FF"/>
                    </w:rPr>
                  </w:pPr>
                </w:p>
              </w:tc>
              <w:tc>
                <w:tcPr>
                  <w:tcW w:w="1964" w:type="dxa"/>
                  <w:tcBorders>
                    <w:top w:val="single" w:sz="4" w:space="0" w:color="auto"/>
                    <w:left w:val="single" w:sz="4" w:space="0" w:color="auto"/>
                    <w:bottom w:val="single" w:sz="4" w:space="0" w:color="auto"/>
                    <w:right w:val="single" w:sz="4" w:space="0" w:color="auto"/>
                  </w:tcBorders>
                  <w:vAlign w:val="center"/>
                  <w:hideMark/>
                </w:tcPr>
                <w:p w14:paraId="56C49909" w14:textId="77777777" w:rsidR="00EB0DE4" w:rsidRPr="00FB1D10" w:rsidRDefault="00EB0DE4" w:rsidP="00AE336E">
                  <w:pPr>
                    <w:pStyle w:val="TAC"/>
                    <w:rPr>
                      <w:rFonts w:eastAsia="Malgun Gothic"/>
                      <w:color w:val="0000FF"/>
                      <w:lang w:eastAsia="ko-KR"/>
                    </w:rPr>
                  </w:pPr>
                  <w:r w:rsidRPr="006C53DE">
                    <w:rPr>
                      <w:rFonts w:eastAsia="Malgun Gothic"/>
                      <w:color w:val="0000FF"/>
                      <w:lang w:eastAsia="ko-KR"/>
                    </w:rPr>
                    <w:t>200</w:t>
                  </w:r>
                </w:p>
              </w:tc>
              <w:tc>
                <w:tcPr>
                  <w:tcW w:w="2080" w:type="dxa"/>
                  <w:tcBorders>
                    <w:top w:val="single" w:sz="4" w:space="0" w:color="auto"/>
                    <w:left w:val="single" w:sz="4" w:space="0" w:color="auto"/>
                    <w:bottom w:val="single" w:sz="4" w:space="0" w:color="auto"/>
                    <w:right w:val="single" w:sz="4" w:space="0" w:color="auto"/>
                  </w:tcBorders>
                  <w:vAlign w:val="center"/>
                </w:tcPr>
                <w:p w14:paraId="4F2FC988" w14:textId="77777777" w:rsidR="00EB0DE4" w:rsidRPr="00FB1D10" w:rsidRDefault="00EB0DE4" w:rsidP="00AE336E">
                  <w:pPr>
                    <w:pStyle w:val="TAC"/>
                    <w:rPr>
                      <w:rFonts w:eastAsia="Malgun Gothic"/>
                      <w:color w:val="0000FF"/>
                      <w:lang w:eastAsia="ko-KR"/>
                    </w:rPr>
                  </w:pPr>
                  <w:r w:rsidRPr="006C53DE">
                    <w:rPr>
                      <w:rFonts w:eastAsia="Malgun Gothic"/>
                      <w:color w:val="0000FF"/>
                      <w:lang w:eastAsia="ko-KR"/>
                    </w:rPr>
                    <w:t>4</w:t>
                  </w:r>
                </w:p>
              </w:tc>
              <w:tc>
                <w:tcPr>
                  <w:tcW w:w="2250" w:type="dxa"/>
                  <w:tcBorders>
                    <w:top w:val="single" w:sz="4" w:space="0" w:color="auto"/>
                    <w:left w:val="single" w:sz="4" w:space="0" w:color="auto"/>
                    <w:bottom w:val="single" w:sz="4" w:space="0" w:color="auto"/>
                    <w:right w:val="single" w:sz="4" w:space="0" w:color="auto"/>
                  </w:tcBorders>
                </w:tcPr>
                <w:p w14:paraId="77534962" w14:textId="77777777" w:rsidR="00EB0DE4" w:rsidRPr="00FB1D10" w:rsidRDefault="00EB0DE4" w:rsidP="00AE336E">
                  <w:pPr>
                    <w:pStyle w:val="TAC"/>
                    <w:rPr>
                      <w:rFonts w:eastAsia="Malgun Gothic"/>
                      <w:color w:val="0000FF"/>
                      <w:lang w:eastAsia="ko-KR"/>
                    </w:rPr>
                  </w:pPr>
                  <w:r w:rsidRPr="006C53DE">
                    <w:rPr>
                      <w:rFonts w:eastAsia="MS Mincho"/>
                      <w:color w:val="0000FF"/>
                    </w:rPr>
                    <w:t>1</w:t>
                  </w:r>
                  <w:r w:rsidRPr="006C53DE">
                    <w:rPr>
                      <w:rFonts w:eastAsia="Malgun Gothic"/>
                      <w:color w:val="0000FF"/>
                      <w:lang w:eastAsia="ko-KR"/>
                    </w:rPr>
                    <w:t>90.08</w:t>
                  </w:r>
                </w:p>
              </w:tc>
            </w:tr>
            <w:tr w:rsidR="00EB0DE4" w:rsidRPr="00FB1D10" w14:paraId="33C6113E" w14:textId="77777777" w:rsidTr="00D27804">
              <w:trPr>
                <w:trHeight w:val="225"/>
                <w:jc w:val="center"/>
              </w:trPr>
              <w:tc>
                <w:tcPr>
                  <w:tcW w:w="1766" w:type="dxa"/>
                  <w:vMerge/>
                  <w:tcBorders>
                    <w:left w:val="single" w:sz="4" w:space="0" w:color="auto"/>
                    <w:right w:val="single" w:sz="4" w:space="0" w:color="auto"/>
                  </w:tcBorders>
                  <w:vAlign w:val="center"/>
                </w:tcPr>
                <w:p w14:paraId="342FF800" w14:textId="77777777" w:rsidR="00EB0DE4" w:rsidRPr="00FB1D10" w:rsidRDefault="00EB0DE4" w:rsidP="00AE336E">
                  <w:pPr>
                    <w:pStyle w:val="TAC"/>
                    <w:rPr>
                      <w:rFonts w:eastAsia="MS Mincho"/>
                      <w:color w:val="0000FF"/>
                    </w:rPr>
                  </w:pPr>
                </w:p>
              </w:tc>
              <w:tc>
                <w:tcPr>
                  <w:tcW w:w="1964" w:type="dxa"/>
                  <w:tcBorders>
                    <w:top w:val="single" w:sz="4" w:space="0" w:color="auto"/>
                    <w:left w:val="single" w:sz="4" w:space="0" w:color="auto"/>
                    <w:bottom w:val="single" w:sz="4" w:space="0" w:color="auto"/>
                    <w:right w:val="single" w:sz="4" w:space="0" w:color="auto"/>
                  </w:tcBorders>
                  <w:vAlign w:val="center"/>
                  <w:hideMark/>
                </w:tcPr>
                <w:p w14:paraId="2F49ED92" w14:textId="77777777" w:rsidR="00EB0DE4" w:rsidRPr="00FB1D10" w:rsidRDefault="00EB0DE4" w:rsidP="00AE336E">
                  <w:pPr>
                    <w:pStyle w:val="TAC"/>
                    <w:rPr>
                      <w:rFonts w:eastAsia="Malgun Gothic"/>
                      <w:color w:val="0000FF"/>
                      <w:lang w:eastAsia="ko-KR"/>
                    </w:rPr>
                  </w:pPr>
                  <w:r w:rsidRPr="006C53DE">
                    <w:rPr>
                      <w:rFonts w:eastAsia="Malgun Gothic"/>
                      <w:color w:val="0000FF"/>
                      <w:lang w:eastAsia="ko-KR"/>
                    </w:rPr>
                    <w:t>400</w:t>
                  </w:r>
                </w:p>
              </w:tc>
              <w:tc>
                <w:tcPr>
                  <w:tcW w:w="2080" w:type="dxa"/>
                  <w:tcBorders>
                    <w:top w:val="single" w:sz="4" w:space="0" w:color="auto"/>
                    <w:left w:val="single" w:sz="4" w:space="0" w:color="auto"/>
                    <w:bottom w:val="single" w:sz="4" w:space="0" w:color="auto"/>
                    <w:right w:val="single" w:sz="4" w:space="0" w:color="auto"/>
                  </w:tcBorders>
                  <w:vAlign w:val="center"/>
                </w:tcPr>
                <w:p w14:paraId="422BBE26" w14:textId="77777777" w:rsidR="00EB0DE4" w:rsidRPr="00FB1D10" w:rsidRDefault="00EB0DE4" w:rsidP="00AE336E">
                  <w:pPr>
                    <w:pStyle w:val="TAC"/>
                    <w:rPr>
                      <w:rFonts w:eastAsia="Malgun Gothic"/>
                      <w:color w:val="0000FF"/>
                      <w:lang w:eastAsia="ko-KR"/>
                    </w:rPr>
                  </w:pPr>
                  <w:r w:rsidRPr="006C53DE">
                    <w:rPr>
                      <w:rFonts w:eastAsia="Malgun Gothic"/>
                      <w:color w:val="0000FF"/>
                      <w:lang w:eastAsia="ko-KR"/>
                    </w:rPr>
                    <w:t>4</w:t>
                  </w:r>
                </w:p>
              </w:tc>
              <w:tc>
                <w:tcPr>
                  <w:tcW w:w="2250" w:type="dxa"/>
                  <w:tcBorders>
                    <w:top w:val="single" w:sz="4" w:space="0" w:color="auto"/>
                    <w:left w:val="single" w:sz="4" w:space="0" w:color="auto"/>
                    <w:bottom w:val="single" w:sz="4" w:space="0" w:color="auto"/>
                    <w:right w:val="single" w:sz="4" w:space="0" w:color="auto"/>
                  </w:tcBorders>
                </w:tcPr>
                <w:p w14:paraId="232A95EB" w14:textId="07F8E559" w:rsidR="00EB0DE4" w:rsidRPr="00FB1D10" w:rsidRDefault="00EB0DE4" w:rsidP="00AE336E">
                  <w:pPr>
                    <w:pStyle w:val="TAC"/>
                    <w:rPr>
                      <w:rFonts w:eastAsia="Malgun Gothic"/>
                      <w:color w:val="0000FF"/>
                      <w:lang w:eastAsia="ko-KR"/>
                    </w:rPr>
                  </w:pPr>
                  <w:r w:rsidRPr="006C53DE">
                    <w:rPr>
                      <w:rFonts w:eastAsia="Malgun Gothic"/>
                      <w:color w:val="0000FF"/>
                      <w:lang w:eastAsia="ko-KR"/>
                    </w:rPr>
                    <w:t>380.</w:t>
                  </w:r>
                  <w:ins w:id="761" w:author="Author">
                    <w:r w:rsidR="000E5AD5">
                      <w:rPr>
                        <w:rFonts w:eastAsia="Malgun Gothic"/>
                        <w:color w:val="0000FF"/>
                        <w:lang w:eastAsia="ko-KR"/>
                      </w:rPr>
                      <w:t>28</w:t>
                    </w:r>
                  </w:ins>
                  <w:del w:id="762" w:author="Author">
                    <w:r w:rsidRPr="006C53DE" w:rsidDel="000E5AD5">
                      <w:rPr>
                        <w:rFonts w:eastAsia="Malgun Gothic"/>
                        <w:color w:val="0000FF"/>
                        <w:lang w:eastAsia="ko-KR"/>
                      </w:rPr>
                      <w:delText>16</w:delText>
                    </w:r>
                  </w:del>
                </w:p>
              </w:tc>
            </w:tr>
            <w:tr w:rsidR="00EB0DE4" w:rsidRPr="00FB1D10" w14:paraId="76BC193C" w14:textId="77777777" w:rsidTr="00D27804">
              <w:trPr>
                <w:trHeight w:val="225"/>
                <w:jc w:val="center"/>
                <w:ins w:id="763" w:author="Author"/>
              </w:trPr>
              <w:tc>
                <w:tcPr>
                  <w:tcW w:w="1766" w:type="dxa"/>
                  <w:vMerge/>
                  <w:tcBorders>
                    <w:left w:val="single" w:sz="4" w:space="0" w:color="auto"/>
                    <w:right w:val="single" w:sz="4" w:space="0" w:color="auto"/>
                  </w:tcBorders>
                  <w:vAlign w:val="center"/>
                </w:tcPr>
                <w:p w14:paraId="051CDB97" w14:textId="77777777" w:rsidR="00EB0DE4" w:rsidRPr="00FB1D10" w:rsidRDefault="00EB0DE4" w:rsidP="00EB0DE4">
                  <w:pPr>
                    <w:pStyle w:val="TAC"/>
                    <w:rPr>
                      <w:ins w:id="764" w:author="Author"/>
                      <w:rFonts w:eastAsia="MS Mincho"/>
                      <w:color w:val="0000FF"/>
                    </w:rPr>
                  </w:pPr>
                </w:p>
              </w:tc>
              <w:tc>
                <w:tcPr>
                  <w:tcW w:w="1964" w:type="dxa"/>
                  <w:tcBorders>
                    <w:top w:val="single" w:sz="4" w:space="0" w:color="auto"/>
                    <w:left w:val="single" w:sz="4" w:space="0" w:color="auto"/>
                    <w:bottom w:val="single" w:sz="4" w:space="0" w:color="auto"/>
                    <w:right w:val="single" w:sz="4" w:space="0" w:color="auto"/>
                  </w:tcBorders>
                  <w:vAlign w:val="center"/>
                </w:tcPr>
                <w:p w14:paraId="3F20F0F8" w14:textId="1CED6FCF" w:rsidR="00EB0DE4" w:rsidRPr="006C53DE" w:rsidRDefault="00EB0DE4" w:rsidP="00EB0DE4">
                  <w:pPr>
                    <w:pStyle w:val="TAC"/>
                    <w:rPr>
                      <w:ins w:id="765" w:author="Author"/>
                      <w:rFonts w:eastAsia="Malgun Gothic"/>
                      <w:color w:val="0000FF"/>
                      <w:lang w:eastAsia="ko-KR"/>
                    </w:rPr>
                  </w:pPr>
                  <w:ins w:id="766" w:author="Author">
                    <w:r w:rsidRPr="000E5AD5">
                      <w:rPr>
                        <w:rFonts w:eastAsia="Malgun Gothic"/>
                        <w:color w:val="0000FF"/>
                        <w:lang w:eastAsia="ko-KR"/>
                      </w:rPr>
                      <w:t>800</w:t>
                    </w:r>
                  </w:ins>
                </w:p>
              </w:tc>
              <w:tc>
                <w:tcPr>
                  <w:tcW w:w="2080" w:type="dxa"/>
                  <w:tcBorders>
                    <w:top w:val="single" w:sz="4" w:space="0" w:color="auto"/>
                    <w:left w:val="single" w:sz="4" w:space="0" w:color="auto"/>
                    <w:bottom w:val="single" w:sz="4" w:space="0" w:color="auto"/>
                    <w:right w:val="single" w:sz="4" w:space="0" w:color="auto"/>
                  </w:tcBorders>
                  <w:vAlign w:val="center"/>
                </w:tcPr>
                <w:p w14:paraId="6DC92E03" w14:textId="77777777" w:rsidR="00EB0DE4" w:rsidRPr="006C53DE" w:rsidRDefault="00EB0DE4" w:rsidP="00EB0DE4">
                  <w:pPr>
                    <w:pStyle w:val="TAC"/>
                    <w:rPr>
                      <w:ins w:id="767" w:author="Author"/>
                      <w:rFonts w:eastAsia="Malgun Gothic"/>
                      <w:color w:val="0000FF"/>
                      <w:lang w:eastAsia="ko-KR"/>
                    </w:rPr>
                  </w:pPr>
                </w:p>
              </w:tc>
              <w:tc>
                <w:tcPr>
                  <w:tcW w:w="2250" w:type="dxa"/>
                  <w:tcBorders>
                    <w:top w:val="single" w:sz="4" w:space="0" w:color="auto"/>
                    <w:left w:val="single" w:sz="4" w:space="0" w:color="auto"/>
                    <w:bottom w:val="single" w:sz="4" w:space="0" w:color="auto"/>
                    <w:right w:val="single" w:sz="4" w:space="0" w:color="auto"/>
                  </w:tcBorders>
                </w:tcPr>
                <w:p w14:paraId="59F713B6" w14:textId="0C32DB8A" w:rsidR="00EB0DE4" w:rsidRPr="006C53DE" w:rsidRDefault="00EB0DE4" w:rsidP="00EB0DE4">
                  <w:pPr>
                    <w:pStyle w:val="TAC"/>
                    <w:rPr>
                      <w:ins w:id="768" w:author="Author"/>
                      <w:rFonts w:eastAsia="Malgun Gothic"/>
                      <w:color w:val="0000FF"/>
                      <w:lang w:eastAsia="ko-KR"/>
                    </w:rPr>
                  </w:pPr>
                  <w:ins w:id="769" w:author="Author">
                    <w:r w:rsidRPr="000E5AD5">
                      <w:rPr>
                        <w:rFonts w:eastAsia="Malgun Gothic"/>
                        <w:color w:val="0000FF"/>
                        <w:lang w:eastAsia="ko-KR"/>
                      </w:rPr>
                      <w:t>715.20</w:t>
                    </w:r>
                  </w:ins>
                </w:p>
              </w:tc>
            </w:tr>
            <w:tr w:rsidR="00EB0DE4" w:rsidRPr="00FB1D10" w14:paraId="3285DF70" w14:textId="77777777" w:rsidTr="00D27804">
              <w:trPr>
                <w:trHeight w:val="225"/>
                <w:jc w:val="center"/>
                <w:ins w:id="770" w:author="Author"/>
              </w:trPr>
              <w:tc>
                <w:tcPr>
                  <w:tcW w:w="1766" w:type="dxa"/>
                  <w:vMerge/>
                  <w:tcBorders>
                    <w:left w:val="single" w:sz="4" w:space="0" w:color="auto"/>
                    <w:right w:val="single" w:sz="4" w:space="0" w:color="auto"/>
                  </w:tcBorders>
                  <w:vAlign w:val="center"/>
                </w:tcPr>
                <w:p w14:paraId="4C033068" w14:textId="77777777" w:rsidR="00EB0DE4" w:rsidRPr="00FB1D10" w:rsidRDefault="00EB0DE4" w:rsidP="00EB0DE4">
                  <w:pPr>
                    <w:pStyle w:val="TAC"/>
                    <w:rPr>
                      <w:ins w:id="771" w:author="Author"/>
                      <w:rFonts w:eastAsia="MS Mincho"/>
                      <w:color w:val="0000FF"/>
                    </w:rPr>
                  </w:pPr>
                </w:p>
              </w:tc>
              <w:tc>
                <w:tcPr>
                  <w:tcW w:w="1964" w:type="dxa"/>
                  <w:tcBorders>
                    <w:top w:val="single" w:sz="4" w:space="0" w:color="auto"/>
                    <w:left w:val="single" w:sz="4" w:space="0" w:color="auto"/>
                    <w:bottom w:val="single" w:sz="4" w:space="0" w:color="auto"/>
                    <w:right w:val="single" w:sz="4" w:space="0" w:color="auto"/>
                  </w:tcBorders>
                  <w:vAlign w:val="center"/>
                </w:tcPr>
                <w:p w14:paraId="3164D2F5" w14:textId="5BE72141" w:rsidR="00EB0DE4" w:rsidRPr="006C53DE" w:rsidRDefault="00EB0DE4" w:rsidP="00EB0DE4">
                  <w:pPr>
                    <w:pStyle w:val="TAC"/>
                    <w:rPr>
                      <w:ins w:id="772" w:author="Author"/>
                      <w:rFonts w:eastAsia="Malgun Gothic"/>
                      <w:color w:val="0000FF"/>
                      <w:lang w:eastAsia="ko-KR"/>
                    </w:rPr>
                  </w:pPr>
                  <w:ins w:id="773" w:author="Author">
                    <w:r w:rsidRPr="000E5AD5">
                      <w:rPr>
                        <w:rFonts w:eastAsia="Malgun Gothic"/>
                        <w:color w:val="0000FF"/>
                        <w:lang w:eastAsia="ko-KR"/>
                      </w:rPr>
                      <w:t>1600</w:t>
                    </w:r>
                  </w:ins>
                </w:p>
              </w:tc>
              <w:tc>
                <w:tcPr>
                  <w:tcW w:w="2080" w:type="dxa"/>
                  <w:tcBorders>
                    <w:top w:val="single" w:sz="4" w:space="0" w:color="auto"/>
                    <w:left w:val="single" w:sz="4" w:space="0" w:color="auto"/>
                    <w:bottom w:val="single" w:sz="4" w:space="0" w:color="auto"/>
                    <w:right w:val="single" w:sz="4" w:space="0" w:color="auto"/>
                  </w:tcBorders>
                  <w:vAlign w:val="center"/>
                </w:tcPr>
                <w:p w14:paraId="03FDDE4B" w14:textId="77777777" w:rsidR="00EB0DE4" w:rsidRPr="006C53DE" w:rsidRDefault="00EB0DE4" w:rsidP="00EB0DE4">
                  <w:pPr>
                    <w:pStyle w:val="TAC"/>
                    <w:rPr>
                      <w:ins w:id="774" w:author="Author"/>
                      <w:rFonts w:eastAsia="Malgun Gothic"/>
                      <w:color w:val="0000FF"/>
                      <w:lang w:eastAsia="ko-KR"/>
                    </w:rPr>
                  </w:pPr>
                </w:p>
              </w:tc>
              <w:tc>
                <w:tcPr>
                  <w:tcW w:w="2250" w:type="dxa"/>
                  <w:tcBorders>
                    <w:top w:val="single" w:sz="4" w:space="0" w:color="auto"/>
                    <w:left w:val="single" w:sz="4" w:space="0" w:color="auto"/>
                    <w:bottom w:val="single" w:sz="4" w:space="0" w:color="auto"/>
                    <w:right w:val="single" w:sz="4" w:space="0" w:color="auto"/>
                  </w:tcBorders>
                </w:tcPr>
                <w:p w14:paraId="3D459C31" w14:textId="161CE79F" w:rsidR="00EB0DE4" w:rsidRPr="006C53DE" w:rsidRDefault="00EB0DE4" w:rsidP="00EB0DE4">
                  <w:pPr>
                    <w:pStyle w:val="TAC"/>
                    <w:rPr>
                      <w:ins w:id="775" w:author="Author"/>
                      <w:rFonts w:eastAsia="Malgun Gothic"/>
                      <w:color w:val="0000FF"/>
                      <w:lang w:eastAsia="ko-KR"/>
                    </w:rPr>
                  </w:pPr>
                  <w:ins w:id="776" w:author="Author">
                    <w:r w:rsidRPr="000E5AD5">
                      <w:rPr>
                        <w:rFonts w:eastAsia="Malgun Gothic"/>
                        <w:color w:val="0000FF"/>
                        <w:lang w:eastAsia="ko-KR"/>
                      </w:rPr>
                      <w:t>1429.44</w:t>
                    </w:r>
                  </w:ins>
                </w:p>
              </w:tc>
            </w:tr>
            <w:tr w:rsidR="00EB0DE4" w:rsidRPr="00FB1D10" w14:paraId="0AD9792E" w14:textId="77777777" w:rsidTr="00DB3FE7">
              <w:trPr>
                <w:trHeight w:val="225"/>
                <w:jc w:val="center"/>
                <w:ins w:id="777" w:author="Author"/>
              </w:trPr>
              <w:tc>
                <w:tcPr>
                  <w:tcW w:w="1766" w:type="dxa"/>
                  <w:vMerge/>
                  <w:tcBorders>
                    <w:left w:val="single" w:sz="4" w:space="0" w:color="auto"/>
                    <w:bottom w:val="single" w:sz="4" w:space="0" w:color="auto"/>
                    <w:right w:val="single" w:sz="4" w:space="0" w:color="auto"/>
                  </w:tcBorders>
                  <w:vAlign w:val="center"/>
                </w:tcPr>
                <w:p w14:paraId="5061F2DF" w14:textId="77777777" w:rsidR="00EB0DE4" w:rsidRPr="00FB1D10" w:rsidRDefault="00EB0DE4" w:rsidP="00EB0DE4">
                  <w:pPr>
                    <w:pStyle w:val="TAC"/>
                    <w:rPr>
                      <w:ins w:id="778" w:author="Author"/>
                      <w:rFonts w:eastAsia="MS Mincho"/>
                      <w:color w:val="0000FF"/>
                    </w:rPr>
                  </w:pPr>
                </w:p>
              </w:tc>
              <w:tc>
                <w:tcPr>
                  <w:tcW w:w="1964" w:type="dxa"/>
                  <w:tcBorders>
                    <w:top w:val="single" w:sz="4" w:space="0" w:color="auto"/>
                    <w:left w:val="single" w:sz="4" w:space="0" w:color="auto"/>
                    <w:bottom w:val="single" w:sz="4" w:space="0" w:color="auto"/>
                    <w:right w:val="single" w:sz="4" w:space="0" w:color="auto"/>
                  </w:tcBorders>
                  <w:vAlign w:val="center"/>
                </w:tcPr>
                <w:p w14:paraId="58AF47BA" w14:textId="4CF39846" w:rsidR="00EB0DE4" w:rsidRPr="006C53DE" w:rsidRDefault="00EB0DE4" w:rsidP="00EB0DE4">
                  <w:pPr>
                    <w:pStyle w:val="TAC"/>
                    <w:rPr>
                      <w:ins w:id="779" w:author="Author"/>
                      <w:rFonts w:eastAsia="Malgun Gothic"/>
                      <w:color w:val="0000FF"/>
                      <w:lang w:eastAsia="ko-KR"/>
                    </w:rPr>
                  </w:pPr>
                  <w:ins w:id="780" w:author="Author">
                    <w:r w:rsidRPr="000E5AD5">
                      <w:rPr>
                        <w:rFonts w:eastAsia="Malgun Gothic"/>
                        <w:color w:val="0000FF"/>
                        <w:lang w:eastAsia="ko-KR"/>
                      </w:rPr>
                      <w:t>2000</w:t>
                    </w:r>
                  </w:ins>
                </w:p>
              </w:tc>
              <w:tc>
                <w:tcPr>
                  <w:tcW w:w="2080" w:type="dxa"/>
                  <w:tcBorders>
                    <w:top w:val="single" w:sz="4" w:space="0" w:color="auto"/>
                    <w:left w:val="single" w:sz="4" w:space="0" w:color="auto"/>
                    <w:bottom w:val="single" w:sz="4" w:space="0" w:color="auto"/>
                    <w:right w:val="single" w:sz="4" w:space="0" w:color="auto"/>
                  </w:tcBorders>
                  <w:vAlign w:val="center"/>
                </w:tcPr>
                <w:p w14:paraId="575F87EE" w14:textId="77777777" w:rsidR="00EB0DE4" w:rsidRPr="006C53DE" w:rsidRDefault="00EB0DE4" w:rsidP="00EB0DE4">
                  <w:pPr>
                    <w:pStyle w:val="TAC"/>
                    <w:rPr>
                      <w:ins w:id="781" w:author="Author"/>
                      <w:rFonts w:eastAsia="Malgun Gothic"/>
                      <w:color w:val="0000FF"/>
                      <w:lang w:eastAsia="ko-KR"/>
                    </w:rPr>
                  </w:pPr>
                </w:p>
              </w:tc>
              <w:tc>
                <w:tcPr>
                  <w:tcW w:w="2250" w:type="dxa"/>
                  <w:tcBorders>
                    <w:top w:val="single" w:sz="4" w:space="0" w:color="auto"/>
                    <w:left w:val="single" w:sz="4" w:space="0" w:color="auto"/>
                    <w:bottom w:val="single" w:sz="4" w:space="0" w:color="auto"/>
                    <w:right w:val="single" w:sz="4" w:space="0" w:color="auto"/>
                  </w:tcBorders>
                </w:tcPr>
                <w:p w14:paraId="06EE9BBE" w14:textId="6DEE71DC" w:rsidR="00EB0DE4" w:rsidRPr="006C53DE" w:rsidRDefault="00EB0DE4" w:rsidP="00EB0DE4">
                  <w:pPr>
                    <w:pStyle w:val="TAC"/>
                    <w:rPr>
                      <w:ins w:id="782" w:author="Author"/>
                      <w:rFonts w:eastAsia="Malgun Gothic"/>
                      <w:color w:val="0000FF"/>
                      <w:lang w:eastAsia="ko-KR"/>
                    </w:rPr>
                  </w:pPr>
                  <w:ins w:id="783" w:author="Author">
                    <w:r w:rsidRPr="000E5AD5">
                      <w:rPr>
                        <w:rFonts w:eastAsia="Malgun Gothic"/>
                        <w:color w:val="0000FF"/>
                        <w:lang w:eastAsia="ko-KR"/>
                      </w:rPr>
                      <w:t>1705.92</w:t>
                    </w:r>
                  </w:ins>
                </w:p>
              </w:tc>
            </w:tr>
            <w:tr w:rsidR="004547EA" w:rsidRPr="00FB1D10" w14:paraId="3FA91A3D" w14:textId="77777777" w:rsidTr="00DB3FE7">
              <w:trPr>
                <w:trHeight w:val="225"/>
                <w:jc w:val="center"/>
              </w:trPr>
              <w:tc>
                <w:tcPr>
                  <w:tcW w:w="1766" w:type="dxa"/>
                  <w:vMerge w:val="restart"/>
                  <w:tcBorders>
                    <w:top w:val="single" w:sz="4" w:space="0" w:color="auto"/>
                    <w:left w:val="single" w:sz="4" w:space="0" w:color="auto"/>
                    <w:right w:val="single" w:sz="4" w:space="0" w:color="auto"/>
                  </w:tcBorders>
                  <w:vAlign w:val="center"/>
                </w:tcPr>
                <w:p w14:paraId="50904C31" w14:textId="77777777" w:rsidR="004547EA" w:rsidRPr="00FB1D10" w:rsidRDefault="004547EA" w:rsidP="00EB0DE4">
                  <w:pPr>
                    <w:pStyle w:val="TAC"/>
                    <w:rPr>
                      <w:rFonts w:eastAsia="Malgun Gothic"/>
                      <w:color w:val="0000FF"/>
                      <w:lang w:eastAsia="ko-KR"/>
                    </w:rPr>
                  </w:pPr>
                  <w:r w:rsidRPr="006C53DE">
                    <w:rPr>
                      <w:rFonts w:eastAsia="Malgun Gothic"/>
                      <w:color w:val="0000FF"/>
                      <w:lang w:eastAsia="ko-KR"/>
                    </w:rPr>
                    <w:t>Power class 2, 3, 4</w:t>
                  </w:r>
                </w:p>
              </w:tc>
              <w:tc>
                <w:tcPr>
                  <w:tcW w:w="1964" w:type="dxa"/>
                  <w:tcBorders>
                    <w:top w:val="single" w:sz="4" w:space="0" w:color="auto"/>
                    <w:left w:val="single" w:sz="4" w:space="0" w:color="auto"/>
                    <w:bottom w:val="single" w:sz="4" w:space="0" w:color="auto"/>
                    <w:right w:val="single" w:sz="4" w:space="0" w:color="auto"/>
                  </w:tcBorders>
                  <w:vAlign w:val="center"/>
                  <w:hideMark/>
                </w:tcPr>
                <w:p w14:paraId="4AC7D761" w14:textId="77777777" w:rsidR="004547EA" w:rsidRPr="00FB1D10" w:rsidRDefault="004547EA" w:rsidP="00EB0DE4">
                  <w:pPr>
                    <w:pStyle w:val="TAC"/>
                    <w:rPr>
                      <w:rFonts w:eastAsia="MS Mincho"/>
                      <w:color w:val="0000FF"/>
                    </w:rPr>
                  </w:pPr>
                  <w:r w:rsidRPr="006C53DE">
                    <w:rPr>
                      <w:rFonts w:eastAsia="Malgun Gothic"/>
                      <w:color w:val="0000FF"/>
                      <w:lang w:eastAsia="ko-KR"/>
                    </w:rPr>
                    <w:t>50</w:t>
                  </w:r>
                </w:p>
              </w:tc>
              <w:tc>
                <w:tcPr>
                  <w:tcW w:w="2080" w:type="dxa"/>
                  <w:tcBorders>
                    <w:top w:val="single" w:sz="4" w:space="0" w:color="auto"/>
                    <w:left w:val="single" w:sz="4" w:space="0" w:color="auto"/>
                    <w:bottom w:val="single" w:sz="4" w:space="0" w:color="auto"/>
                    <w:right w:val="single" w:sz="4" w:space="0" w:color="auto"/>
                  </w:tcBorders>
                  <w:vAlign w:val="center"/>
                </w:tcPr>
                <w:p w14:paraId="6F9E8D6F" w14:textId="77777777" w:rsidR="004547EA" w:rsidRPr="00FB1D10" w:rsidRDefault="004547EA" w:rsidP="00EB0DE4">
                  <w:pPr>
                    <w:pStyle w:val="TAC"/>
                    <w:rPr>
                      <w:rFonts w:eastAsia="Malgun Gothic"/>
                      <w:color w:val="0000FF"/>
                      <w:lang w:eastAsia="ko-KR"/>
                    </w:rPr>
                  </w:pPr>
                  <w:r w:rsidRPr="006C53DE">
                    <w:rPr>
                      <w:rFonts w:eastAsia="Malgun Gothic"/>
                      <w:color w:val="0000FF"/>
                      <w:lang w:eastAsia="ko-KR"/>
                    </w:rPr>
                    <w:t>-13</w:t>
                  </w:r>
                </w:p>
              </w:tc>
              <w:tc>
                <w:tcPr>
                  <w:tcW w:w="2250" w:type="dxa"/>
                  <w:tcBorders>
                    <w:top w:val="single" w:sz="4" w:space="0" w:color="auto"/>
                    <w:left w:val="single" w:sz="4" w:space="0" w:color="auto"/>
                    <w:bottom w:val="single" w:sz="4" w:space="0" w:color="auto"/>
                    <w:right w:val="single" w:sz="4" w:space="0" w:color="auto"/>
                  </w:tcBorders>
                </w:tcPr>
                <w:p w14:paraId="30A4DC6D" w14:textId="77777777" w:rsidR="004547EA" w:rsidRPr="00FB1D10" w:rsidRDefault="004547EA" w:rsidP="00EB0DE4">
                  <w:pPr>
                    <w:pStyle w:val="TAC"/>
                    <w:rPr>
                      <w:rFonts w:eastAsia="MS Mincho"/>
                      <w:color w:val="0000FF"/>
                    </w:rPr>
                  </w:pPr>
                  <w:r w:rsidRPr="006C53DE">
                    <w:rPr>
                      <w:rFonts w:eastAsia="Malgun Gothic"/>
                      <w:color w:val="0000FF"/>
                      <w:lang w:eastAsia="ko-KR"/>
                    </w:rPr>
                    <w:t>47.52</w:t>
                  </w:r>
                </w:p>
              </w:tc>
            </w:tr>
            <w:tr w:rsidR="004547EA" w:rsidRPr="00FB1D10" w14:paraId="0CCC6D31" w14:textId="77777777" w:rsidTr="00DB3FE7">
              <w:trPr>
                <w:trHeight w:val="225"/>
                <w:jc w:val="center"/>
              </w:trPr>
              <w:tc>
                <w:tcPr>
                  <w:tcW w:w="1766" w:type="dxa"/>
                  <w:vMerge/>
                  <w:tcBorders>
                    <w:left w:val="single" w:sz="4" w:space="0" w:color="auto"/>
                    <w:right w:val="single" w:sz="4" w:space="0" w:color="auto"/>
                  </w:tcBorders>
                </w:tcPr>
                <w:p w14:paraId="55606B6D" w14:textId="77777777" w:rsidR="004547EA" w:rsidRPr="00FB1D10" w:rsidRDefault="004547EA" w:rsidP="00EB0DE4">
                  <w:pPr>
                    <w:pStyle w:val="TAC"/>
                    <w:rPr>
                      <w:rFonts w:eastAsia="MS Mincho"/>
                      <w:color w:val="0000FF"/>
                    </w:rPr>
                  </w:pPr>
                </w:p>
              </w:tc>
              <w:tc>
                <w:tcPr>
                  <w:tcW w:w="1964" w:type="dxa"/>
                  <w:tcBorders>
                    <w:top w:val="single" w:sz="4" w:space="0" w:color="auto"/>
                    <w:left w:val="single" w:sz="4" w:space="0" w:color="auto"/>
                    <w:bottom w:val="single" w:sz="4" w:space="0" w:color="auto"/>
                    <w:right w:val="single" w:sz="4" w:space="0" w:color="auto"/>
                  </w:tcBorders>
                  <w:vAlign w:val="center"/>
                </w:tcPr>
                <w:p w14:paraId="6F06298F" w14:textId="77777777" w:rsidR="004547EA" w:rsidRPr="00FB1D10" w:rsidRDefault="004547EA" w:rsidP="00EB0DE4">
                  <w:pPr>
                    <w:pStyle w:val="TAC"/>
                    <w:rPr>
                      <w:rFonts w:eastAsia="MS Mincho"/>
                      <w:color w:val="0000FF"/>
                    </w:rPr>
                  </w:pPr>
                  <w:r w:rsidRPr="006C53DE">
                    <w:rPr>
                      <w:rFonts w:eastAsia="MS Mincho"/>
                      <w:color w:val="0000FF"/>
                    </w:rPr>
                    <w:t>10</w:t>
                  </w:r>
                  <w:r w:rsidRPr="006C53DE">
                    <w:rPr>
                      <w:rFonts w:eastAsia="Malgun Gothic"/>
                      <w:color w:val="0000FF"/>
                      <w:lang w:eastAsia="ko-KR"/>
                    </w:rPr>
                    <w:t>0</w:t>
                  </w:r>
                </w:p>
              </w:tc>
              <w:tc>
                <w:tcPr>
                  <w:tcW w:w="2080" w:type="dxa"/>
                  <w:tcBorders>
                    <w:top w:val="single" w:sz="4" w:space="0" w:color="auto"/>
                    <w:left w:val="single" w:sz="4" w:space="0" w:color="auto"/>
                    <w:bottom w:val="single" w:sz="4" w:space="0" w:color="auto"/>
                    <w:right w:val="single" w:sz="4" w:space="0" w:color="auto"/>
                  </w:tcBorders>
                  <w:vAlign w:val="center"/>
                </w:tcPr>
                <w:p w14:paraId="5A75418B" w14:textId="77777777" w:rsidR="004547EA" w:rsidRPr="00FB1D10" w:rsidRDefault="004547EA" w:rsidP="00EB0DE4">
                  <w:pPr>
                    <w:pStyle w:val="TAC"/>
                    <w:rPr>
                      <w:rFonts w:eastAsia="Malgun Gothic"/>
                      <w:color w:val="0000FF"/>
                      <w:lang w:eastAsia="ko-KR"/>
                    </w:rPr>
                  </w:pPr>
                  <w:r w:rsidRPr="006C53DE">
                    <w:rPr>
                      <w:rFonts w:eastAsia="Malgun Gothic"/>
                      <w:color w:val="0000FF"/>
                      <w:lang w:eastAsia="ko-KR"/>
                    </w:rPr>
                    <w:t>-13</w:t>
                  </w:r>
                </w:p>
              </w:tc>
              <w:tc>
                <w:tcPr>
                  <w:tcW w:w="2250" w:type="dxa"/>
                  <w:tcBorders>
                    <w:top w:val="single" w:sz="4" w:space="0" w:color="auto"/>
                    <w:left w:val="single" w:sz="4" w:space="0" w:color="auto"/>
                    <w:bottom w:val="single" w:sz="4" w:space="0" w:color="auto"/>
                    <w:right w:val="single" w:sz="4" w:space="0" w:color="auto"/>
                  </w:tcBorders>
                </w:tcPr>
                <w:p w14:paraId="5F604F3B" w14:textId="77777777" w:rsidR="004547EA" w:rsidRPr="00FB1D10" w:rsidRDefault="004547EA" w:rsidP="00EB0DE4">
                  <w:pPr>
                    <w:pStyle w:val="TAC"/>
                    <w:rPr>
                      <w:rFonts w:eastAsia="MS Mincho"/>
                      <w:color w:val="0000FF"/>
                    </w:rPr>
                  </w:pPr>
                  <w:r w:rsidRPr="006C53DE">
                    <w:rPr>
                      <w:rFonts w:eastAsia="Malgun Gothic"/>
                      <w:color w:val="0000FF"/>
                      <w:lang w:eastAsia="ko-KR"/>
                    </w:rPr>
                    <w:t>95.04</w:t>
                  </w:r>
                </w:p>
              </w:tc>
            </w:tr>
            <w:tr w:rsidR="004547EA" w:rsidRPr="00FB1D10" w14:paraId="65554BAC" w14:textId="77777777" w:rsidTr="00DB3FE7">
              <w:trPr>
                <w:trHeight w:val="225"/>
                <w:jc w:val="center"/>
              </w:trPr>
              <w:tc>
                <w:tcPr>
                  <w:tcW w:w="1766" w:type="dxa"/>
                  <w:vMerge/>
                  <w:tcBorders>
                    <w:left w:val="single" w:sz="4" w:space="0" w:color="auto"/>
                    <w:right w:val="single" w:sz="4" w:space="0" w:color="auto"/>
                  </w:tcBorders>
                </w:tcPr>
                <w:p w14:paraId="1985B3B7" w14:textId="77777777" w:rsidR="004547EA" w:rsidRPr="00FB1D10" w:rsidRDefault="004547EA" w:rsidP="00EB0DE4">
                  <w:pPr>
                    <w:pStyle w:val="TAC"/>
                    <w:rPr>
                      <w:rFonts w:eastAsia="MS Mincho"/>
                      <w:color w:val="0000FF"/>
                    </w:rPr>
                  </w:pPr>
                </w:p>
              </w:tc>
              <w:tc>
                <w:tcPr>
                  <w:tcW w:w="1964" w:type="dxa"/>
                  <w:tcBorders>
                    <w:top w:val="single" w:sz="4" w:space="0" w:color="auto"/>
                    <w:left w:val="single" w:sz="4" w:space="0" w:color="auto"/>
                    <w:bottom w:val="single" w:sz="4" w:space="0" w:color="auto"/>
                    <w:right w:val="single" w:sz="4" w:space="0" w:color="auto"/>
                  </w:tcBorders>
                  <w:vAlign w:val="center"/>
                  <w:hideMark/>
                </w:tcPr>
                <w:p w14:paraId="394C2ED3" w14:textId="77777777" w:rsidR="004547EA" w:rsidRPr="00FB1D10" w:rsidRDefault="004547EA" w:rsidP="00EB0DE4">
                  <w:pPr>
                    <w:pStyle w:val="TAC"/>
                    <w:rPr>
                      <w:rFonts w:eastAsia="MS Mincho"/>
                      <w:color w:val="0000FF"/>
                    </w:rPr>
                  </w:pPr>
                  <w:r w:rsidRPr="006C53DE">
                    <w:rPr>
                      <w:rFonts w:eastAsia="Malgun Gothic"/>
                      <w:color w:val="0000FF"/>
                      <w:lang w:eastAsia="ko-KR"/>
                    </w:rPr>
                    <w:t>200</w:t>
                  </w:r>
                </w:p>
              </w:tc>
              <w:tc>
                <w:tcPr>
                  <w:tcW w:w="2080" w:type="dxa"/>
                  <w:tcBorders>
                    <w:top w:val="single" w:sz="4" w:space="0" w:color="auto"/>
                    <w:left w:val="single" w:sz="4" w:space="0" w:color="auto"/>
                    <w:bottom w:val="single" w:sz="4" w:space="0" w:color="auto"/>
                    <w:right w:val="single" w:sz="4" w:space="0" w:color="auto"/>
                  </w:tcBorders>
                  <w:vAlign w:val="center"/>
                </w:tcPr>
                <w:p w14:paraId="3AAD2919" w14:textId="77777777" w:rsidR="004547EA" w:rsidRPr="00FB1D10" w:rsidRDefault="004547EA" w:rsidP="00EB0DE4">
                  <w:pPr>
                    <w:pStyle w:val="TAC"/>
                    <w:rPr>
                      <w:rFonts w:eastAsia="Malgun Gothic"/>
                      <w:color w:val="0000FF"/>
                      <w:lang w:eastAsia="ko-KR"/>
                    </w:rPr>
                  </w:pPr>
                  <w:r w:rsidRPr="006C53DE">
                    <w:rPr>
                      <w:rFonts w:eastAsia="Malgun Gothic"/>
                      <w:color w:val="0000FF"/>
                      <w:lang w:eastAsia="ko-KR"/>
                    </w:rPr>
                    <w:t>-13</w:t>
                  </w:r>
                </w:p>
              </w:tc>
              <w:tc>
                <w:tcPr>
                  <w:tcW w:w="2250" w:type="dxa"/>
                  <w:tcBorders>
                    <w:top w:val="single" w:sz="4" w:space="0" w:color="auto"/>
                    <w:left w:val="single" w:sz="4" w:space="0" w:color="auto"/>
                    <w:bottom w:val="single" w:sz="4" w:space="0" w:color="auto"/>
                    <w:right w:val="single" w:sz="4" w:space="0" w:color="auto"/>
                  </w:tcBorders>
                </w:tcPr>
                <w:p w14:paraId="200E72C2" w14:textId="77777777" w:rsidR="004547EA" w:rsidRPr="00FB1D10" w:rsidRDefault="004547EA" w:rsidP="00EB0DE4">
                  <w:pPr>
                    <w:pStyle w:val="TAC"/>
                    <w:rPr>
                      <w:rFonts w:eastAsia="MS Mincho"/>
                      <w:color w:val="0000FF"/>
                    </w:rPr>
                  </w:pPr>
                  <w:r w:rsidRPr="006C53DE">
                    <w:rPr>
                      <w:rFonts w:eastAsia="MS Mincho"/>
                      <w:color w:val="0000FF"/>
                    </w:rPr>
                    <w:t>1</w:t>
                  </w:r>
                  <w:r w:rsidRPr="006C53DE">
                    <w:rPr>
                      <w:rFonts w:eastAsia="Malgun Gothic"/>
                      <w:color w:val="0000FF"/>
                      <w:lang w:eastAsia="ko-KR"/>
                    </w:rPr>
                    <w:t>90.08</w:t>
                  </w:r>
                </w:p>
              </w:tc>
            </w:tr>
            <w:tr w:rsidR="004547EA" w:rsidRPr="00FB1D10" w14:paraId="6C153D47" w14:textId="77777777" w:rsidTr="00F4611C">
              <w:trPr>
                <w:trHeight w:val="225"/>
                <w:jc w:val="center"/>
              </w:trPr>
              <w:tc>
                <w:tcPr>
                  <w:tcW w:w="1766" w:type="dxa"/>
                  <w:vMerge/>
                  <w:tcBorders>
                    <w:left w:val="single" w:sz="4" w:space="0" w:color="auto"/>
                    <w:right w:val="single" w:sz="4" w:space="0" w:color="auto"/>
                  </w:tcBorders>
                </w:tcPr>
                <w:p w14:paraId="14450577" w14:textId="77777777" w:rsidR="004547EA" w:rsidRPr="00FB1D10" w:rsidRDefault="004547EA" w:rsidP="00EB0DE4">
                  <w:pPr>
                    <w:pStyle w:val="TAC"/>
                    <w:rPr>
                      <w:rFonts w:eastAsia="MS Mincho"/>
                      <w:color w:val="0000FF"/>
                    </w:rPr>
                  </w:pPr>
                </w:p>
              </w:tc>
              <w:tc>
                <w:tcPr>
                  <w:tcW w:w="1964" w:type="dxa"/>
                  <w:tcBorders>
                    <w:top w:val="single" w:sz="4" w:space="0" w:color="auto"/>
                    <w:left w:val="single" w:sz="4" w:space="0" w:color="auto"/>
                    <w:bottom w:val="single" w:sz="4" w:space="0" w:color="auto"/>
                    <w:right w:val="single" w:sz="4" w:space="0" w:color="auto"/>
                  </w:tcBorders>
                  <w:vAlign w:val="center"/>
                  <w:hideMark/>
                </w:tcPr>
                <w:p w14:paraId="36EF6300" w14:textId="77777777" w:rsidR="004547EA" w:rsidRPr="00FB1D10" w:rsidRDefault="004547EA" w:rsidP="00EB0DE4">
                  <w:pPr>
                    <w:pStyle w:val="TAC"/>
                    <w:rPr>
                      <w:rFonts w:eastAsia="MS Mincho"/>
                      <w:color w:val="0000FF"/>
                    </w:rPr>
                  </w:pPr>
                  <w:r w:rsidRPr="006C53DE">
                    <w:rPr>
                      <w:rFonts w:eastAsia="Malgun Gothic"/>
                      <w:color w:val="0000FF"/>
                      <w:lang w:eastAsia="ko-KR"/>
                    </w:rPr>
                    <w:t>400</w:t>
                  </w:r>
                </w:p>
              </w:tc>
              <w:tc>
                <w:tcPr>
                  <w:tcW w:w="2080" w:type="dxa"/>
                  <w:tcBorders>
                    <w:top w:val="single" w:sz="4" w:space="0" w:color="auto"/>
                    <w:left w:val="single" w:sz="4" w:space="0" w:color="auto"/>
                    <w:bottom w:val="single" w:sz="4" w:space="0" w:color="auto"/>
                    <w:right w:val="single" w:sz="4" w:space="0" w:color="auto"/>
                  </w:tcBorders>
                  <w:vAlign w:val="center"/>
                </w:tcPr>
                <w:p w14:paraId="18B5B664" w14:textId="77777777" w:rsidR="004547EA" w:rsidRPr="00FB1D10" w:rsidRDefault="004547EA" w:rsidP="00EB0DE4">
                  <w:pPr>
                    <w:pStyle w:val="TAC"/>
                    <w:rPr>
                      <w:rFonts w:eastAsia="Malgun Gothic"/>
                      <w:color w:val="0000FF"/>
                      <w:lang w:eastAsia="ko-KR"/>
                    </w:rPr>
                  </w:pPr>
                  <w:r w:rsidRPr="006C53DE">
                    <w:rPr>
                      <w:rFonts w:eastAsia="Malgun Gothic"/>
                      <w:color w:val="0000FF"/>
                      <w:lang w:eastAsia="ko-KR"/>
                    </w:rPr>
                    <w:t>-13</w:t>
                  </w:r>
                </w:p>
              </w:tc>
              <w:tc>
                <w:tcPr>
                  <w:tcW w:w="2250" w:type="dxa"/>
                  <w:tcBorders>
                    <w:top w:val="single" w:sz="4" w:space="0" w:color="auto"/>
                    <w:left w:val="single" w:sz="4" w:space="0" w:color="auto"/>
                    <w:bottom w:val="single" w:sz="4" w:space="0" w:color="auto"/>
                    <w:right w:val="single" w:sz="4" w:space="0" w:color="auto"/>
                  </w:tcBorders>
                </w:tcPr>
                <w:p w14:paraId="0E22E76F" w14:textId="28C926FC" w:rsidR="004547EA" w:rsidRPr="00FB1D10" w:rsidRDefault="004547EA" w:rsidP="00EB0DE4">
                  <w:pPr>
                    <w:pStyle w:val="TAC"/>
                    <w:rPr>
                      <w:rFonts w:eastAsia="MS Mincho"/>
                      <w:color w:val="0000FF"/>
                    </w:rPr>
                  </w:pPr>
                  <w:r w:rsidRPr="006C53DE">
                    <w:rPr>
                      <w:rFonts w:eastAsia="Malgun Gothic"/>
                      <w:color w:val="0000FF"/>
                      <w:lang w:eastAsia="ko-KR"/>
                    </w:rPr>
                    <w:t>380.</w:t>
                  </w:r>
                  <w:ins w:id="784" w:author="Author">
                    <w:r w:rsidR="000E5AD5">
                      <w:rPr>
                        <w:rFonts w:eastAsia="Malgun Gothic"/>
                        <w:color w:val="0000FF"/>
                        <w:lang w:eastAsia="ko-KR"/>
                      </w:rPr>
                      <w:t>28</w:t>
                    </w:r>
                  </w:ins>
                  <w:del w:id="785" w:author="Author">
                    <w:r w:rsidRPr="006C53DE" w:rsidDel="000E5AD5">
                      <w:rPr>
                        <w:rFonts w:eastAsia="Malgun Gothic"/>
                        <w:color w:val="0000FF"/>
                        <w:lang w:eastAsia="ko-KR"/>
                      </w:rPr>
                      <w:delText>16</w:delText>
                    </w:r>
                  </w:del>
                </w:p>
              </w:tc>
            </w:tr>
            <w:tr w:rsidR="004547EA" w:rsidRPr="00FB1D10" w14:paraId="712751A8" w14:textId="77777777" w:rsidTr="007875FC">
              <w:trPr>
                <w:trHeight w:val="225"/>
                <w:jc w:val="center"/>
                <w:ins w:id="786" w:author="Author"/>
              </w:trPr>
              <w:tc>
                <w:tcPr>
                  <w:tcW w:w="1766" w:type="dxa"/>
                  <w:vMerge/>
                  <w:tcBorders>
                    <w:left w:val="single" w:sz="4" w:space="0" w:color="auto"/>
                    <w:right w:val="single" w:sz="4" w:space="0" w:color="auto"/>
                  </w:tcBorders>
                </w:tcPr>
                <w:p w14:paraId="1190FFCC" w14:textId="77777777" w:rsidR="004547EA" w:rsidRPr="00FB1D10" w:rsidRDefault="004547EA" w:rsidP="00960A66">
                  <w:pPr>
                    <w:pStyle w:val="TAC"/>
                    <w:rPr>
                      <w:ins w:id="787" w:author="Author"/>
                      <w:rFonts w:eastAsia="MS Mincho"/>
                      <w:color w:val="0000FF"/>
                    </w:rPr>
                  </w:pPr>
                </w:p>
              </w:tc>
              <w:tc>
                <w:tcPr>
                  <w:tcW w:w="1964" w:type="dxa"/>
                  <w:tcBorders>
                    <w:top w:val="single" w:sz="4" w:space="0" w:color="auto"/>
                    <w:left w:val="single" w:sz="4" w:space="0" w:color="auto"/>
                    <w:bottom w:val="single" w:sz="4" w:space="0" w:color="auto"/>
                    <w:right w:val="single" w:sz="4" w:space="0" w:color="auto"/>
                  </w:tcBorders>
                  <w:vAlign w:val="center"/>
                </w:tcPr>
                <w:p w14:paraId="02B201C4" w14:textId="57130AEB" w:rsidR="004547EA" w:rsidRPr="006C53DE" w:rsidRDefault="004547EA" w:rsidP="00960A66">
                  <w:pPr>
                    <w:pStyle w:val="TAC"/>
                    <w:rPr>
                      <w:ins w:id="788" w:author="Author"/>
                      <w:rFonts w:eastAsia="Malgun Gothic"/>
                      <w:color w:val="0000FF"/>
                      <w:lang w:eastAsia="ko-KR"/>
                    </w:rPr>
                  </w:pPr>
                  <w:ins w:id="789" w:author="Author">
                    <w:r w:rsidRPr="00814099">
                      <w:rPr>
                        <w:rFonts w:eastAsia="Malgun Gothic"/>
                        <w:color w:val="0000FF"/>
                        <w:lang w:eastAsia="ko-KR"/>
                      </w:rPr>
                      <w:t>800</w:t>
                    </w:r>
                  </w:ins>
                </w:p>
              </w:tc>
              <w:tc>
                <w:tcPr>
                  <w:tcW w:w="2080" w:type="dxa"/>
                  <w:tcBorders>
                    <w:top w:val="single" w:sz="4" w:space="0" w:color="auto"/>
                    <w:left w:val="single" w:sz="4" w:space="0" w:color="auto"/>
                    <w:bottom w:val="single" w:sz="4" w:space="0" w:color="auto"/>
                    <w:right w:val="single" w:sz="4" w:space="0" w:color="auto"/>
                  </w:tcBorders>
                  <w:vAlign w:val="center"/>
                </w:tcPr>
                <w:p w14:paraId="01FA68B7" w14:textId="77777777" w:rsidR="004547EA" w:rsidRPr="006C53DE" w:rsidRDefault="004547EA" w:rsidP="00960A66">
                  <w:pPr>
                    <w:pStyle w:val="TAC"/>
                    <w:rPr>
                      <w:ins w:id="790" w:author="Author"/>
                      <w:rFonts w:eastAsia="Malgun Gothic"/>
                      <w:color w:val="0000FF"/>
                      <w:lang w:eastAsia="ko-KR"/>
                    </w:rPr>
                  </w:pPr>
                </w:p>
              </w:tc>
              <w:tc>
                <w:tcPr>
                  <w:tcW w:w="2250" w:type="dxa"/>
                  <w:tcBorders>
                    <w:top w:val="single" w:sz="4" w:space="0" w:color="auto"/>
                    <w:left w:val="single" w:sz="4" w:space="0" w:color="auto"/>
                    <w:bottom w:val="single" w:sz="4" w:space="0" w:color="auto"/>
                    <w:right w:val="single" w:sz="4" w:space="0" w:color="auto"/>
                  </w:tcBorders>
                </w:tcPr>
                <w:p w14:paraId="7E8FE3E9" w14:textId="0AE51E73" w:rsidR="004547EA" w:rsidRPr="006C53DE" w:rsidRDefault="004547EA" w:rsidP="00960A66">
                  <w:pPr>
                    <w:pStyle w:val="TAC"/>
                    <w:rPr>
                      <w:ins w:id="791" w:author="Author"/>
                      <w:rFonts w:eastAsia="Malgun Gothic"/>
                      <w:color w:val="0000FF"/>
                      <w:lang w:eastAsia="ko-KR"/>
                    </w:rPr>
                  </w:pPr>
                  <w:ins w:id="792" w:author="Author">
                    <w:r w:rsidRPr="000E5AD5">
                      <w:rPr>
                        <w:rFonts w:eastAsia="Malgun Gothic"/>
                        <w:color w:val="0000FF"/>
                        <w:lang w:eastAsia="ko-KR"/>
                      </w:rPr>
                      <w:t>715.20</w:t>
                    </w:r>
                  </w:ins>
                </w:p>
              </w:tc>
            </w:tr>
            <w:tr w:rsidR="004547EA" w:rsidRPr="00FB1D10" w14:paraId="00EC0CA6" w14:textId="77777777" w:rsidTr="007875FC">
              <w:trPr>
                <w:trHeight w:val="225"/>
                <w:jc w:val="center"/>
                <w:ins w:id="793" w:author="Author"/>
              </w:trPr>
              <w:tc>
                <w:tcPr>
                  <w:tcW w:w="1766" w:type="dxa"/>
                  <w:vMerge/>
                  <w:tcBorders>
                    <w:left w:val="single" w:sz="4" w:space="0" w:color="auto"/>
                    <w:right w:val="single" w:sz="4" w:space="0" w:color="auto"/>
                  </w:tcBorders>
                </w:tcPr>
                <w:p w14:paraId="5168FA4C" w14:textId="77777777" w:rsidR="004547EA" w:rsidRPr="00FB1D10" w:rsidRDefault="004547EA" w:rsidP="00960A66">
                  <w:pPr>
                    <w:pStyle w:val="TAC"/>
                    <w:rPr>
                      <w:ins w:id="794" w:author="Author"/>
                      <w:rFonts w:eastAsia="MS Mincho"/>
                      <w:color w:val="0000FF"/>
                    </w:rPr>
                  </w:pPr>
                </w:p>
              </w:tc>
              <w:tc>
                <w:tcPr>
                  <w:tcW w:w="1964" w:type="dxa"/>
                  <w:tcBorders>
                    <w:top w:val="single" w:sz="4" w:space="0" w:color="auto"/>
                    <w:left w:val="single" w:sz="4" w:space="0" w:color="auto"/>
                    <w:bottom w:val="single" w:sz="4" w:space="0" w:color="auto"/>
                    <w:right w:val="single" w:sz="4" w:space="0" w:color="auto"/>
                  </w:tcBorders>
                  <w:vAlign w:val="center"/>
                </w:tcPr>
                <w:p w14:paraId="435707F5" w14:textId="1096CBF1" w:rsidR="004547EA" w:rsidRPr="006C53DE" w:rsidRDefault="004547EA" w:rsidP="00960A66">
                  <w:pPr>
                    <w:pStyle w:val="TAC"/>
                    <w:rPr>
                      <w:ins w:id="795" w:author="Author"/>
                      <w:rFonts w:eastAsia="Malgun Gothic"/>
                      <w:color w:val="0000FF"/>
                      <w:lang w:eastAsia="ko-KR"/>
                    </w:rPr>
                  </w:pPr>
                  <w:ins w:id="796" w:author="Author">
                    <w:r w:rsidRPr="00814099">
                      <w:rPr>
                        <w:rFonts w:eastAsia="Malgun Gothic"/>
                        <w:color w:val="0000FF"/>
                        <w:lang w:eastAsia="ko-KR"/>
                      </w:rPr>
                      <w:t>1600</w:t>
                    </w:r>
                  </w:ins>
                </w:p>
              </w:tc>
              <w:tc>
                <w:tcPr>
                  <w:tcW w:w="2080" w:type="dxa"/>
                  <w:tcBorders>
                    <w:top w:val="single" w:sz="4" w:space="0" w:color="auto"/>
                    <w:left w:val="single" w:sz="4" w:space="0" w:color="auto"/>
                    <w:bottom w:val="single" w:sz="4" w:space="0" w:color="auto"/>
                    <w:right w:val="single" w:sz="4" w:space="0" w:color="auto"/>
                  </w:tcBorders>
                  <w:vAlign w:val="center"/>
                </w:tcPr>
                <w:p w14:paraId="7CD90D61" w14:textId="77777777" w:rsidR="004547EA" w:rsidRPr="006C53DE" w:rsidRDefault="004547EA" w:rsidP="00960A66">
                  <w:pPr>
                    <w:pStyle w:val="TAC"/>
                    <w:rPr>
                      <w:ins w:id="797" w:author="Author"/>
                      <w:rFonts w:eastAsia="Malgun Gothic"/>
                      <w:color w:val="0000FF"/>
                      <w:lang w:eastAsia="ko-KR"/>
                    </w:rPr>
                  </w:pPr>
                </w:p>
              </w:tc>
              <w:tc>
                <w:tcPr>
                  <w:tcW w:w="2250" w:type="dxa"/>
                  <w:tcBorders>
                    <w:top w:val="single" w:sz="4" w:space="0" w:color="auto"/>
                    <w:left w:val="single" w:sz="4" w:space="0" w:color="auto"/>
                    <w:bottom w:val="single" w:sz="4" w:space="0" w:color="auto"/>
                    <w:right w:val="single" w:sz="4" w:space="0" w:color="auto"/>
                  </w:tcBorders>
                </w:tcPr>
                <w:p w14:paraId="2DE3381A" w14:textId="12CDCBAA" w:rsidR="004547EA" w:rsidRPr="006C53DE" w:rsidRDefault="004547EA" w:rsidP="00960A66">
                  <w:pPr>
                    <w:pStyle w:val="TAC"/>
                    <w:rPr>
                      <w:ins w:id="798" w:author="Author"/>
                      <w:rFonts w:eastAsia="Malgun Gothic"/>
                      <w:color w:val="0000FF"/>
                      <w:lang w:eastAsia="ko-KR"/>
                    </w:rPr>
                  </w:pPr>
                  <w:ins w:id="799" w:author="Author">
                    <w:r w:rsidRPr="000E5AD5">
                      <w:rPr>
                        <w:rFonts w:eastAsia="Malgun Gothic"/>
                        <w:color w:val="0000FF"/>
                        <w:lang w:eastAsia="ko-KR"/>
                      </w:rPr>
                      <w:t>1429.44</w:t>
                    </w:r>
                  </w:ins>
                </w:p>
              </w:tc>
            </w:tr>
            <w:tr w:rsidR="004547EA" w:rsidRPr="00FB1D10" w14:paraId="0D728367" w14:textId="77777777" w:rsidTr="00F5678E">
              <w:tblPrEx>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0" w:author="Author">
                  <w:tblPrEx>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01" w:author="Author"/>
                <w:trPrChange w:id="802" w:author="Author">
                  <w:trPr>
                    <w:trHeight w:val="225"/>
                    <w:jc w:val="center"/>
                  </w:trPr>
                </w:trPrChange>
              </w:trPr>
              <w:tc>
                <w:tcPr>
                  <w:tcW w:w="1766" w:type="dxa"/>
                  <w:vMerge/>
                  <w:tcBorders>
                    <w:left w:val="single" w:sz="4" w:space="0" w:color="auto"/>
                    <w:right w:val="single" w:sz="4" w:space="0" w:color="auto"/>
                  </w:tcBorders>
                  <w:tcPrChange w:id="803" w:author="Author">
                    <w:tcPr>
                      <w:tcW w:w="1766" w:type="dxa"/>
                      <w:vMerge/>
                      <w:tcBorders>
                        <w:left w:val="single" w:sz="4" w:space="0" w:color="auto"/>
                        <w:bottom w:val="single" w:sz="4" w:space="0" w:color="auto"/>
                        <w:right w:val="single" w:sz="4" w:space="0" w:color="auto"/>
                      </w:tcBorders>
                    </w:tcPr>
                  </w:tcPrChange>
                </w:tcPr>
                <w:p w14:paraId="367B6833" w14:textId="77777777" w:rsidR="004547EA" w:rsidRPr="00FB1D10" w:rsidRDefault="004547EA" w:rsidP="00960A66">
                  <w:pPr>
                    <w:pStyle w:val="TAC"/>
                    <w:rPr>
                      <w:ins w:id="804" w:author="Author"/>
                      <w:rFonts w:eastAsia="MS Mincho"/>
                      <w:color w:val="0000FF"/>
                    </w:rPr>
                  </w:pPr>
                </w:p>
              </w:tc>
              <w:tc>
                <w:tcPr>
                  <w:tcW w:w="1964" w:type="dxa"/>
                  <w:tcBorders>
                    <w:top w:val="single" w:sz="4" w:space="0" w:color="auto"/>
                    <w:left w:val="single" w:sz="4" w:space="0" w:color="auto"/>
                    <w:bottom w:val="single" w:sz="4" w:space="0" w:color="auto"/>
                    <w:right w:val="single" w:sz="4" w:space="0" w:color="auto"/>
                  </w:tcBorders>
                  <w:vAlign w:val="center"/>
                  <w:tcPrChange w:id="805" w:author="Author">
                    <w:tcPr>
                      <w:tcW w:w="1964" w:type="dxa"/>
                      <w:tcBorders>
                        <w:top w:val="single" w:sz="4" w:space="0" w:color="auto"/>
                        <w:left w:val="single" w:sz="4" w:space="0" w:color="auto"/>
                        <w:bottom w:val="single" w:sz="4" w:space="0" w:color="auto"/>
                        <w:right w:val="single" w:sz="4" w:space="0" w:color="auto"/>
                      </w:tcBorders>
                      <w:vAlign w:val="center"/>
                    </w:tcPr>
                  </w:tcPrChange>
                </w:tcPr>
                <w:p w14:paraId="3759435F" w14:textId="041A859E" w:rsidR="004547EA" w:rsidRPr="006C53DE" w:rsidRDefault="004547EA" w:rsidP="00960A66">
                  <w:pPr>
                    <w:pStyle w:val="TAC"/>
                    <w:rPr>
                      <w:ins w:id="806" w:author="Author"/>
                      <w:rFonts w:eastAsia="Malgun Gothic"/>
                      <w:color w:val="0000FF"/>
                      <w:lang w:eastAsia="ko-KR"/>
                    </w:rPr>
                  </w:pPr>
                  <w:ins w:id="807" w:author="Author">
                    <w:r w:rsidRPr="00814099">
                      <w:rPr>
                        <w:rFonts w:eastAsia="Malgun Gothic"/>
                        <w:color w:val="0000FF"/>
                        <w:lang w:eastAsia="ko-KR"/>
                      </w:rPr>
                      <w:t>2000</w:t>
                    </w:r>
                  </w:ins>
                </w:p>
              </w:tc>
              <w:tc>
                <w:tcPr>
                  <w:tcW w:w="2080" w:type="dxa"/>
                  <w:tcBorders>
                    <w:top w:val="single" w:sz="4" w:space="0" w:color="auto"/>
                    <w:left w:val="single" w:sz="4" w:space="0" w:color="auto"/>
                    <w:bottom w:val="single" w:sz="4" w:space="0" w:color="auto"/>
                    <w:right w:val="single" w:sz="4" w:space="0" w:color="auto"/>
                  </w:tcBorders>
                  <w:vAlign w:val="center"/>
                  <w:tcPrChange w:id="808" w:author="Author">
                    <w:tcPr>
                      <w:tcW w:w="2080" w:type="dxa"/>
                      <w:tcBorders>
                        <w:top w:val="single" w:sz="4" w:space="0" w:color="auto"/>
                        <w:left w:val="single" w:sz="4" w:space="0" w:color="auto"/>
                        <w:bottom w:val="single" w:sz="4" w:space="0" w:color="auto"/>
                        <w:right w:val="single" w:sz="4" w:space="0" w:color="auto"/>
                      </w:tcBorders>
                      <w:vAlign w:val="center"/>
                    </w:tcPr>
                  </w:tcPrChange>
                </w:tcPr>
                <w:p w14:paraId="767A5AFE" w14:textId="77777777" w:rsidR="004547EA" w:rsidRPr="006C53DE" w:rsidRDefault="004547EA" w:rsidP="00960A66">
                  <w:pPr>
                    <w:pStyle w:val="TAC"/>
                    <w:rPr>
                      <w:ins w:id="809" w:author="Author"/>
                      <w:rFonts w:eastAsia="Malgun Gothic"/>
                      <w:color w:val="0000FF"/>
                      <w:lang w:eastAsia="ko-KR"/>
                    </w:rPr>
                  </w:pPr>
                </w:p>
              </w:tc>
              <w:tc>
                <w:tcPr>
                  <w:tcW w:w="2250" w:type="dxa"/>
                  <w:tcBorders>
                    <w:top w:val="single" w:sz="4" w:space="0" w:color="auto"/>
                    <w:left w:val="single" w:sz="4" w:space="0" w:color="auto"/>
                    <w:bottom w:val="single" w:sz="4" w:space="0" w:color="auto"/>
                    <w:right w:val="single" w:sz="4" w:space="0" w:color="auto"/>
                  </w:tcBorders>
                  <w:tcPrChange w:id="810" w:author="Author">
                    <w:tcPr>
                      <w:tcW w:w="2250" w:type="dxa"/>
                      <w:tcBorders>
                        <w:top w:val="single" w:sz="4" w:space="0" w:color="auto"/>
                        <w:left w:val="single" w:sz="4" w:space="0" w:color="auto"/>
                        <w:bottom w:val="single" w:sz="4" w:space="0" w:color="auto"/>
                        <w:right w:val="single" w:sz="4" w:space="0" w:color="auto"/>
                      </w:tcBorders>
                    </w:tcPr>
                  </w:tcPrChange>
                </w:tcPr>
                <w:p w14:paraId="4F01A70D" w14:textId="7C0B00D6" w:rsidR="004547EA" w:rsidRPr="006C53DE" w:rsidRDefault="004547EA" w:rsidP="00960A66">
                  <w:pPr>
                    <w:pStyle w:val="TAC"/>
                    <w:rPr>
                      <w:ins w:id="811" w:author="Author"/>
                      <w:rFonts w:eastAsia="Malgun Gothic"/>
                      <w:color w:val="0000FF"/>
                      <w:lang w:eastAsia="ko-KR"/>
                    </w:rPr>
                  </w:pPr>
                  <w:ins w:id="812" w:author="Author">
                    <w:r w:rsidRPr="000E5AD5">
                      <w:rPr>
                        <w:rFonts w:eastAsia="Malgun Gothic"/>
                        <w:color w:val="0000FF"/>
                        <w:lang w:eastAsia="ko-KR"/>
                      </w:rPr>
                      <w:t>1705.92</w:t>
                    </w:r>
                  </w:ins>
                </w:p>
              </w:tc>
            </w:tr>
            <w:tr w:rsidR="00F65BA4" w:rsidRPr="00FB1D10" w14:paraId="03579971" w14:textId="77777777" w:rsidTr="00F5678E">
              <w:tblPrEx>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3" w:author="Author">
                  <w:tblPrEx>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14" w:author="Author"/>
                <w:trPrChange w:id="815" w:author="Author">
                  <w:trPr>
                    <w:trHeight w:val="225"/>
                    <w:jc w:val="center"/>
                  </w:trPr>
                </w:trPrChange>
              </w:trPr>
              <w:tc>
                <w:tcPr>
                  <w:tcW w:w="1766" w:type="dxa"/>
                  <w:vMerge w:val="restart"/>
                  <w:tcBorders>
                    <w:left w:val="single" w:sz="4" w:space="0" w:color="auto"/>
                    <w:right w:val="single" w:sz="4" w:space="0" w:color="auto"/>
                  </w:tcBorders>
                  <w:vAlign w:val="center"/>
                  <w:tcPrChange w:id="816" w:author="Author">
                    <w:tcPr>
                      <w:tcW w:w="1766" w:type="dxa"/>
                      <w:vMerge w:val="restart"/>
                      <w:tcBorders>
                        <w:left w:val="single" w:sz="4" w:space="0" w:color="auto"/>
                        <w:right w:val="single" w:sz="4" w:space="0" w:color="auto"/>
                      </w:tcBorders>
                    </w:tcPr>
                  </w:tcPrChange>
                </w:tcPr>
                <w:p w14:paraId="17261E35" w14:textId="7DCC2E1C" w:rsidR="00F65BA4" w:rsidRPr="00FB1D10" w:rsidRDefault="00F65BA4" w:rsidP="009307A6">
                  <w:pPr>
                    <w:pStyle w:val="TAC"/>
                    <w:rPr>
                      <w:ins w:id="817" w:author="Author"/>
                      <w:rFonts w:eastAsia="MS Mincho"/>
                      <w:color w:val="0000FF"/>
                    </w:rPr>
                  </w:pPr>
                  <w:ins w:id="818" w:author="Author">
                    <w:r>
                      <w:rPr>
                        <w:rFonts w:eastAsia="MS Mincho"/>
                        <w:color w:val="0000FF"/>
                      </w:rPr>
                      <w:t>Power class 5, 6</w:t>
                    </w:r>
                  </w:ins>
                </w:p>
              </w:tc>
              <w:tc>
                <w:tcPr>
                  <w:tcW w:w="1964" w:type="dxa"/>
                  <w:tcBorders>
                    <w:top w:val="single" w:sz="4" w:space="0" w:color="auto"/>
                    <w:left w:val="single" w:sz="4" w:space="0" w:color="auto"/>
                    <w:bottom w:val="single" w:sz="4" w:space="0" w:color="auto"/>
                    <w:right w:val="single" w:sz="4" w:space="0" w:color="auto"/>
                  </w:tcBorders>
                  <w:vAlign w:val="center"/>
                  <w:tcPrChange w:id="819" w:author="Author">
                    <w:tcPr>
                      <w:tcW w:w="1964" w:type="dxa"/>
                      <w:tcBorders>
                        <w:top w:val="single" w:sz="4" w:space="0" w:color="auto"/>
                        <w:left w:val="single" w:sz="4" w:space="0" w:color="auto"/>
                        <w:bottom w:val="single" w:sz="4" w:space="0" w:color="auto"/>
                        <w:right w:val="single" w:sz="4" w:space="0" w:color="auto"/>
                      </w:tcBorders>
                      <w:vAlign w:val="center"/>
                    </w:tcPr>
                  </w:tcPrChange>
                </w:tcPr>
                <w:p w14:paraId="2C6184E3" w14:textId="4BD6B3C2" w:rsidR="00F65BA4" w:rsidRPr="00814099" w:rsidRDefault="00F65BA4" w:rsidP="009307A6">
                  <w:pPr>
                    <w:pStyle w:val="TAC"/>
                    <w:rPr>
                      <w:ins w:id="820" w:author="Author"/>
                      <w:rFonts w:eastAsia="Malgun Gothic"/>
                      <w:color w:val="0000FF"/>
                      <w:lang w:eastAsia="ko-KR"/>
                    </w:rPr>
                  </w:pPr>
                  <w:ins w:id="821" w:author="Author">
                    <w:r w:rsidRPr="000E5AD5">
                      <w:rPr>
                        <w:rFonts w:eastAsia="Malgun Gothic"/>
                        <w:color w:val="0000FF"/>
                        <w:lang w:eastAsia="ko-KR"/>
                      </w:rPr>
                      <w:t>50</w:t>
                    </w:r>
                  </w:ins>
                </w:p>
              </w:tc>
              <w:tc>
                <w:tcPr>
                  <w:tcW w:w="2080" w:type="dxa"/>
                  <w:tcBorders>
                    <w:top w:val="single" w:sz="4" w:space="0" w:color="auto"/>
                    <w:left w:val="single" w:sz="4" w:space="0" w:color="auto"/>
                    <w:bottom w:val="single" w:sz="4" w:space="0" w:color="auto"/>
                    <w:right w:val="single" w:sz="4" w:space="0" w:color="auto"/>
                  </w:tcBorders>
                  <w:vAlign w:val="center"/>
                  <w:tcPrChange w:id="822" w:author="Author">
                    <w:tcPr>
                      <w:tcW w:w="2080" w:type="dxa"/>
                      <w:tcBorders>
                        <w:top w:val="single" w:sz="4" w:space="0" w:color="auto"/>
                        <w:left w:val="single" w:sz="4" w:space="0" w:color="auto"/>
                        <w:bottom w:val="single" w:sz="4" w:space="0" w:color="auto"/>
                        <w:right w:val="single" w:sz="4" w:space="0" w:color="auto"/>
                      </w:tcBorders>
                      <w:vAlign w:val="center"/>
                    </w:tcPr>
                  </w:tcPrChange>
                </w:tcPr>
                <w:p w14:paraId="3433C3B2" w14:textId="7FD12F80" w:rsidR="00F65BA4" w:rsidRPr="006C53DE" w:rsidRDefault="00F65BA4" w:rsidP="009307A6">
                  <w:pPr>
                    <w:pStyle w:val="TAC"/>
                    <w:rPr>
                      <w:ins w:id="823" w:author="Author"/>
                      <w:rFonts w:eastAsia="Malgun Gothic"/>
                      <w:color w:val="0000FF"/>
                      <w:lang w:eastAsia="ko-KR"/>
                    </w:rPr>
                  </w:pPr>
                  <w:ins w:id="824" w:author="Author">
                    <w:r w:rsidRPr="000E5AD5">
                      <w:rPr>
                        <w:rFonts w:eastAsia="Malgun Gothic"/>
                        <w:color w:val="0000FF"/>
                        <w:lang w:eastAsia="ko-KR"/>
                      </w:rPr>
                      <w:t>-6</w:t>
                    </w:r>
                  </w:ins>
                </w:p>
              </w:tc>
              <w:tc>
                <w:tcPr>
                  <w:tcW w:w="2250" w:type="dxa"/>
                  <w:tcBorders>
                    <w:top w:val="single" w:sz="4" w:space="0" w:color="auto"/>
                    <w:left w:val="single" w:sz="4" w:space="0" w:color="auto"/>
                    <w:bottom w:val="single" w:sz="4" w:space="0" w:color="auto"/>
                    <w:right w:val="single" w:sz="4" w:space="0" w:color="auto"/>
                  </w:tcBorders>
                  <w:tcPrChange w:id="825" w:author="Author">
                    <w:tcPr>
                      <w:tcW w:w="2250" w:type="dxa"/>
                      <w:tcBorders>
                        <w:top w:val="single" w:sz="4" w:space="0" w:color="auto"/>
                        <w:left w:val="single" w:sz="4" w:space="0" w:color="auto"/>
                        <w:bottom w:val="single" w:sz="4" w:space="0" w:color="auto"/>
                        <w:right w:val="single" w:sz="4" w:space="0" w:color="auto"/>
                      </w:tcBorders>
                    </w:tcPr>
                  </w:tcPrChange>
                </w:tcPr>
                <w:p w14:paraId="40E7453A" w14:textId="171842C1" w:rsidR="00F65BA4" w:rsidRPr="00EE74A7" w:rsidRDefault="00F65BA4" w:rsidP="009307A6">
                  <w:pPr>
                    <w:pStyle w:val="TAC"/>
                    <w:rPr>
                      <w:ins w:id="826" w:author="Author"/>
                      <w:rFonts w:eastAsia="Malgun Gothic"/>
                      <w:color w:val="0000FF"/>
                      <w:lang w:eastAsia="ko-KR"/>
                    </w:rPr>
                  </w:pPr>
                  <w:ins w:id="827" w:author="Author">
                    <w:r w:rsidRPr="000E5AD5">
                      <w:rPr>
                        <w:rFonts w:eastAsia="Malgun Gothic"/>
                        <w:color w:val="0000FF"/>
                        <w:lang w:eastAsia="ko-KR"/>
                      </w:rPr>
                      <w:t>47.52</w:t>
                    </w:r>
                  </w:ins>
                </w:p>
              </w:tc>
            </w:tr>
            <w:tr w:rsidR="00F65BA4" w:rsidRPr="00FB1D10" w14:paraId="1825C7CD" w14:textId="77777777" w:rsidTr="00A15C21">
              <w:trPr>
                <w:trHeight w:val="225"/>
                <w:jc w:val="center"/>
                <w:ins w:id="828" w:author="Author"/>
              </w:trPr>
              <w:tc>
                <w:tcPr>
                  <w:tcW w:w="1766" w:type="dxa"/>
                  <w:vMerge/>
                  <w:tcBorders>
                    <w:left w:val="single" w:sz="4" w:space="0" w:color="auto"/>
                    <w:right w:val="single" w:sz="4" w:space="0" w:color="auto"/>
                  </w:tcBorders>
                </w:tcPr>
                <w:p w14:paraId="52A62F95" w14:textId="77777777" w:rsidR="00F65BA4" w:rsidRPr="00FB1D10" w:rsidRDefault="00F65BA4" w:rsidP="009307A6">
                  <w:pPr>
                    <w:pStyle w:val="TAC"/>
                    <w:rPr>
                      <w:ins w:id="829" w:author="Author"/>
                      <w:rFonts w:eastAsia="MS Mincho"/>
                      <w:color w:val="0000FF"/>
                    </w:rPr>
                  </w:pPr>
                </w:p>
              </w:tc>
              <w:tc>
                <w:tcPr>
                  <w:tcW w:w="1964" w:type="dxa"/>
                  <w:tcBorders>
                    <w:top w:val="single" w:sz="4" w:space="0" w:color="auto"/>
                    <w:left w:val="single" w:sz="4" w:space="0" w:color="auto"/>
                    <w:bottom w:val="single" w:sz="4" w:space="0" w:color="auto"/>
                    <w:right w:val="single" w:sz="4" w:space="0" w:color="auto"/>
                  </w:tcBorders>
                  <w:vAlign w:val="center"/>
                </w:tcPr>
                <w:p w14:paraId="4C7C556C" w14:textId="06BB00BB" w:rsidR="00F65BA4" w:rsidRPr="00814099" w:rsidRDefault="00F65BA4" w:rsidP="009307A6">
                  <w:pPr>
                    <w:pStyle w:val="TAC"/>
                    <w:rPr>
                      <w:ins w:id="830" w:author="Author"/>
                      <w:rFonts w:eastAsia="Malgun Gothic"/>
                      <w:color w:val="0000FF"/>
                      <w:lang w:eastAsia="ko-KR"/>
                    </w:rPr>
                  </w:pPr>
                  <w:ins w:id="831" w:author="Author">
                    <w:r w:rsidRPr="000E5AD5">
                      <w:rPr>
                        <w:rFonts w:eastAsia="Malgun Gothic"/>
                        <w:color w:val="0000FF"/>
                        <w:lang w:eastAsia="ko-KR"/>
                      </w:rPr>
                      <w:t>100</w:t>
                    </w:r>
                  </w:ins>
                </w:p>
              </w:tc>
              <w:tc>
                <w:tcPr>
                  <w:tcW w:w="2080" w:type="dxa"/>
                  <w:tcBorders>
                    <w:top w:val="single" w:sz="4" w:space="0" w:color="auto"/>
                    <w:left w:val="single" w:sz="4" w:space="0" w:color="auto"/>
                    <w:bottom w:val="single" w:sz="4" w:space="0" w:color="auto"/>
                    <w:right w:val="single" w:sz="4" w:space="0" w:color="auto"/>
                  </w:tcBorders>
                  <w:vAlign w:val="center"/>
                </w:tcPr>
                <w:p w14:paraId="58E5F875" w14:textId="18C5A654" w:rsidR="00F65BA4" w:rsidRPr="006C53DE" w:rsidRDefault="00F65BA4" w:rsidP="009307A6">
                  <w:pPr>
                    <w:pStyle w:val="TAC"/>
                    <w:rPr>
                      <w:ins w:id="832" w:author="Author"/>
                      <w:rFonts w:eastAsia="Malgun Gothic"/>
                      <w:color w:val="0000FF"/>
                      <w:lang w:eastAsia="ko-KR"/>
                    </w:rPr>
                  </w:pPr>
                  <w:ins w:id="833" w:author="Author">
                    <w:r w:rsidRPr="000E5AD5">
                      <w:rPr>
                        <w:rFonts w:eastAsia="Malgun Gothic"/>
                        <w:color w:val="0000FF"/>
                        <w:lang w:eastAsia="ko-KR"/>
                      </w:rPr>
                      <w:t>-6</w:t>
                    </w:r>
                  </w:ins>
                </w:p>
              </w:tc>
              <w:tc>
                <w:tcPr>
                  <w:tcW w:w="2250" w:type="dxa"/>
                  <w:tcBorders>
                    <w:top w:val="single" w:sz="4" w:space="0" w:color="auto"/>
                    <w:left w:val="single" w:sz="4" w:space="0" w:color="auto"/>
                    <w:bottom w:val="single" w:sz="4" w:space="0" w:color="auto"/>
                    <w:right w:val="single" w:sz="4" w:space="0" w:color="auto"/>
                  </w:tcBorders>
                </w:tcPr>
                <w:p w14:paraId="097993BF" w14:textId="718AB18A" w:rsidR="00F65BA4" w:rsidRPr="00EE74A7" w:rsidRDefault="00F65BA4" w:rsidP="009307A6">
                  <w:pPr>
                    <w:pStyle w:val="TAC"/>
                    <w:rPr>
                      <w:ins w:id="834" w:author="Author"/>
                      <w:rFonts w:eastAsia="Malgun Gothic"/>
                      <w:color w:val="0000FF"/>
                      <w:lang w:eastAsia="ko-KR"/>
                    </w:rPr>
                  </w:pPr>
                  <w:ins w:id="835" w:author="Author">
                    <w:r w:rsidRPr="000E5AD5">
                      <w:rPr>
                        <w:rFonts w:eastAsia="Malgun Gothic"/>
                        <w:color w:val="0000FF"/>
                        <w:lang w:eastAsia="ko-KR"/>
                      </w:rPr>
                      <w:t>95.04</w:t>
                    </w:r>
                  </w:ins>
                </w:p>
              </w:tc>
            </w:tr>
            <w:tr w:rsidR="00F65BA4" w:rsidRPr="00FB1D10" w14:paraId="66905917" w14:textId="77777777" w:rsidTr="00A15C21">
              <w:trPr>
                <w:trHeight w:val="225"/>
                <w:jc w:val="center"/>
                <w:ins w:id="836" w:author="Author"/>
              </w:trPr>
              <w:tc>
                <w:tcPr>
                  <w:tcW w:w="1766" w:type="dxa"/>
                  <w:vMerge/>
                  <w:tcBorders>
                    <w:left w:val="single" w:sz="4" w:space="0" w:color="auto"/>
                    <w:right w:val="single" w:sz="4" w:space="0" w:color="auto"/>
                  </w:tcBorders>
                </w:tcPr>
                <w:p w14:paraId="7C6ECCE6" w14:textId="77777777" w:rsidR="00F65BA4" w:rsidRPr="00FB1D10" w:rsidRDefault="00F65BA4" w:rsidP="009307A6">
                  <w:pPr>
                    <w:pStyle w:val="TAC"/>
                    <w:rPr>
                      <w:ins w:id="837" w:author="Author"/>
                      <w:rFonts w:eastAsia="MS Mincho"/>
                      <w:color w:val="0000FF"/>
                    </w:rPr>
                  </w:pPr>
                </w:p>
              </w:tc>
              <w:tc>
                <w:tcPr>
                  <w:tcW w:w="1964" w:type="dxa"/>
                  <w:tcBorders>
                    <w:top w:val="single" w:sz="4" w:space="0" w:color="auto"/>
                    <w:left w:val="single" w:sz="4" w:space="0" w:color="auto"/>
                    <w:bottom w:val="single" w:sz="4" w:space="0" w:color="auto"/>
                    <w:right w:val="single" w:sz="4" w:space="0" w:color="auto"/>
                  </w:tcBorders>
                  <w:vAlign w:val="center"/>
                </w:tcPr>
                <w:p w14:paraId="41B7940F" w14:textId="4F17C4F3" w:rsidR="00F65BA4" w:rsidRPr="00814099" w:rsidRDefault="00F65BA4" w:rsidP="009307A6">
                  <w:pPr>
                    <w:pStyle w:val="TAC"/>
                    <w:rPr>
                      <w:ins w:id="838" w:author="Author"/>
                      <w:rFonts w:eastAsia="Malgun Gothic"/>
                      <w:color w:val="0000FF"/>
                      <w:lang w:eastAsia="ko-KR"/>
                    </w:rPr>
                  </w:pPr>
                  <w:ins w:id="839" w:author="Author">
                    <w:r w:rsidRPr="000E5AD5">
                      <w:rPr>
                        <w:rFonts w:eastAsia="Malgun Gothic"/>
                        <w:color w:val="0000FF"/>
                        <w:lang w:eastAsia="ko-KR"/>
                      </w:rPr>
                      <w:t>200</w:t>
                    </w:r>
                  </w:ins>
                </w:p>
              </w:tc>
              <w:tc>
                <w:tcPr>
                  <w:tcW w:w="2080" w:type="dxa"/>
                  <w:tcBorders>
                    <w:top w:val="single" w:sz="4" w:space="0" w:color="auto"/>
                    <w:left w:val="single" w:sz="4" w:space="0" w:color="auto"/>
                    <w:bottom w:val="single" w:sz="4" w:space="0" w:color="auto"/>
                    <w:right w:val="single" w:sz="4" w:space="0" w:color="auto"/>
                  </w:tcBorders>
                  <w:vAlign w:val="center"/>
                </w:tcPr>
                <w:p w14:paraId="3AB7CAB5" w14:textId="70C9F0D8" w:rsidR="00F65BA4" w:rsidRPr="006C53DE" w:rsidRDefault="00F65BA4" w:rsidP="009307A6">
                  <w:pPr>
                    <w:pStyle w:val="TAC"/>
                    <w:rPr>
                      <w:ins w:id="840" w:author="Author"/>
                      <w:rFonts w:eastAsia="Malgun Gothic"/>
                      <w:color w:val="0000FF"/>
                      <w:lang w:eastAsia="ko-KR"/>
                    </w:rPr>
                  </w:pPr>
                  <w:ins w:id="841" w:author="Author">
                    <w:r w:rsidRPr="000E5AD5">
                      <w:rPr>
                        <w:rFonts w:eastAsia="Malgun Gothic"/>
                        <w:color w:val="0000FF"/>
                        <w:lang w:eastAsia="ko-KR"/>
                      </w:rPr>
                      <w:t>-6</w:t>
                    </w:r>
                  </w:ins>
                </w:p>
              </w:tc>
              <w:tc>
                <w:tcPr>
                  <w:tcW w:w="2250" w:type="dxa"/>
                  <w:tcBorders>
                    <w:top w:val="single" w:sz="4" w:space="0" w:color="auto"/>
                    <w:left w:val="single" w:sz="4" w:space="0" w:color="auto"/>
                    <w:bottom w:val="single" w:sz="4" w:space="0" w:color="auto"/>
                    <w:right w:val="single" w:sz="4" w:space="0" w:color="auto"/>
                  </w:tcBorders>
                </w:tcPr>
                <w:p w14:paraId="37E851A1" w14:textId="0E297619" w:rsidR="00F65BA4" w:rsidRPr="00EE74A7" w:rsidRDefault="00F65BA4" w:rsidP="009307A6">
                  <w:pPr>
                    <w:pStyle w:val="TAC"/>
                    <w:rPr>
                      <w:ins w:id="842" w:author="Author"/>
                      <w:rFonts w:eastAsia="Malgun Gothic"/>
                      <w:color w:val="0000FF"/>
                      <w:lang w:eastAsia="ko-KR"/>
                    </w:rPr>
                  </w:pPr>
                  <w:ins w:id="843" w:author="Author">
                    <w:r w:rsidRPr="000E5AD5">
                      <w:rPr>
                        <w:rFonts w:eastAsia="Malgun Gothic"/>
                        <w:color w:val="0000FF"/>
                        <w:lang w:eastAsia="ko-KR"/>
                      </w:rPr>
                      <w:t>190.08</w:t>
                    </w:r>
                  </w:ins>
                </w:p>
              </w:tc>
            </w:tr>
            <w:tr w:rsidR="00F65BA4" w:rsidRPr="00FB1D10" w14:paraId="301FA58C" w14:textId="77777777" w:rsidTr="00A15C21">
              <w:trPr>
                <w:trHeight w:val="225"/>
                <w:jc w:val="center"/>
                <w:ins w:id="844" w:author="Author"/>
              </w:trPr>
              <w:tc>
                <w:tcPr>
                  <w:tcW w:w="1766" w:type="dxa"/>
                  <w:vMerge/>
                  <w:tcBorders>
                    <w:left w:val="single" w:sz="4" w:space="0" w:color="auto"/>
                    <w:right w:val="single" w:sz="4" w:space="0" w:color="auto"/>
                  </w:tcBorders>
                </w:tcPr>
                <w:p w14:paraId="4AB6ABC2" w14:textId="77777777" w:rsidR="00F65BA4" w:rsidRPr="00FB1D10" w:rsidRDefault="00F65BA4" w:rsidP="009307A6">
                  <w:pPr>
                    <w:pStyle w:val="TAC"/>
                    <w:rPr>
                      <w:ins w:id="845" w:author="Author"/>
                      <w:rFonts w:eastAsia="MS Mincho"/>
                      <w:color w:val="0000FF"/>
                    </w:rPr>
                  </w:pPr>
                </w:p>
              </w:tc>
              <w:tc>
                <w:tcPr>
                  <w:tcW w:w="1964" w:type="dxa"/>
                  <w:tcBorders>
                    <w:top w:val="single" w:sz="4" w:space="0" w:color="auto"/>
                    <w:left w:val="single" w:sz="4" w:space="0" w:color="auto"/>
                    <w:bottom w:val="single" w:sz="4" w:space="0" w:color="auto"/>
                    <w:right w:val="single" w:sz="4" w:space="0" w:color="auto"/>
                  </w:tcBorders>
                  <w:vAlign w:val="center"/>
                </w:tcPr>
                <w:p w14:paraId="5CE81A99" w14:textId="5DEB6EE6" w:rsidR="00F65BA4" w:rsidRPr="00814099" w:rsidRDefault="00F65BA4" w:rsidP="009307A6">
                  <w:pPr>
                    <w:pStyle w:val="TAC"/>
                    <w:rPr>
                      <w:ins w:id="846" w:author="Author"/>
                      <w:rFonts w:eastAsia="Malgun Gothic"/>
                      <w:color w:val="0000FF"/>
                      <w:lang w:eastAsia="ko-KR"/>
                    </w:rPr>
                  </w:pPr>
                  <w:ins w:id="847" w:author="Author">
                    <w:r w:rsidRPr="000E5AD5">
                      <w:rPr>
                        <w:rFonts w:eastAsia="Malgun Gothic"/>
                        <w:color w:val="0000FF"/>
                        <w:lang w:eastAsia="ko-KR"/>
                      </w:rPr>
                      <w:t>400</w:t>
                    </w:r>
                  </w:ins>
                </w:p>
              </w:tc>
              <w:tc>
                <w:tcPr>
                  <w:tcW w:w="2080" w:type="dxa"/>
                  <w:tcBorders>
                    <w:top w:val="single" w:sz="4" w:space="0" w:color="auto"/>
                    <w:left w:val="single" w:sz="4" w:space="0" w:color="auto"/>
                    <w:bottom w:val="single" w:sz="4" w:space="0" w:color="auto"/>
                    <w:right w:val="single" w:sz="4" w:space="0" w:color="auto"/>
                  </w:tcBorders>
                  <w:vAlign w:val="center"/>
                </w:tcPr>
                <w:p w14:paraId="4F5159B7" w14:textId="67A458A6" w:rsidR="00F65BA4" w:rsidRPr="006C53DE" w:rsidRDefault="00F65BA4" w:rsidP="009307A6">
                  <w:pPr>
                    <w:pStyle w:val="TAC"/>
                    <w:rPr>
                      <w:ins w:id="848" w:author="Author"/>
                      <w:rFonts w:eastAsia="Malgun Gothic"/>
                      <w:color w:val="0000FF"/>
                      <w:lang w:eastAsia="ko-KR"/>
                    </w:rPr>
                  </w:pPr>
                  <w:ins w:id="849" w:author="Author">
                    <w:r w:rsidRPr="000E5AD5">
                      <w:rPr>
                        <w:rFonts w:eastAsia="Malgun Gothic"/>
                        <w:color w:val="0000FF"/>
                        <w:lang w:eastAsia="ko-KR"/>
                      </w:rPr>
                      <w:t>-6</w:t>
                    </w:r>
                  </w:ins>
                </w:p>
              </w:tc>
              <w:tc>
                <w:tcPr>
                  <w:tcW w:w="2250" w:type="dxa"/>
                  <w:tcBorders>
                    <w:top w:val="single" w:sz="4" w:space="0" w:color="auto"/>
                    <w:left w:val="single" w:sz="4" w:space="0" w:color="auto"/>
                    <w:bottom w:val="single" w:sz="4" w:space="0" w:color="auto"/>
                    <w:right w:val="single" w:sz="4" w:space="0" w:color="auto"/>
                  </w:tcBorders>
                </w:tcPr>
                <w:p w14:paraId="7EEB9E2A" w14:textId="26E9C1A8" w:rsidR="00F65BA4" w:rsidRPr="00EE74A7" w:rsidRDefault="00F65BA4" w:rsidP="009307A6">
                  <w:pPr>
                    <w:pStyle w:val="TAC"/>
                    <w:rPr>
                      <w:ins w:id="850" w:author="Author"/>
                      <w:rFonts w:eastAsia="Malgun Gothic"/>
                      <w:color w:val="0000FF"/>
                      <w:lang w:eastAsia="ko-KR"/>
                    </w:rPr>
                  </w:pPr>
                  <w:ins w:id="851" w:author="Author">
                    <w:r w:rsidRPr="000E5AD5">
                      <w:rPr>
                        <w:rFonts w:eastAsia="Malgun Gothic"/>
                        <w:color w:val="0000FF"/>
                        <w:lang w:eastAsia="ko-KR"/>
                      </w:rPr>
                      <w:t>380.16</w:t>
                    </w:r>
                  </w:ins>
                </w:p>
              </w:tc>
            </w:tr>
            <w:tr w:rsidR="00F65BA4" w:rsidRPr="00FB1D10" w14:paraId="4DB6591F" w14:textId="77777777" w:rsidTr="000E5AD5">
              <w:trPr>
                <w:trHeight w:val="225"/>
                <w:jc w:val="center"/>
                <w:ins w:id="852" w:author="Author"/>
              </w:trPr>
              <w:tc>
                <w:tcPr>
                  <w:tcW w:w="1766" w:type="dxa"/>
                  <w:vMerge w:val="restart"/>
                  <w:tcBorders>
                    <w:left w:val="single" w:sz="4" w:space="0" w:color="auto"/>
                    <w:right w:val="single" w:sz="4" w:space="0" w:color="auto"/>
                  </w:tcBorders>
                  <w:vAlign w:val="center"/>
                </w:tcPr>
                <w:p w14:paraId="491EC21A" w14:textId="3F4DE389" w:rsidR="00F65BA4" w:rsidRPr="00FB1D10" w:rsidRDefault="00F65BA4" w:rsidP="00F65BA4">
                  <w:pPr>
                    <w:pStyle w:val="TAC"/>
                    <w:rPr>
                      <w:ins w:id="853" w:author="Author"/>
                      <w:rFonts w:eastAsia="MS Mincho"/>
                      <w:color w:val="0000FF"/>
                    </w:rPr>
                  </w:pPr>
                  <w:ins w:id="854" w:author="Author">
                    <w:r w:rsidRPr="000E5AD5">
                      <w:rPr>
                        <w:rFonts w:eastAsia="Malgun Gothic"/>
                        <w:color w:val="0000FF"/>
                        <w:lang w:eastAsia="ko-KR"/>
                      </w:rPr>
                      <w:t>Power class 7</w:t>
                    </w:r>
                  </w:ins>
                </w:p>
              </w:tc>
              <w:tc>
                <w:tcPr>
                  <w:tcW w:w="1964" w:type="dxa"/>
                  <w:tcBorders>
                    <w:top w:val="single" w:sz="4" w:space="0" w:color="auto"/>
                    <w:left w:val="single" w:sz="4" w:space="0" w:color="auto"/>
                    <w:bottom w:val="single" w:sz="4" w:space="0" w:color="auto"/>
                    <w:right w:val="single" w:sz="4" w:space="0" w:color="auto"/>
                  </w:tcBorders>
                </w:tcPr>
                <w:p w14:paraId="3C093BE8" w14:textId="5B9E125A" w:rsidR="00F65BA4" w:rsidRPr="00814099" w:rsidRDefault="00F65BA4" w:rsidP="00F65BA4">
                  <w:pPr>
                    <w:pStyle w:val="TAC"/>
                    <w:rPr>
                      <w:ins w:id="855" w:author="Author"/>
                      <w:rFonts w:eastAsia="Malgun Gothic"/>
                      <w:color w:val="0000FF"/>
                      <w:lang w:eastAsia="ko-KR"/>
                    </w:rPr>
                  </w:pPr>
                  <w:ins w:id="856" w:author="Author">
                    <w:r w:rsidRPr="000E5AD5">
                      <w:rPr>
                        <w:rFonts w:eastAsia="Malgun Gothic"/>
                        <w:color w:val="0000FF"/>
                        <w:lang w:eastAsia="ko-KR"/>
                      </w:rPr>
                      <w:t>50</w:t>
                    </w:r>
                  </w:ins>
                </w:p>
              </w:tc>
              <w:tc>
                <w:tcPr>
                  <w:tcW w:w="2080" w:type="dxa"/>
                  <w:tcBorders>
                    <w:top w:val="single" w:sz="4" w:space="0" w:color="auto"/>
                    <w:left w:val="single" w:sz="4" w:space="0" w:color="auto"/>
                    <w:bottom w:val="single" w:sz="4" w:space="0" w:color="auto"/>
                    <w:right w:val="single" w:sz="4" w:space="0" w:color="auto"/>
                  </w:tcBorders>
                </w:tcPr>
                <w:p w14:paraId="494C12AA" w14:textId="5A32EEC5" w:rsidR="00F65BA4" w:rsidRPr="006C53DE" w:rsidRDefault="00F65BA4" w:rsidP="00F65BA4">
                  <w:pPr>
                    <w:pStyle w:val="TAC"/>
                    <w:rPr>
                      <w:ins w:id="857" w:author="Author"/>
                      <w:rFonts w:eastAsia="Malgun Gothic"/>
                      <w:color w:val="0000FF"/>
                      <w:lang w:eastAsia="ko-KR"/>
                    </w:rPr>
                  </w:pPr>
                  <w:ins w:id="858" w:author="Author">
                    <w:r w:rsidRPr="000E5AD5">
                      <w:rPr>
                        <w:rFonts w:eastAsia="Malgun Gothic"/>
                        <w:color w:val="0000FF"/>
                        <w:lang w:eastAsia="ko-KR"/>
                      </w:rPr>
                      <w:t>-13</w:t>
                    </w:r>
                  </w:ins>
                </w:p>
              </w:tc>
              <w:tc>
                <w:tcPr>
                  <w:tcW w:w="2250" w:type="dxa"/>
                  <w:tcBorders>
                    <w:top w:val="single" w:sz="4" w:space="0" w:color="auto"/>
                    <w:left w:val="single" w:sz="4" w:space="0" w:color="auto"/>
                    <w:bottom w:val="single" w:sz="4" w:space="0" w:color="auto"/>
                    <w:right w:val="single" w:sz="4" w:space="0" w:color="auto"/>
                  </w:tcBorders>
                </w:tcPr>
                <w:p w14:paraId="0674E65E" w14:textId="6EFEE0DE" w:rsidR="00F65BA4" w:rsidRPr="00EE74A7" w:rsidRDefault="00F65BA4" w:rsidP="00F65BA4">
                  <w:pPr>
                    <w:pStyle w:val="TAC"/>
                    <w:rPr>
                      <w:ins w:id="859" w:author="Author"/>
                      <w:rFonts w:eastAsia="Malgun Gothic"/>
                      <w:color w:val="0000FF"/>
                      <w:lang w:eastAsia="ko-KR"/>
                    </w:rPr>
                  </w:pPr>
                  <w:ins w:id="860" w:author="Author">
                    <w:r w:rsidRPr="000E5AD5">
                      <w:rPr>
                        <w:rFonts w:eastAsia="Malgun Gothic"/>
                        <w:color w:val="0000FF"/>
                        <w:lang w:eastAsia="ko-KR"/>
                      </w:rPr>
                      <w:t>47.58</w:t>
                    </w:r>
                  </w:ins>
                </w:p>
              </w:tc>
            </w:tr>
            <w:tr w:rsidR="00F65BA4" w:rsidRPr="00FB1D10" w14:paraId="0E41CE43" w14:textId="77777777" w:rsidTr="003E4403">
              <w:trPr>
                <w:trHeight w:val="225"/>
                <w:jc w:val="center"/>
                <w:ins w:id="861" w:author="Author"/>
              </w:trPr>
              <w:tc>
                <w:tcPr>
                  <w:tcW w:w="1766" w:type="dxa"/>
                  <w:vMerge/>
                  <w:tcBorders>
                    <w:left w:val="single" w:sz="4" w:space="0" w:color="auto"/>
                    <w:right w:val="single" w:sz="4" w:space="0" w:color="auto"/>
                  </w:tcBorders>
                </w:tcPr>
                <w:p w14:paraId="6785E435" w14:textId="77777777" w:rsidR="00F65BA4" w:rsidRPr="00FB1D10" w:rsidRDefault="00F65BA4" w:rsidP="00F65BA4">
                  <w:pPr>
                    <w:pStyle w:val="TAC"/>
                    <w:rPr>
                      <w:ins w:id="862" w:author="Author"/>
                      <w:rFonts w:eastAsia="MS Mincho"/>
                      <w:color w:val="0000FF"/>
                    </w:rPr>
                  </w:pPr>
                </w:p>
              </w:tc>
              <w:tc>
                <w:tcPr>
                  <w:tcW w:w="1964" w:type="dxa"/>
                  <w:tcBorders>
                    <w:top w:val="single" w:sz="4" w:space="0" w:color="auto"/>
                    <w:left w:val="single" w:sz="4" w:space="0" w:color="auto"/>
                    <w:bottom w:val="single" w:sz="4" w:space="0" w:color="auto"/>
                    <w:right w:val="single" w:sz="4" w:space="0" w:color="auto"/>
                  </w:tcBorders>
                </w:tcPr>
                <w:p w14:paraId="1690BF51" w14:textId="430594AB" w:rsidR="00F65BA4" w:rsidRPr="00814099" w:rsidRDefault="00F65BA4" w:rsidP="00F65BA4">
                  <w:pPr>
                    <w:pStyle w:val="TAC"/>
                    <w:rPr>
                      <w:ins w:id="863" w:author="Author"/>
                      <w:rFonts w:eastAsia="Malgun Gothic"/>
                      <w:color w:val="0000FF"/>
                      <w:lang w:eastAsia="ko-KR"/>
                    </w:rPr>
                  </w:pPr>
                  <w:ins w:id="864" w:author="Author">
                    <w:r w:rsidRPr="000E5AD5">
                      <w:rPr>
                        <w:rFonts w:eastAsia="Malgun Gothic"/>
                        <w:color w:val="0000FF"/>
                        <w:lang w:eastAsia="ko-KR"/>
                      </w:rPr>
                      <w:t>100</w:t>
                    </w:r>
                  </w:ins>
                </w:p>
              </w:tc>
              <w:tc>
                <w:tcPr>
                  <w:tcW w:w="2080" w:type="dxa"/>
                  <w:tcBorders>
                    <w:top w:val="single" w:sz="4" w:space="0" w:color="auto"/>
                    <w:left w:val="single" w:sz="4" w:space="0" w:color="auto"/>
                    <w:bottom w:val="single" w:sz="4" w:space="0" w:color="auto"/>
                    <w:right w:val="single" w:sz="4" w:space="0" w:color="auto"/>
                  </w:tcBorders>
                </w:tcPr>
                <w:p w14:paraId="4A0835C8" w14:textId="48252CE0" w:rsidR="00F65BA4" w:rsidRPr="006C53DE" w:rsidRDefault="00F65BA4" w:rsidP="00F65BA4">
                  <w:pPr>
                    <w:pStyle w:val="TAC"/>
                    <w:rPr>
                      <w:ins w:id="865" w:author="Author"/>
                      <w:rFonts w:eastAsia="Malgun Gothic"/>
                      <w:color w:val="0000FF"/>
                      <w:lang w:eastAsia="ko-KR"/>
                    </w:rPr>
                  </w:pPr>
                  <w:ins w:id="866" w:author="Author">
                    <w:r w:rsidRPr="000E5AD5">
                      <w:rPr>
                        <w:rFonts w:eastAsia="Malgun Gothic"/>
                        <w:color w:val="0000FF"/>
                        <w:lang w:eastAsia="ko-KR"/>
                      </w:rPr>
                      <w:t>-13</w:t>
                    </w:r>
                  </w:ins>
                </w:p>
              </w:tc>
              <w:tc>
                <w:tcPr>
                  <w:tcW w:w="2250" w:type="dxa"/>
                  <w:tcBorders>
                    <w:top w:val="single" w:sz="4" w:space="0" w:color="auto"/>
                    <w:left w:val="single" w:sz="4" w:space="0" w:color="auto"/>
                    <w:bottom w:val="single" w:sz="4" w:space="0" w:color="auto"/>
                    <w:right w:val="single" w:sz="4" w:space="0" w:color="auto"/>
                  </w:tcBorders>
                </w:tcPr>
                <w:p w14:paraId="38040BB4" w14:textId="55377586" w:rsidR="00F65BA4" w:rsidRPr="00EE74A7" w:rsidRDefault="00F65BA4" w:rsidP="00F65BA4">
                  <w:pPr>
                    <w:pStyle w:val="TAC"/>
                    <w:rPr>
                      <w:ins w:id="867" w:author="Author"/>
                      <w:rFonts w:eastAsia="Malgun Gothic"/>
                      <w:color w:val="0000FF"/>
                      <w:lang w:eastAsia="ko-KR"/>
                    </w:rPr>
                  </w:pPr>
                  <w:ins w:id="868" w:author="Author">
                    <w:r w:rsidRPr="000E5AD5">
                      <w:rPr>
                        <w:rFonts w:eastAsia="Malgun Gothic"/>
                        <w:color w:val="0000FF"/>
                        <w:lang w:eastAsia="ko-KR"/>
                      </w:rPr>
                      <w:t>95.16</w:t>
                    </w:r>
                  </w:ins>
                </w:p>
              </w:tc>
            </w:tr>
          </w:tbl>
          <w:p w14:paraId="05DCB03A" w14:textId="77777777" w:rsidR="005516DB" w:rsidRPr="00FB1D10" w:rsidRDefault="005516DB" w:rsidP="005516DB">
            <w:pPr>
              <w:pStyle w:val="Tabletext"/>
              <w:rPr>
                <w:rFonts w:eastAsia="Malgun Gothic"/>
                <w:color w:val="0000FF"/>
                <w:sz w:val="22"/>
                <w:lang w:eastAsia="ko-KR"/>
              </w:rPr>
            </w:pPr>
          </w:p>
          <w:p w14:paraId="7E61560B" w14:textId="77777777" w:rsidR="005516DB" w:rsidRPr="00FB1D10" w:rsidRDefault="005516DB" w:rsidP="005516DB">
            <w:pPr>
              <w:pStyle w:val="Tabletext"/>
              <w:rPr>
                <w:rFonts w:eastAsia="Malgun Gothic"/>
                <w:b/>
                <w:i/>
                <w:color w:val="0000FF"/>
                <w:u w:val="single"/>
                <w:lang w:eastAsia="ko-KR"/>
              </w:rPr>
            </w:pPr>
            <w:r w:rsidRPr="006C53DE">
              <w:rPr>
                <w:rFonts w:eastAsia="Malgun Gothic"/>
                <w:b/>
                <w:i/>
                <w:color w:val="0000FF"/>
                <w:u w:val="single"/>
                <w:lang w:eastAsia="ko-KR"/>
              </w:rPr>
              <w:t>For LTE component RIT:</w:t>
            </w:r>
          </w:p>
          <w:p w14:paraId="772ECDF1" w14:textId="77777777" w:rsidR="005516DB" w:rsidRPr="00FB1D10" w:rsidRDefault="005516DB" w:rsidP="005516DB">
            <w:pPr>
              <w:pStyle w:val="Tabletext"/>
              <w:rPr>
                <w:rFonts w:eastAsia="Malgun Gothic"/>
                <w:i/>
                <w:color w:val="0000FF"/>
                <w:lang w:eastAsia="ko-KR"/>
              </w:rPr>
            </w:pPr>
            <w:r w:rsidRPr="006C53DE">
              <w:rPr>
                <w:rFonts w:eastAsia="Malgun Gothic"/>
                <w:i/>
                <w:color w:val="0000FF"/>
                <w:lang w:eastAsia="ko-KR"/>
              </w:rPr>
              <w:t>In TR36.942, the UE transmit power with different power control parameters was shown in RAN4 feasibility study. One example of estimate averaged transmit power is to take median of the results which is around -10~-5dBm.</w:t>
            </w:r>
          </w:p>
          <w:p w14:paraId="599F90C2" w14:textId="77777777" w:rsidR="005516DB" w:rsidRDefault="005516DB" w:rsidP="005516DB">
            <w:pPr>
              <w:pStyle w:val="Tabletext"/>
              <w:jc w:val="center"/>
              <w:rPr>
                <w:rFonts w:eastAsia="Malgun Gothic"/>
                <w:sz w:val="22"/>
                <w:lang w:eastAsia="ko-KR"/>
              </w:rPr>
            </w:pPr>
            <w:r>
              <w:rPr>
                <w:rFonts w:eastAsia="Malgun Gothic" w:hint="eastAsia"/>
                <w:sz w:val="22"/>
                <w:lang w:eastAsia="ko-KR"/>
              </w:rPr>
              <w:t xml:space="preserve"> </w:t>
            </w:r>
          </w:p>
          <w:p w14:paraId="59814634" w14:textId="77777777" w:rsidR="005516DB" w:rsidRPr="00045148" w:rsidRDefault="00B17E97" w:rsidP="005516DB">
            <w:pPr>
              <w:pStyle w:val="Tabletext"/>
              <w:jc w:val="center"/>
              <w:rPr>
                <w:rFonts w:eastAsia="Malgun Gothic"/>
                <w:sz w:val="22"/>
                <w:lang w:eastAsia="ko-KR"/>
              </w:rPr>
            </w:pPr>
            <w:r>
              <w:rPr>
                <w:i/>
                <w:noProof/>
                <w:color w:val="FF0000"/>
                <w:sz w:val="22"/>
                <w:lang w:val="en-US" w:eastAsia="zh-CN"/>
              </w:rPr>
              <w:lastRenderedPageBreak/>
              <w:drawing>
                <wp:inline distT="0" distB="0" distL="0" distR="0" wp14:anchorId="1ECCDB6F" wp14:editId="340AFCC7">
                  <wp:extent cx="4372783" cy="2628447"/>
                  <wp:effectExtent l="0" t="0" r="0" b="0"/>
                  <wp:docPr id="3"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92025" cy="2640013"/>
                          </a:xfrm>
                          <a:prstGeom prst="rect">
                            <a:avLst/>
                          </a:prstGeom>
                          <a:noFill/>
                          <a:ln>
                            <a:noFill/>
                          </a:ln>
                        </pic:spPr>
                      </pic:pic>
                    </a:graphicData>
                  </a:graphic>
                </wp:inline>
              </w:drawing>
            </w:r>
          </w:p>
          <w:p w14:paraId="4F6F3007" w14:textId="77777777" w:rsidR="005F3066" w:rsidRPr="005F3066" w:rsidRDefault="00B17E97" w:rsidP="00AC01E3">
            <w:pPr>
              <w:pStyle w:val="Tabletext"/>
              <w:jc w:val="center"/>
              <w:rPr>
                <w:rFonts w:eastAsiaTheme="minorEastAsia"/>
                <w:sz w:val="22"/>
                <w:szCs w:val="22"/>
                <w:lang w:eastAsia="zh-CN"/>
              </w:rPr>
            </w:pPr>
            <w:r>
              <w:rPr>
                <w:rFonts w:eastAsiaTheme="minorEastAsia"/>
                <w:noProof/>
                <w:sz w:val="22"/>
                <w:szCs w:val="22"/>
                <w:lang w:val="en-US" w:eastAsia="zh-CN"/>
              </w:rPr>
              <w:drawing>
                <wp:inline distT="0" distB="0" distL="0" distR="0" wp14:anchorId="249034C3" wp14:editId="4B44E7D8">
                  <wp:extent cx="3356528" cy="2512612"/>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71122" cy="2523537"/>
                          </a:xfrm>
                          <a:prstGeom prst="rect">
                            <a:avLst/>
                          </a:prstGeom>
                          <a:noFill/>
                          <a:ln>
                            <a:noFill/>
                          </a:ln>
                        </pic:spPr>
                      </pic:pic>
                    </a:graphicData>
                  </a:graphic>
                </wp:inline>
              </w:drawing>
            </w:r>
          </w:p>
        </w:tc>
      </w:tr>
      <w:tr w:rsidR="00DC5572" w:rsidRPr="00071678" w14:paraId="0714C7A6" w14:textId="77777777" w:rsidTr="00AE5F44">
        <w:trPr>
          <w:jc w:val="center"/>
        </w:trPr>
        <w:tc>
          <w:tcPr>
            <w:tcW w:w="1589" w:type="dxa"/>
          </w:tcPr>
          <w:p w14:paraId="42EF0BF3" w14:textId="77777777"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w:t>
            </w:r>
          </w:p>
        </w:tc>
        <w:tc>
          <w:tcPr>
            <w:tcW w:w="8085" w:type="dxa"/>
          </w:tcPr>
          <w:p w14:paraId="67AA3088" w14:textId="77777777"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14:paraId="6859EF34" w14:textId="77777777" w:rsidTr="00AE5F44">
        <w:trPr>
          <w:jc w:val="center"/>
        </w:trPr>
        <w:tc>
          <w:tcPr>
            <w:tcW w:w="1589" w:type="dxa"/>
          </w:tcPr>
          <w:p w14:paraId="433BD08B" w14:textId="77777777"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14:paraId="68BC48E6" w14:textId="77777777" w:rsidR="00DC5572" w:rsidRDefault="00DC5572" w:rsidP="00DC5572">
            <w:pPr>
              <w:pStyle w:val="Tabletext"/>
              <w:rPr>
                <w:rFonts w:eastAsiaTheme="minorEastAsia"/>
                <w:sz w:val="22"/>
                <w:szCs w:val="22"/>
                <w:lang w:eastAsia="zh-CN"/>
              </w:rPr>
            </w:pPr>
            <w:r w:rsidRPr="00071678">
              <w:rPr>
                <w:sz w:val="22"/>
                <w:szCs w:val="22"/>
              </w:rPr>
              <w:t xml:space="preserve">What </w:t>
            </w:r>
            <w:proofErr w:type="gramStart"/>
            <w:r w:rsidRPr="00071678">
              <w:rPr>
                <w:sz w:val="22"/>
                <w:szCs w:val="22"/>
              </w:rPr>
              <w:t>is</w:t>
            </w:r>
            <w:proofErr w:type="gramEnd"/>
            <w:r w:rsidRPr="00071678">
              <w:rPr>
                <w:sz w:val="22"/>
                <w:szCs w:val="22"/>
              </w:rPr>
              <w:t xml:space="preserve"> the base station transmit power per RF carrier?</w:t>
            </w:r>
          </w:p>
          <w:p w14:paraId="1A4588AF" w14:textId="77777777" w:rsidR="000748BE" w:rsidRDefault="000748BE" w:rsidP="000748BE">
            <w:pPr>
              <w:pStyle w:val="Tabletext"/>
              <w:rPr>
                <w:rFonts w:eastAsiaTheme="minorEastAsia"/>
                <w:b/>
                <w:i/>
                <w:color w:val="0000FF"/>
                <w:u w:val="single"/>
                <w:lang w:eastAsia="zh-CN"/>
              </w:rPr>
            </w:pPr>
            <w:r w:rsidRPr="006C53DE">
              <w:rPr>
                <w:rFonts w:eastAsia="Malgun Gothic"/>
                <w:b/>
                <w:i/>
                <w:color w:val="0000FF"/>
                <w:u w:val="single"/>
                <w:lang w:eastAsia="ko-KR"/>
              </w:rPr>
              <w:t xml:space="preserve"> For NR component RIT:</w:t>
            </w:r>
          </w:p>
          <w:p w14:paraId="78994EFA" w14:textId="77777777" w:rsidR="000748BE" w:rsidRPr="00246504" w:rsidRDefault="000748BE" w:rsidP="000748BE">
            <w:pPr>
              <w:pStyle w:val="Tabletext"/>
              <w:rPr>
                <w:i/>
                <w:color w:val="0000FF"/>
                <w:lang w:eastAsia="zh-CN"/>
              </w:rPr>
            </w:pPr>
            <w:r w:rsidRPr="006C53DE">
              <w:rPr>
                <w:rFonts w:eastAsia="Malgun Gothic"/>
                <w:i/>
                <w:color w:val="0000FF"/>
                <w:lang w:eastAsia="ko-KR"/>
              </w:rPr>
              <w:t xml:space="preserve">For the BS type 1-C and BS type 1-H, the </w:t>
            </w:r>
            <w:r w:rsidRPr="006C53DE">
              <w:rPr>
                <w:i/>
                <w:color w:val="0000FF"/>
                <w:lang w:eastAsia="zh-CN"/>
              </w:rPr>
              <w:t xml:space="preserve">BS conducted </w:t>
            </w:r>
            <w:r w:rsidRPr="006C53DE">
              <w:rPr>
                <w:rFonts w:eastAsia="Malgun Gothic"/>
                <w:i/>
                <w:color w:val="0000FF"/>
                <w:lang w:eastAsia="ko-KR"/>
              </w:rPr>
              <w:t xml:space="preserve">output power is measured at </w:t>
            </w:r>
            <w:r w:rsidRPr="006C53DE">
              <w:rPr>
                <w:i/>
                <w:color w:val="0000FF"/>
                <w:lang w:eastAsia="zh-CN"/>
              </w:rPr>
              <w:t xml:space="preserve">antenna connector for BS type 1-C, or at TAB connector for BS type 1-H. </w:t>
            </w:r>
          </w:p>
          <w:p w14:paraId="2C77CFDF" w14:textId="77777777" w:rsidR="000748BE" w:rsidRPr="00246504" w:rsidRDefault="000748BE" w:rsidP="000748BE">
            <w:pPr>
              <w:pStyle w:val="Tabletext"/>
              <w:rPr>
                <w:i/>
                <w:color w:val="0000FF"/>
                <w:lang w:eastAsia="ja-JP"/>
              </w:rPr>
            </w:pPr>
            <w:r w:rsidRPr="006C53DE">
              <w:rPr>
                <w:rFonts w:eastAsia="Malgun Gothic"/>
                <w:i/>
                <w:color w:val="0000FF"/>
                <w:lang w:eastAsia="ko-KR"/>
              </w:rPr>
              <w:t>For the BS type 1-O and BS type 2-O, r</w:t>
            </w:r>
            <w:r w:rsidRPr="006C53DE">
              <w:rPr>
                <w:i/>
                <w:color w:val="0000FF"/>
                <w:lang w:eastAsia="zh-CN"/>
              </w:rPr>
              <w:t>adiated transmit power is defined as the EIRP level for a declared beam at a specific beam peak direction</w:t>
            </w:r>
          </w:p>
          <w:p w14:paraId="0B6E6C04" w14:textId="77777777" w:rsidR="000748BE" w:rsidRPr="00246504" w:rsidRDefault="000748BE" w:rsidP="000748BE">
            <w:pPr>
              <w:pStyle w:val="ListParagraph"/>
              <w:numPr>
                <w:ilvl w:val="0"/>
                <w:numId w:val="35"/>
              </w:numPr>
              <w:rPr>
                <w:rFonts w:ascii="Times New Roman" w:eastAsiaTheme="minorHAnsi" w:hAnsi="Times New Roman"/>
                <w:i/>
                <w:color w:val="0000FF"/>
                <w:sz w:val="20"/>
                <w:szCs w:val="20"/>
                <w:lang w:eastAsia="en-GB"/>
              </w:rPr>
            </w:pPr>
            <w:r w:rsidRPr="006C53DE">
              <w:rPr>
                <w:rFonts w:ascii="Times New Roman" w:eastAsiaTheme="minorHAnsi" w:hAnsi="Times New Roman"/>
                <w:i/>
                <w:color w:val="0000FF"/>
                <w:sz w:val="20"/>
                <w:szCs w:val="20"/>
                <w:lang w:eastAsia="ja-JP"/>
              </w:rPr>
              <w:t>For a declared beam and beam direction pair, the rated beam EIRP level is the maximum power that the base station is declared to radiate at the associated beam peak direction during the transmitter ON period.</w:t>
            </w:r>
          </w:p>
          <w:p w14:paraId="26328C4D" w14:textId="77777777" w:rsidR="000748BE" w:rsidRPr="00246504" w:rsidRDefault="000748BE" w:rsidP="000748BE">
            <w:pPr>
              <w:pStyle w:val="Tabletext"/>
              <w:rPr>
                <w:rFonts w:eastAsia="Malgun Gothic"/>
                <w:i/>
                <w:color w:val="0000FF"/>
                <w:lang w:eastAsia="ko-KR"/>
              </w:rPr>
            </w:pPr>
            <w:r w:rsidRPr="006C53DE">
              <w:rPr>
                <w:rFonts w:eastAsia="Malgun Gothic"/>
                <w:i/>
                <w:color w:val="0000FF"/>
                <w:lang w:eastAsia="ko-KR"/>
              </w:rPr>
              <w:t>Base Stations intended for general-purpose applications do not have limits on the maximum transmit power. However, there may exist regional regulatory requirements which limit the maximum transmit power.</w:t>
            </w:r>
          </w:p>
          <w:p w14:paraId="7C3D3E4F" w14:textId="77777777" w:rsidR="000748BE" w:rsidRPr="00246504" w:rsidRDefault="000748BE" w:rsidP="000748BE">
            <w:pPr>
              <w:pStyle w:val="Tabletext"/>
              <w:rPr>
                <w:rFonts w:eastAsia="Malgun Gothic"/>
                <w:i/>
                <w:color w:val="0000FF"/>
                <w:lang w:eastAsia="ko-KR"/>
              </w:rPr>
            </w:pPr>
          </w:p>
          <w:p w14:paraId="548C62D2" w14:textId="77777777" w:rsidR="000748BE" w:rsidRPr="00246504" w:rsidRDefault="000748BE" w:rsidP="000748BE">
            <w:pPr>
              <w:pStyle w:val="Tabletext"/>
              <w:rPr>
                <w:rFonts w:eastAsia="Malgun Gothic"/>
                <w:b/>
                <w:i/>
                <w:color w:val="0000FF"/>
                <w:u w:val="single"/>
                <w:lang w:eastAsia="ko-KR"/>
              </w:rPr>
            </w:pPr>
            <w:r w:rsidRPr="006009CA">
              <w:rPr>
                <w:rFonts w:eastAsia="Malgun Gothic"/>
                <w:b/>
                <w:i/>
                <w:color w:val="0000FF"/>
                <w:u w:val="single"/>
                <w:lang w:eastAsia="ko-KR"/>
              </w:rPr>
              <w:t>For LTE component RIT:</w:t>
            </w:r>
          </w:p>
          <w:p w14:paraId="28B7F186" w14:textId="77777777" w:rsidR="000748BE" w:rsidRPr="00246504" w:rsidRDefault="000748BE" w:rsidP="006427AD">
            <w:pPr>
              <w:pStyle w:val="Tabletext"/>
              <w:spacing w:beforeLines="50" w:before="120" w:after="0"/>
              <w:rPr>
                <w:i/>
                <w:iCs/>
                <w:color w:val="0000FF"/>
                <w:lang w:val="en-US" w:eastAsia="ko-KR"/>
              </w:rPr>
            </w:pPr>
            <w:r w:rsidRPr="006C53DE">
              <w:rPr>
                <w:i/>
                <w:iCs/>
                <w:color w:val="0000FF"/>
                <w:lang w:val="en-US" w:eastAsia="ko-KR"/>
              </w:rPr>
              <w:t>The base station transmit power of one component carrier is the mean power delivered to a</w:t>
            </w:r>
            <w:r w:rsidRPr="006C53DE">
              <w:rPr>
                <w:rFonts w:eastAsia="Malgun Gothic"/>
                <w:i/>
                <w:iCs/>
                <w:color w:val="0000FF"/>
                <w:lang w:val="en-US" w:eastAsia="ko-KR"/>
              </w:rPr>
              <w:t xml:space="preserve"> </w:t>
            </w:r>
            <w:r w:rsidRPr="006C53DE">
              <w:rPr>
                <w:i/>
                <w:iCs/>
                <w:color w:val="0000FF"/>
                <w:lang w:val="en-US" w:eastAsia="ko-KR"/>
              </w:rPr>
              <w:t xml:space="preserve">load with resistance equal to the nominal load impedance of the transmitter. </w:t>
            </w:r>
          </w:p>
          <w:p w14:paraId="33B9765A" w14:textId="77777777" w:rsidR="001025B5" w:rsidRDefault="000748BE" w:rsidP="006427AD">
            <w:pPr>
              <w:pStyle w:val="Tabletext"/>
              <w:spacing w:beforeLines="50" w:before="120" w:after="0"/>
              <w:rPr>
                <w:rFonts w:eastAsiaTheme="minorEastAsia"/>
                <w:i/>
                <w:iCs/>
                <w:color w:val="0000FF"/>
                <w:lang w:val="en-US" w:eastAsia="zh-CN"/>
              </w:rPr>
            </w:pPr>
            <w:r w:rsidRPr="006C53DE">
              <w:rPr>
                <w:i/>
                <w:iCs/>
                <w:color w:val="0000FF"/>
                <w:lang w:val="en-US" w:eastAsia="ko-KR"/>
              </w:rPr>
              <w:t>The base station maximum transmit power of one component carrier is the mean power</w:t>
            </w:r>
            <w:r w:rsidRPr="006C53DE">
              <w:rPr>
                <w:rFonts w:eastAsia="Malgun Gothic"/>
                <w:i/>
                <w:iCs/>
                <w:color w:val="0000FF"/>
                <w:lang w:val="en-US" w:eastAsia="ko-KR"/>
              </w:rPr>
              <w:t xml:space="preserve"> </w:t>
            </w:r>
            <w:r w:rsidRPr="006C53DE">
              <w:rPr>
                <w:i/>
                <w:iCs/>
                <w:color w:val="0000FF"/>
                <w:lang w:val="en-US" w:eastAsia="ko-KR"/>
              </w:rPr>
              <w:t>level measured at the base station antenna connector in a specified reference condition.</w:t>
            </w:r>
          </w:p>
          <w:p w14:paraId="6CFE17E9" w14:textId="77777777" w:rsidR="001025B5" w:rsidRDefault="000748BE" w:rsidP="006427AD">
            <w:pPr>
              <w:pStyle w:val="Tabletext"/>
              <w:spacing w:beforeLines="50" w:before="120" w:after="0"/>
              <w:rPr>
                <w:i/>
                <w:iCs/>
                <w:color w:val="0000FF"/>
                <w:lang w:val="en-US" w:eastAsia="ja-JP"/>
              </w:rPr>
            </w:pPr>
            <w:r w:rsidRPr="006C53DE">
              <w:rPr>
                <w:i/>
                <w:iCs/>
                <w:color w:val="0000FF"/>
                <w:lang w:val="en-US" w:eastAsia="ko-KR"/>
              </w:rPr>
              <w:lastRenderedPageBreak/>
              <w:t>The transmit power of multiple component carriers can be aggregated.</w:t>
            </w:r>
          </w:p>
          <w:p w14:paraId="6AE82ED7" w14:textId="77777777" w:rsidR="00F842D2" w:rsidRPr="00F842D2" w:rsidRDefault="000748BE" w:rsidP="000748BE">
            <w:pPr>
              <w:pStyle w:val="Tabletext"/>
              <w:rPr>
                <w:rFonts w:eastAsiaTheme="minorEastAsia"/>
                <w:sz w:val="22"/>
                <w:szCs w:val="22"/>
                <w:lang w:eastAsia="zh-CN"/>
              </w:rPr>
            </w:pPr>
            <w:r w:rsidRPr="006C53DE">
              <w:rPr>
                <w:i/>
                <w:iCs/>
                <w:color w:val="0000FF"/>
                <w:lang w:val="en-US" w:eastAsia="ko-KR"/>
              </w:rPr>
              <w:t>Base Stations intended for general-purpose applications do not have limits on the maximum transmit power. However, there may exist regional regulatory requirements which limit the maximum transmit power.</w:t>
            </w:r>
          </w:p>
        </w:tc>
      </w:tr>
      <w:tr w:rsidR="00DC5572" w:rsidRPr="00071678" w14:paraId="2CD80ED3" w14:textId="77777777" w:rsidTr="00AE5F44">
        <w:trPr>
          <w:jc w:val="center"/>
        </w:trPr>
        <w:tc>
          <w:tcPr>
            <w:tcW w:w="1589" w:type="dxa"/>
            <w:tcBorders>
              <w:bottom w:val="single" w:sz="4" w:space="0" w:color="auto"/>
            </w:tcBorders>
          </w:tcPr>
          <w:p w14:paraId="5D3A9CE5" w14:textId="77777777"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5.2.3.2.11.2.2</w:t>
            </w:r>
            <w:r w:rsidRPr="00071678" w:rsidDel="00440BC5">
              <w:rPr>
                <w:rFonts w:eastAsia="Malgun Gothic"/>
                <w:sz w:val="22"/>
                <w:szCs w:val="22"/>
              </w:rPr>
              <w:t xml:space="preserve"> </w:t>
            </w:r>
          </w:p>
        </w:tc>
        <w:tc>
          <w:tcPr>
            <w:tcW w:w="8085" w:type="dxa"/>
            <w:tcBorders>
              <w:bottom w:val="single" w:sz="4" w:space="0" w:color="auto"/>
            </w:tcBorders>
          </w:tcPr>
          <w:p w14:paraId="2CA1D276" w14:textId="77777777"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14:paraId="5713C777" w14:textId="77777777" w:rsidR="00F842D2" w:rsidRPr="00F842D2" w:rsidRDefault="00456D30" w:rsidP="00DC5572">
            <w:pPr>
              <w:pStyle w:val="Tabletext"/>
              <w:rPr>
                <w:rFonts w:eastAsiaTheme="minorEastAsia"/>
                <w:sz w:val="22"/>
                <w:szCs w:val="22"/>
                <w:lang w:eastAsia="zh-CN"/>
              </w:rPr>
            </w:pPr>
            <w:r w:rsidRPr="006C53DE">
              <w:rPr>
                <w:i/>
                <w:iCs/>
                <w:color w:val="0000FF"/>
                <w:lang w:val="en-US" w:eastAsia="ko-KR"/>
              </w:rPr>
              <w:t xml:space="preserve"> Base Stations intended for general-purpose applications do not have limits on the maximum transmit power. However, there may exist regional regulatory requirements which limit the maximum transmit power.</w:t>
            </w:r>
          </w:p>
        </w:tc>
      </w:tr>
      <w:tr w:rsidR="00DC5572" w:rsidRPr="00071678" w14:paraId="49937E59" w14:textId="77777777" w:rsidTr="00AE5F44">
        <w:trPr>
          <w:jc w:val="center"/>
        </w:trPr>
        <w:tc>
          <w:tcPr>
            <w:tcW w:w="1589" w:type="dxa"/>
            <w:tcBorders>
              <w:bottom w:val="single" w:sz="4" w:space="0" w:color="auto"/>
            </w:tcBorders>
          </w:tcPr>
          <w:p w14:paraId="77BD9262" w14:textId="77777777"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14:paraId="3EA5C2B9" w14:textId="77777777"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14:paraId="782BF644" w14:textId="77777777" w:rsidR="00F842D2" w:rsidRPr="00F842D2" w:rsidRDefault="0055705A" w:rsidP="00DC5572">
            <w:pPr>
              <w:pStyle w:val="Tabletext"/>
              <w:rPr>
                <w:rFonts w:eastAsiaTheme="minorEastAsia"/>
                <w:sz w:val="22"/>
                <w:szCs w:val="22"/>
                <w:lang w:eastAsia="zh-CN"/>
              </w:rPr>
            </w:pPr>
            <w:r w:rsidRPr="006C53DE">
              <w:rPr>
                <w:rFonts w:eastAsia="Malgun Gothic"/>
                <w:i/>
                <w:color w:val="0000FF"/>
                <w:lang w:eastAsia="ko-KR"/>
              </w:rPr>
              <w:t xml:space="preserve"> The averaged transmitted carrier power is subject to the type of signal/channel to be transmitted, bandwidth, and deployment scenario, etc.</w:t>
            </w:r>
          </w:p>
        </w:tc>
      </w:tr>
      <w:tr w:rsidR="00DC5572" w:rsidRPr="00071678" w14:paraId="3A97DD1A" w14:textId="77777777" w:rsidTr="00AE5F44">
        <w:trPr>
          <w:jc w:val="center"/>
        </w:trPr>
        <w:tc>
          <w:tcPr>
            <w:tcW w:w="1589" w:type="dxa"/>
            <w:tcBorders>
              <w:top w:val="nil"/>
            </w:tcBorders>
          </w:tcPr>
          <w:p w14:paraId="3A62E8AF" w14:textId="77777777"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14:paraId="7F855EEE" w14:textId="77777777" w:rsidR="00DC5572" w:rsidRPr="00071678" w:rsidRDefault="00DC5572" w:rsidP="00DC5572">
            <w:pPr>
              <w:pStyle w:val="Tabletext"/>
              <w:rPr>
                <w:b/>
                <w:sz w:val="22"/>
                <w:szCs w:val="22"/>
              </w:rPr>
            </w:pPr>
            <w:r w:rsidRPr="00071678">
              <w:rPr>
                <w:b/>
                <w:sz w:val="22"/>
                <w:szCs w:val="22"/>
              </w:rPr>
              <w:t>Scheduler, QoS support and management, data services</w:t>
            </w:r>
          </w:p>
        </w:tc>
      </w:tr>
      <w:tr w:rsidR="00DC5572" w:rsidRPr="00071678" w14:paraId="702BA483" w14:textId="77777777" w:rsidTr="00AE5F44">
        <w:trPr>
          <w:jc w:val="center"/>
        </w:trPr>
        <w:tc>
          <w:tcPr>
            <w:tcW w:w="1589" w:type="dxa"/>
          </w:tcPr>
          <w:p w14:paraId="6F0A0609" w14:textId="77777777" w:rsidR="00DC5572" w:rsidRPr="00071678" w:rsidRDefault="00DC5572" w:rsidP="00DC5572">
            <w:pPr>
              <w:pStyle w:val="Tabletext"/>
              <w:rPr>
                <w:sz w:val="22"/>
                <w:szCs w:val="22"/>
              </w:rPr>
            </w:pPr>
            <w:r w:rsidRPr="00071678">
              <w:rPr>
                <w:sz w:val="22"/>
                <w:szCs w:val="22"/>
              </w:rPr>
              <w:t>5.2.3.2.12.1</w:t>
            </w:r>
          </w:p>
        </w:tc>
        <w:tc>
          <w:tcPr>
            <w:tcW w:w="8085" w:type="dxa"/>
          </w:tcPr>
          <w:p w14:paraId="6E966E12" w14:textId="77777777" w:rsidR="00DC5572" w:rsidRPr="00071678" w:rsidRDefault="00DC5572" w:rsidP="00DC5572">
            <w:pPr>
              <w:pStyle w:val="Tabletext"/>
              <w:rPr>
                <w:sz w:val="22"/>
                <w:szCs w:val="22"/>
              </w:rPr>
            </w:pPr>
            <w:r w:rsidRPr="00071678">
              <w:rPr>
                <w:sz w:val="22"/>
                <w:szCs w:val="22"/>
              </w:rPr>
              <w:t>QoS support</w:t>
            </w:r>
          </w:p>
          <w:p w14:paraId="1C098A79"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QoS classes are supported?</w:t>
            </w:r>
          </w:p>
          <w:p w14:paraId="35120705"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How QoS classes associated with each service flow can be negotiated.</w:t>
            </w:r>
          </w:p>
          <w:p w14:paraId="0FA41419"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QoS attributes, for example:</w:t>
            </w:r>
          </w:p>
          <w:p w14:paraId="24A3CF49" w14:textId="77777777"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roofErr w:type="gramStart"/>
            <w:r w:rsidRPr="00071678">
              <w:rPr>
                <w:sz w:val="22"/>
                <w:szCs w:val="22"/>
              </w:rPr>
              <w:t>);</w:t>
            </w:r>
            <w:proofErr w:type="gramEnd"/>
          </w:p>
          <w:p w14:paraId="3B53F2F2" w14:textId="77777777"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roofErr w:type="gramStart"/>
            <w:r w:rsidRPr="00071678">
              <w:rPr>
                <w:sz w:val="22"/>
                <w:szCs w:val="22"/>
              </w:rPr>
              <w:t>);</w:t>
            </w:r>
            <w:proofErr w:type="gramEnd"/>
          </w:p>
          <w:p w14:paraId="1E9BF613" w14:textId="77777777"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packet error ratio (after all corrections provided by the MAC/PHY layers), and delay variation (jitter).</w:t>
            </w:r>
          </w:p>
          <w:p w14:paraId="603BE74E"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Is QoS supported when handing off between radio access networks? If so, describe the corresponding</w:t>
            </w:r>
            <w:r w:rsidRPr="00071678">
              <w:rPr>
                <w:sz w:val="22"/>
                <w:szCs w:val="22"/>
                <w:lang w:eastAsia="zh-CN"/>
              </w:rPr>
              <w:t xml:space="preserve"> procedures</w:t>
            </w:r>
            <w:r w:rsidRPr="00071678">
              <w:rPr>
                <w:sz w:val="22"/>
                <w:szCs w:val="22"/>
              </w:rPr>
              <w:t>.</w:t>
            </w:r>
          </w:p>
          <w:p w14:paraId="75258236" w14:textId="77777777"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How users may utilize several applications with differing QoS requirements at the same time.</w:t>
            </w:r>
          </w:p>
          <w:p w14:paraId="3B013A84" w14:textId="77777777" w:rsidR="00CC5A58" w:rsidRDefault="00CC5A58" w:rsidP="00CC5A58">
            <w:pPr>
              <w:pStyle w:val="Tabletext"/>
              <w:ind w:left="284" w:hanging="284"/>
              <w:rPr>
                <w:rFonts w:eastAsiaTheme="minorEastAsia"/>
                <w:b/>
                <w:i/>
                <w:color w:val="0000FF"/>
                <w:szCs w:val="22"/>
                <w:u w:val="single"/>
                <w:lang w:eastAsia="zh-CN"/>
              </w:rPr>
            </w:pPr>
            <w:r w:rsidRPr="00A10743">
              <w:rPr>
                <w:rFonts w:eastAsiaTheme="minorEastAsia"/>
                <w:b/>
                <w:i/>
                <w:color w:val="0000FF"/>
                <w:szCs w:val="22"/>
                <w:u w:val="single"/>
                <w:lang w:eastAsia="zh-CN"/>
              </w:rPr>
              <w:t xml:space="preserve"> For NR component RIT:</w:t>
            </w:r>
          </w:p>
          <w:p w14:paraId="392EBF2F" w14:textId="77777777" w:rsidR="00CC5A58" w:rsidRPr="003751C7" w:rsidRDefault="00CC5A58" w:rsidP="00CC5A58">
            <w:pPr>
              <w:rPr>
                <w:i/>
                <w:color w:val="0000FF"/>
                <w:sz w:val="20"/>
              </w:rPr>
            </w:pPr>
            <w:r w:rsidRPr="003751C7">
              <w:rPr>
                <w:rFonts w:hint="eastAsia"/>
                <w:i/>
                <w:color w:val="0000FF"/>
                <w:sz w:val="20"/>
              </w:rPr>
              <w:t xml:space="preserve">In </w:t>
            </w:r>
            <w:r>
              <w:rPr>
                <w:i/>
                <w:color w:val="0000FF"/>
                <w:sz w:val="20"/>
              </w:rPr>
              <w:t>NR, QoS model is based on QoS Flows, and both GBR QoS Flows and non-GBR QoS Flows are supported</w:t>
            </w:r>
            <w:r>
              <w:rPr>
                <w:color w:val="0000FF"/>
                <w:sz w:val="20"/>
              </w:rPr>
              <w:t xml:space="preserve">. </w:t>
            </w:r>
            <w:r w:rsidRPr="00FF05EE">
              <w:rPr>
                <w:i/>
                <w:color w:val="0000FF"/>
                <w:sz w:val="20"/>
              </w:rPr>
              <w:t>At NAS level, the QoS flow is the finest granularity of QoS differentiation in a PDU session.</w:t>
            </w:r>
            <w:r>
              <w:rPr>
                <w:i/>
                <w:color w:val="0000FF"/>
                <w:sz w:val="20"/>
              </w:rPr>
              <w:t xml:space="preserve"> Each QoS Flow is associated with a QoS profile which contains QoS parameters including a </w:t>
            </w:r>
            <w:r w:rsidRPr="00C45E29">
              <w:rPr>
                <w:i/>
                <w:color w:val="0000FF"/>
                <w:sz w:val="20"/>
              </w:rPr>
              <w:t>5G QoS Identifier (5QI)</w:t>
            </w:r>
            <w:r>
              <w:rPr>
                <w:i/>
                <w:color w:val="0000FF"/>
                <w:sz w:val="20"/>
              </w:rPr>
              <w:t xml:space="preserve">, </w:t>
            </w:r>
            <w:r w:rsidRPr="00AE74E0">
              <w:rPr>
                <w:rFonts w:hint="eastAsia"/>
                <w:i/>
                <w:color w:val="0000FF"/>
                <w:sz w:val="20"/>
              </w:rPr>
              <w:t>an Allocation/ Retention Priority (ARP)</w:t>
            </w:r>
            <w:r>
              <w:rPr>
                <w:i/>
                <w:color w:val="0000FF"/>
                <w:sz w:val="20"/>
              </w:rPr>
              <w:t xml:space="preserve">, </w:t>
            </w:r>
            <w:r w:rsidRPr="00AE74E0">
              <w:rPr>
                <w:i/>
                <w:color w:val="0000FF"/>
                <w:sz w:val="20"/>
              </w:rPr>
              <w:t>Reflective QoS Attribute (RQA)</w:t>
            </w:r>
            <w:r>
              <w:rPr>
                <w:i/>
                <w:color w:val="0000FF"/>
                <w:sz w:val="20"/>
              </w:rPr>
              <w:t xml:space="preserve"> for non-GBR Flows, </w:t>
            </w:r>
            <w:r w:rsidRPr="00AE74E0">
              <w:rPr>
                <w:i/>
                <w:color w:val="0000FF"/>
                <w:sz w:val="20"/>
              </w:rPr>
              <w:t>Guaranteed Flow Bit Rate (GFBR) and Maximum Flow Bit Rate (MFBR)</w:t>
            </w:r>
            <w:r>
              <w:rPr>
                <w:i/>
                <w:color w:val="0000FF"/>
                <w:sz w:val="20"/>
              </w:rPr>
              <w:t xml:space="preserve"> for GBR QoS Flows, and optionally with Notification Control and Maximum </w:t>
            </w:r>
            <w:r w:rsidRPr="00AE74E0">
              <w:rPr>
                <w:i/>
                <w:color w:val="0000FF"/>
                <w:sz w:val="20"/>
              </w:rPr>
              <w:t>Packet Loss Rate</w:t>
            </w:r>
            <w:r>
              <w:rPr>
                <w:i/>
                <w:color w:val="0000FF"/>
                <w:sz w:val="20"/>
              </w:rPr>
              <w:t xml:space="preserve"> for GBR QoS Flows. The 5QI is an index </w:t>
            </w:r>
            <w:r w:rsidRPr="00F60F95">
              <w:rPr>
                <w:rFonts w:hint="eastAsia"/>
                <w:i/>
                <w:color w:val="0000FF"/>
                <w:sz w:val="20"/>
              </w:rPr>
              <w:t>representing the</w:t>
            </w:r>
            <w:r>
              <w:rPr>
                <w:i/>
                <w:color w:val="0000FF"/>
                <w:sz w:val="20"/>
              </w:rPr>
              <w:t xml:space="preserve"> resource type,</w:t>
            </w:r>
            <w:r w:rsidRPr="00F60F95">
              <w:rPr>
                <w:rFonts w:hint="eastAsia"/>
                <w:i/>
                <w:color w:val="0000FF"/>
                <w:sz w:val="20"/>
              </w:rPr>
              <w:t xml:space="preserve"> priority, </w:t>
            </w:r>
            <w:r>
              <w:rPr>
                <w:i/>
                <w:color w:val="0000FF"/>
                <w:sz w:val="20"/>
              </w:rPr>
              <w:t>packet delay budget</w:t>
            </w:r>
            <w:r w:rsidRPr="00F60F95">
              <w:rPr>
                <w:rFonts w:hint="eastAsia"/>
                <w:i/>
                <w:color w:val="0000FF"/>
                <w:sz w:val="20"/>
              </w:rPr>
              <w:t>, packet error rate</w:t>
            </w:r>
            <w:r>
              <w:rPr>
                <w:i/>
                <w:color w:val="0000FF"/>
                <w:sz w:val="20"/>
              </w:rPr>
              <w:t>, maximum data burst volume, and averaging window</w:t>
            </w:r>
            <w:r w:rsidRPr="00F60F95">
              <w:rPr>
                <w:rFonts w:hint="eastAsia"/>
                <w:i/>
                <w:color w:val="0000FF"/>
                <w:sz w:val="20"/>
              </w:rPr>
              <w:t xml:space="preserve"> of a </w:t>
            </w:r>
            <w:r>
              <w:rPr>
                <w:i/>
                <w:color w:val="0000FF"/>
                <w:sz w:val="20"/>
              </w:rPr>
              <w:t>QoS Flow</w:t>
            </w:r>
            <w:r w:rsidRPr="00F60F95">
              <w:rPr>
                <w:rFonts w:hint="eastAsia"/>
                <w:i/>
                <w:color w:val="0000FF"/>
                <w:sz w:val="20"/>
              </w:rPr>
              <w:t xml:space="preserve">, and up to 256 </w:t>
            </w:r>
            <w:r>
              <w:rPr>
                <w:i/>
                <w:color w:val="0000FF"/>
                <w:sz w:val="20"/>
              </w:rPr>
              <w:t>5QI</w:t>
            </w:r>
            <w:r w:rsidRPr="003751C7">
              <w:rPr>
                <w:rFonts w:hint="eastAsia"/>
                <w:i/>
                <w:color w:val="0000FF"/>
                <w:sz w:val="20"/>
              </w:rPr>
              <w:t>s could be defined by the operator (</w:t>
            </w:r>
            <w:r>
              <w:rPr>
                <w:i/>
                <w:color w:val="0000FF"/>
                <w:sz w:val="20"/>
              </w:rPr>
              <w:t>22</w:t>
            </w:r>
            <w:r w:rsidRPr="003751C7">
              <w:rPr>
                <w:rFonts w:hint="eastAsia"/>
                <w:i/>
                <w:color w:val="0000FF"/>
                <w:sz w:val="20"/>
              </w:rPr>
              <w:t xml:space="preserve"> of which is standardised).</w:t>
            </w:r>
            <w:r>
              <w:rPr>
                <w:i/>
                <w:color w:val="0000FF"/>
                <w:sz w:val="20"/>
              </w:rPr>
              <w:t xml:space="preserve"> For each UE, one or multiple PDU sessions can be established, and within one PDU session, up to 64 QoS Flows can be allocated. At AS level, for each UE, one or multiple data bearers can be established, and QoS Flow to data bearer mapping is controlled by NG-RAN. U</w:t>
            </w:r>
            <w:r w:rsidRPr="003751C7">
              <w:rPr>
                <w:rFonts w:hint="eastAsia"/>
                <w:i/>
                <w:color w:val="0000FF"/>
                <w:sz w:val="20"/>
              </w:rPr>
              <w:t xml:space="preserve">p to </w:t>
            </w:r>
            <w:r w:rsidRPr="006C7EF6">
              <w:rPr>
                <w:i/>
                <w:color w:val="0000FF"/>
                <w:sz w:val="20"/>
              </w:rPr>
              <w:t>29</w:t>
            </w:r>
            <w:r w:rsidRPr="006C7EF6">
              <w:rPr>
                <w:rFonts w:hint="eastAsia"/>
                <w:i/>
                <w:color w:val="0000FF"/>
                <w:sz w:val="20"/>
              </w:rPr>
              <w:t xml:space="preserve"> </w:t>
            </w:r>
            <w:r w:rsidRPr="003751C7">
              <w:rPr>
                <w:rFonts w:hint="eastAsia"/>
                <w:i/>
                <w:color w:val="0000FF"/>
                <w:sz w:val="20"/>
              </w:rPr>
              <w:t xml:space="preserve">data bearers can be established in parallel for a UE. </w:t>
            </w:r>
            <w:r>
              <w:rPr>
                <w:i/>
                <w:color w:val="0000FF"/>
                <w:sz w:val="20"/>
              </w:rPr>
              <w:t xml:space="preserve">One or more QoS flows can be mapped to a data bearer. Reflective mapping (UE applies the DL mapping rule to UL packets) is supported in both NAS level and AS level. QoS profile is </w:t>
            </w:r>
            <w:r w:rsidRPr="00F973F4">
              <w:rPr>
                <w:i/>
                <w:color w:val="0000FF"/>
                <w:sz w:val="20"/>
              </w:rPr>
              <w:t>provided by 5GC to NG-RAN and is used by NG-RAN to determine the treatment on the radio interface</w:t>
            </w:r>
            <w:r>
              <w:rPr>
                <w:i/>
                <w:color w:val="0000FF"/>
                <w:sz w:val="20"/>
              </w:rPr>
              <w:t>.</w:t>
            </w:r>
            <w:r w:rsidRPr="003751C7">
              <w:rPr>
                <w:rFonts w:hint="eastAsia"/>
                <w:i/>
                <w:color w:val="0000FF"/>
                <w:sz w:val="20"/>
              </w:rPr>
              <w:t xml:space="preserve"> </w:t>
            </w:r>
            <w:r w:rsidRPr="00F973F4">
              <w:rPr>
                <w:rFonts w:hint="eastAsia"/>
                <w:i/>
                <w:color w:val="0000FF"/>
                <w:sz w:val="20"/>
              </w:rPr>
              <w:t xml:space="preserve">The ARP as well as other QoS parameters could be used to determine which bearers to prioritise at handover. By using multiple </w:t>
            </w:r>
            <w:r w:rsidRPr="00F973F4">
              <w:rPr>
                <w:i/>
                <w:color w:val="0000FF"/>
                <w:sz w:val="20"/>
              </w:rPr>
              <w:t xml:space="preserve">QoS Flows / data </w:t>
            </w:r>
            <w:r w:rsidRPr="00F973F4">
              <w:rPr>
                <w:rFonts w:hint="eastAsia"/>
                <w:i/>
                <w:color w:val="0000FF"/>
                <w:sz w:val="20"/>
              </w:rPr>
              <w:t>bearers having different QoS profile</w:t>
            </w:r>
            <w:r w:rsidRPr="00F973F4">
              <w:rPr>
                <w:i/>
                <w:color w:val="0000FF"/>
                <w:sz w:val="20"/>
              </w:rPr>
              <w:t>s</w:t>
            </w:r>
            <w:r w:rsidRPr="00F973F4">
              <w:rPr>
                <w:rFonts w:hint="eastAsia"/>
                <w:i/>
                <w:color w:val="0000FF"/>
                <w:sz w:val="20"/>
              </w:rPr>
              <w:t xml:space="preserve">, multiple application flows with different QoS requirements could be </w:t>
            </w:r>
            <w:r w:rsidRPr="00F973F4">
              <w:rPr>
                <w:i/>
                <w:color w:val="0000FF"/>
                <w:sz w:val="20"/>
              </w:rPr>
              <w:t>accommodated</w:t>
            </w:r>
            <w:r w:rsidRPr="00F973F4">
              <w:rPr>
                <w:rFonts w:hint="eastAsia"/>
                <w:i/>
                <w:color w:val="0000FF"/>
                <w:sz w:val="20"/>
              </w:rPr>
              <w:t>.</w:t>
            </w:r>
          </w:p>
          <w:p w14:paraId="516930C2" w14:textId="77777777" w:rsidR="00CC5A58" w:rsidRDefault="00CC5A58" w:rsidP="00CC5A58">
            <w:pPr>
              <w:rPr>
                <w:i/>
                <w:color w:val="0000FF"/>
                <w:sz w:val="20"/>
              </w:rPr>
            </w:pPr>
          </w:p>
          <w:p w14:paraId="4B8075A4" w14:textId="77777777" w:rsidR="00CC5A58" w:rsidRDefault="00CC5A58" w:rsidP="00CC5A58">
            <w:pPr>
              <w:pStyle w:val="Tabletext"/>
              <w:ind w:left="284" w:hanging="284"/>
              <w:rPr>
                <w:rFonts w:eastAsiaTheme="minorEastAsia"/>
                <w:b/>
                <w:i/>
                <w:color w:val="0000FF"/>
                <w:szCs w:val="22"/>
                <w:u w:val="single"/>
                <w:lang w:eastAsia="zh-CN"/>
              </w:rPr>
            </w:pPr>
            <w:r w:rsidRPr="00A10743">
              <w:rPr>
                <w:rFonts w:eastAsiaTheme="minorEastAsia"/>
                <w:b/>
                <w:i/>
                <w:color w:val="0000FF"/>
                <w:szCs w:val="22"/>
                <w:u w:val="single"/>
                <w:lang w:eastAsia="zh-CN"/>
              </w:rPr>
              <w:t xml:space="preserve">For </w:t>
            </w:r>
            <w:r>
              <w:rPr>
                <w:rFonts w:eastAsiaTheme="minorEastAsia"/>
                <w:b/>
                <w:i/>
                <w:color w:val="0000FF"/>
                <w:szCs w:val="22"/>
                <w:u w:val="single"/>
                <w:lang w:eastAsia="zh-CN"/>
              </w:rPr>
              <w:t>LTE</w:t>
            </w:r>
            <w:r w:rsidRPr="00A10743">
              <w:rPr>
                <w:rFonts w:eastAsiaTheme="minorEastAsia"/>
                <w:b/>
                <w:i/>
                <w:color w:val="0000FF"/>
                <w:szCs w:val="22"/>
                <w:u w:val="single"/>
                <w:lang w:eastAsia="zh-CN"/>
              </w:rPr>
              <w:t xml:space="preserve"> component RIT:</w:t>
            </w:r>
          </w:p>
          <w:p w14:paraId="1A2DF563" w14:textId="77777777" w:rsidR="009835CB" w:rsidRDefault="00CC5A58">
            <w:pPr>
              <w:pStyle w:val="Tabletext"/>
              <w:rPr>
                <w:rFonts w:eastAsiaTheme="minorEastAsia"/>
                <w:sz w:val="22"/>
                <w:szCs w:val="22"/>
                <w:lang w:eastAsia="zh-CN"/>
              </w:rPr>
            </w:pPr>
            <w:r w:rsidRPr="003751C7">
              <w:rPr>
                <w:rFonts w:hint="eastAsia"/>
                <w:i/>
                <w:color w:val="0000FF"/>
              </w:rPr>
              <w:t>In LTE</w:t>
            </w:r>
            <w:r>
              <w:rPr>
                <w:i/>
                <w:color w:val="0000FF"/>
                <w:lang w:val="en-US"/>
              </w:rPr>
              <w:t xml:space="preserve">, </w:t>
            </w:r>
            <w:r w:rsidRPr="00756DAD">
              <w:rPr>
                <w:i/>
                <w:color w:val="0000FF"/>
              </w:rPr>
              <w:t xml:space="preserve">a bearer is the level of granularity for QoS control. </w:t>
            </w:r>
            <w:r>
              <w:rPr>
                <w:i/>
                <w:color w:val="0000FF"/>
              </w:rPr>
              <w:t>U</w:t>
            </w:r>
            <w:r w:rsidRPr="003751C7">
              <w:rPr>
                <w:rFonts w:hint="eastAsia"/>
                <w:i/>
                <w:color w:val="0000FF"/>
              </w:rPr>
              <w:t xml:space="preserve">p to </w:t>
            </w:r>
            <w:r>
              <w:rPr>
                <w:i/>
                <w:color w:val="0000FF"/>
              </w:rPr>
              <w:t>15</w:t>
            </w:r>
            <w:r w:rsidRPr="003751C7">
              <w:rPr>
                <w:rFonts w:hint="eastAsia"/>
                <w:i/>
                <w:color w:val="0000FF"/>
              </w:rPr>
              <w:t xml:space="preserve"> data bearers can be established in parallel for a UE. Each bearer is associated with a QoS class index (QCI), an</w:t>
            </w:r>
            <w:r w:rsidRPr="002130BF">
              <w:rPr>
                <w:rFonts w:hint="eastAsia"/>
                <w:i/>
                <w:color w:val="0000FF"/>
              </w:rPr>
              <w:t>d an Allocation/ Retention Priority (ARP), and optionally with guaranteed bitrate (GBR) and maximum bit rate (MBR).</w:t>
            </w:r>
            <w:r w:rsidRPr="00621823">
              <w:rPr>
                <w:rFonts w:hint="eastAsia"/>
                <w:i/>
                <w:color w:val="FF0000"/>
              </w:rPr>
              <w:t xml:space="preserve"> </w:t>
            </w:r>
            <w:r w:rsidRPr="003751C7">
              <w:rPr>
                <w:rFonts w:hint="eastAsia"/>
                <w:i/>
                <w:color w:val="0000FF"/>
              </w:rPr>
              <w:t>The QCI is an index representing the priority, allowable delay, and packet error rate of a bearer, and up to 256 QCIs could be defined by the operator (</w:t>
            </w:r>
            <w:r>
              <w:rPr>
                <w:i/>
                <w:color w:val="0000FF"/>
              </w:rPr>
              <w:t>21</w:t>
            </w:r>
            <w:r w:rsidRPr="006D074C">
              <w:rPr>
                <w:rFonts w:hint="eastAsia"/>
                <w:i/>
                <w:color w:val="0000FF"/>
              </w:rPr>
              <w:t xml:space="preserve"> o</w:t>
            </w:r>
            <w:r w:rsidRPr="003751C7">
              <w:rPr>
                <w:rFonts w:hint="eastAsia"/>
                <w:i/>
                <w:color w:val="0000FF"/>
              </w:rPr>
              <w:t xml:space="preserve">f which is standardised). </w:t>
            </w:r>
            <w:r w:rsidRPr="003751C7">
              <w:rPr>
                <w:rFonts w:hint="eastAsia"/>
                <w:i/>
                <w:color w:val="0000FF"/>
              </w:rPr>
              <w:lastRenderedPageBreak/>
              <w:t xml:space="preserve">The QCI, MBR, GBR and </w:t>
            </w:r>
            <w:r w:rsidRPr="006D074C">
              <w:rPr>
                <w:rFonts w:hint="eastAsia"/>
                <w:i/>
                <w:color w:val="0000FF"/>
              </w:rPr>
              <w:t>ARP</w:t>
            </w:r>
            <w:r w:rsidRPr="003751C7">
              <w:rPr>
                <w:rFonts w:hint="eastAsia"/>
                <w:i/>
                <w:color w:val="0000FF"/>
              </w:rPr>
              <w:t xml:space="preserve"> are signalled from the CN to the RAN when the bearer is established or modified, so that the scheduler in the RAN could ensure the QoS for each bearer. The ARP as well as other QoS parameters could be used to determine which bearers to prioritise at handover. By using multiple bearers having different QoS profile</w:t>
            </w:r>
            <w:r>
              <w:rPr>
                <w:i/>
                <w:color w:val="0000FF"/>
              </w:rPr>
              <w:t>s</w:t>
            </w:r>
            <w:r w:rsidRPr="003751C7">
              <w:rPr>
                <w:rFonts w:hint="eastAsia"/>
                <w:i/>
                <w:color w:val="0000FF"/>
              </w:rPr>
              <w:t xml:space="preserve">, multiple application flows with different QoS requirements could be </w:t>
            </w:r>
            <w:r w:rsidRPr="003751C7">
              <w:rPr>
                <w:i/>
                <w:color w:val="0000FF"/>
              </w:rPr>
              <w:t>accommodated</w:t>
            </w:r>
            <w:r>
              <w:rPr>
                <w:i/>
                <w:color w:val="0000FF"/>
              </w:rPr>
              <w:t>.</w:t>
            </w:r>
          </w:p>
        </w:tc>
      </w:tr>
      <w:tr w:rsidR="00DC5572" w:rsidRPr="00071678" w14:paraId="2827C1E0" w14:textId="77777777" w:rsidTr="00AE5F44">
        <w:trPr>
          <w:jc w:val="center"/>
        </w:trPr>
        <w:tc>
          <w:tcPr>
            <w:tcW w:w="1589" w:type="dxa"/>
          </w:tcPr>
          <w:p w14:paraId="555335B7" w14:textId="77777777" w:rsidR="00DC5572" w:rsidRPr="00071678" w:rsidRDefault="00DC5572" w:rsidP="00DC5572">
            <w:pPr>
              <w:pStyle w:val="Tabletext"/>
              <w:rPr>
                <w:sz w:val="22"/>
                <w:szCs w:val="22"/>
              </w:rPr>
            </w:pPr>
            <w:r w:rsidRPr="00071678">
              <w:rPr>
                <w:sz w:val="22"/>
                <w:szCs w:val="22"/>
              </w:rPr>
              <w:lastRenderedPageBreak/>
              <w:t>5.2.3.2.12.2</w:t>
            </w:r>
          </w:p>
        </w:tc>
        <w:tc>
          <w:tcPr>
            <w:tcW w:w="8085" w:type="dxa"/>
          </w:tcPr>
          <w:p w14:paraId="74409EB2" w14:textId="77777777" w:rsidR="00DC5572" w:rsidRPr="00071678" w:rsidRDefault="00DC5572" w:rsidP="00DC5572">
            <w:pPr>
              <w:pStyle w:val="Tabletext"/>
              <w:rPr>
                <w:i/>
                <w:iCs/>
                <w:sz w:val="22"/>
                <w:szCs w:val="22"/>
              </w:rPr>
            </w:pPr>
            <w:r w:rsidRPr="00071678">
              <w:rPr>
                <w:i/>
                <w:iCs/>
                <w:sz w:val="22"/>
                <w:szCs w:val="22"/>
              </w:rPr>
              <w:t>Scheduling mechanisms</w:t>
            </w:r>
          </w:p>
          <w:p w14:paraId="6E14FE1C"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may be used </w:t>
            </w:r>
            <w:r w:rsidRPr="00071678">
              <w:rPr>
                <w:rFonts w:eastAsia="SimSun"/>
                <w:sz w:val="22"/>
                <w:szCs w:val="22"/>
              </w:rPr>
              <w:t xml:space="preserve">for full buffer and non-full buffer traffic </w:t>
            </w:r>
            <w:r w:rsidRPr="00071678">
              <w:rPr>
                <w:sz w:val="22"/>
                <w:szCs w:val="22"/>
              </w:rPr>
              <w:t>in the technology proposal for evaluation purposes.</w:t>
            </w:r>
          </w:p>
          <w:p w14:paraId="3665644B" w14:textId="77777777"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14:paraId="6AC56F47" w14:textId="77777777" w:rsidR="00462D57" w:rsidRPr="00805010" w:rsidRDefault="00462D57" w:rsidP="00462D57">
            <w:pPr>
              <w:pStyle w:val="Tabletext"/>
              <w:ind w:left="284" w:hanging="284"/>
              <w:rPr>
                <w:rFonts w:eastAsiaTheme="minorEastAsia"/>
                <w:b/>
                <w:i/>
                <w:color w:val="0000FF"/>
                <w:u w:val="single"/>
                <w:lang w:eastAsia="zh-CN"/>
              </w:rPr>
            </w:pPr>
            <w:r w:rsidRPr="00805010">
              <w:rPr>
                <w:rFonts w:eastAsiaTheme="minorEastAsia"/>
                <w:b/>
                <w:i/>
                <w:color w:val="0000FF"/>
                <w:u w:val="single"/>
                <w:lang w:eastAsia="zh-CN"/>
              </w:rPr>
              <w:t xml:space="preserve"> For NR component RIT:</w:t>
            </w:r>
          </w:p>
          <w:p w14:paraId="334AF56C" w14:textId="77777777" w:rsidR="00462D57" w:rsidRPr="00805010" w:rsidRDefault="00462D57" w:rsidP="006427AD">
            <w:pPr>
              <w:pStyle w:val="Tabletext"/>
              <w:spacing w:beforeLines="50" w:before="120" w:after="0"/>
              <w:rPr>
                <w:i/>
                <w:color w:val="0000FF"/>
                <w:lang w:val="en-US"/>
              </w:rPr>
            </w:pPr>
            <w:r w:rsidRPr="00805010">
              <w:rPr>
                <w:i/>
                <w:color w:val="0000FF"/>
                <w:lang w:val="en-US"/>
              </w:rPr>
              <w:t xml:space="preserve">In NR physical control and shared channels can be separately and dynamically scheduled for both uplink and downlink. A scheduling unit for downlink shared channel may span from 2-14 symbols and for uplink shared channel from 1-14 symbols (14 symbols comprise a “slot”). Sub-carrier spacing for different physical channels may be dynamically changed by switching bandwidth-parts (BWP). </w:t>
            </w:r>
          </w:p>
          <w:p w14:paraId="5DB6092C" w14:textId="77777777" w:rsidR="001025B5" w:rsidRDefault="00462D57" w:rsidP="006427AD">
            <w:pPr>
              <w:pStyle w:val="Tabletext"/>
              <w:spacing w:beforeLines="50" w:before="120" w:after="0"/>
              <w:rPr>
                <w:i/>
                <w:color w:val="0000FF"/>
                <w:lang w:val="en-US"/>
              </w:rPr>
            </w:pPr>
            <w:r w:rsidRPr="00805010">
              <w:rPr>
                <w:i/>
                <w:color w:val="0000FF"/>
                <w:lang w:val="en-US"/>
              </w:rPr>
              <w:t xml:space="preserve">Typically, NR scheduling is based on the instantaneous radio-link quality as seen by the different users, and the traffic demand and quality-of-service requirements of individual users and in the </w:t>
            </w:r>
            <w:proofErr w:type="gramStart"/>
            <w:r w:rsidRPr="00805010">
              <w:rPr>
                <w:i/>
                <w:color w:val="0000FF"/>
                <w:lang w:val="en-US"/>
              </w:rPr>
              <w:t>cell as a whole</w:t>
            </w:r>
            <w:proofErr w:type="gramEnd"/>
            <w:r w:rsidRPr="00805010">
              <w:rPr>
                <w:i/>
                <w:color w:val="0000FF"/>
                <w:lang w:val="en-US"/>
              </w:rPr>
              <w:t xml:space="preserve">. The former is based on CQI reports from the terminals (downlink) or measurements of sounding signals from the terminals (uplink). Based on this the base station may </w:t>
            </w:r>
            <w:proofErr w:type="gramStart"/>
            <w:r w:rsidRPr="00805010">
              <w:rPr>
                <w:i/>
                <w:color w:val="0000FF"/>
                <w:lang w:val="en-US"/>
              </w:rPr>
              <w:t>e.g.</w:t>
            </w:r>
            <w:proofErr w:type="gramEnd"/>
            <w:r w:rsidRPr="00805010">
              <w:rPr>
                <w:i/>
                <w:color w:val="0000FF"/>
                <w:lang w:val="en-US"/>
              </w:rPr>
              <w:t xml:space="preserve"> apply a proportional fair scheduling algorithm. The QoS assessment is supported by means of receiving QoS </w:t>
            </w:r>
            <w:r w:rsidRPr="00805010">
              <w:rPr>
                <w:i/>
                <w:color w:val="0000FF"/>
                <w:lang w:val="en-US" w:eastAsia="ja-JP"/>
              </w:rPr>
              <w:t>information</w:t>
            </w:r>
            <w:r w:rsidRPr="00805010">
              <w:rPr>
                <w:rFonts w:hint="eastAsia"/>
                <w:i/>
                <w:color w:val="0000FF"/>
                <w:lang w:val="en-US" w:eastAsia="ja-JP"/>
              </w:rPr>
              <w:t xml:space="preserve"> from the </w:t>
            </w:r>
            <w:r w:rsidRPr="00805010">
              <w:rPr>
                <w:i/>
                <w:color w:val="0000FF"/>
                <w:lang w:val="en-US" w:eastAsia="ja-JP"/>
              </w:rPr>
              <w:t>“higher layers”</w:t>
            </w:r>
            <w:r w:rsidRPr="00805010">
              <w:rPr>
                <w:i/>
                <w:color w:val="0000FF"/>
                <w:lang w:val="en-US"/>
              </w:rPr>
              <w:t xml:space="preserve">.  </w:t>
            </w:r>
          </w:p>
          <w:p w14:paraId="2B8ACE21" w14:textId="77777777" w:rsidR="009835CB" w:rsidRDefault="00462D57" w:rsidP="006427AD">
            <w:pPr>
              <w:pStyle w:val="Tabletext"/>
              <w:spacing w:beforeLines="50" w:before="120" w:after="0"/>
              <w:rPr>
                <w:i/>
                <w:color w:val="0000FF"/>
                <w:lang w:val="en-US" w:eastAsia="ja-JP"/>
              </w:rPr>
            </w:pPr>
            <w:r w:rsidRPr="00805010">
              <w:rPr>
                <w:rFonts w:hint="eastAsia"/>
                <w:i/>
                <w:color w:val="0000FF"/>
                <w:lang w:val="en-US" w:eastAsia="ja-JP"/>
              </w:rPr>
              <w:t xml:space="preserve">For </w:t>
            </w:r>
            <w:r w:rsidRPr="00805010">
              <w:rPr>
                <w:i/>
                <w:color w:val="0000FF"/>
                <w:lang w:val="en-US" w:eastAsia="ja-JP"/>
              </w:rPr>
              <w:t>non-full buffer</w:t>
            </w:r>
            <w:r w:rsidRPr="00805010">
              <w:rPr>
                <w:rFonts w:hint="eastAsia"/>
                <w:i/>
                <w:color w:val="0000FF"/>
                <w:lang w:val="en-US" w:eastAsia="ja-JP"/>
              </w:rPr>
              <w:t xml:space="preserve"> traffic </w:t>
            </w:r>
            <w:r w:rsidRPr="00805010">
              <w:rPr>
                <w:i/>
                <w:color w:val="0000FF"/>
                <w:lang w:val="en-US" w:eastAsia="ja-JP"/>
              </w:rPr>
              <w:t xml:space="preserve">like VOIP </w:t>
            </w:r>
            <w:r w:rsidRPr="00805010">
              <w:rPr>
                <w:rFonts w:hint="eastAsia"/>
                <w:i/>
                <w:color w:val="0000FF"/>
                <w:lang w:val="en-US" w:eastAsia="ja-JP"/>
              </w:rPr>
              <w:t xml:space="preserve">(or any traffic having similar characteristics) semi-persistent scheduling </w:t>
            </w:r>
            <w:r w:rsidRPr="00805010">
              <w:rPr>
                <w:i/>
                <w:color w:val="0000FF"/>
                <w:lang w:val="en-US" w:eastAsia="ja-JP"/>
              </w:rPr>
              <w:t xml:space="preserve">in DL </w:t>
            </w:r>
            <w:r w:rsidRPr="00805010">
              <w:rPr>
                <w:rFonts w:hint="eastAsia"/>
                <w:i/>
                <w:color w:val="0000FF"/>
                <w:lang w:val="en-US" w:eastAsia="ja-JP"/>
              </w:rPr>
              <w:t xml:space="preserve">can be applied, by which a user can be allocated time-frequency resources in a semi-persistent manner, i.e., fixed resources are allocated at certain intervals without L1/L2 control </w:t>
            </w:r>
            <w:r w:rsidRPr="00805010">
              <w:rPr>
                <w:i/>
                <w:color w:val="0000FF"/>
                <w:lang w:val="en-US" w:eastAsia="ja-JP"/>
              </w:rPr>
              <w:t>signaling</w:t>
            </w:r>
            <w:r w:rsidRPr="00805010">
              <w:rPr>
                <w:rFonts w:hint="eastAsia"/>
                <w:i/>
                <w:color w:val="0000FF"/>
                <w:lang w:val="en-US" w:eastAsia="ja-JP"/>
              </w:rPr>
              <w:t xml:space="preserve"> each time. This is especially useful to reduce the L1/L2 control signaling overhead and to increase VoIP capacity.</w:t>
            </w:r>
            <w:r w:rsidRPr="00805010">
              <w:rPr>
                <w:i/>
                <w:color w:val="0000FF"/>
                <w:lang w:val="en-US"/>
              </w:rPr>
              <w:t xml:space="preserve"> In addition, with UL Configured Grants, the scheduler can allocate uplink resources to users. When a configured uplink grant is active, if the user cannot find an uplink grant assigned via downlink control channel an uplink transmission according to the configured uplink grant can be made. Otherwise, if the user finds an uplink grant assigned via downlink control channel, this assignment overrides the configured uplink grant.</w:t>
            </w:r>
          </w:p>
          <w:p w14:paraId="0712861C" w14:textId="77777777" w:rsidR="001025B5" w:rsidRDefault="00462D57" w:rsidP="006427AD">
            <w:pPr>
              <w:pStyle w:val="Tabletext"/>
              <w:spacing w:beforeLines="50" w:before="120" w:after="0"/>
              <w:rPr>
                <w:b/>
                <w:i/>
                <w:color w:val="0000FF"/>
                <w:lang w:val="en-US"/>
              </w:rPr>
            </w:pPr>
            <w:r w:rsidRPr="00805010">
              <w:rPr>
                <w:i/>
                <w:color w:val="0000FF"/>
                <w:lang w:val="en-US"/>
              </w:rPr>
              <w:t xml:space="preserve">In </w:t>
            </w:r>
            <w:proofErr w:type="gramStart"/>
            <w:r w:rsidRPr="00805010">
              <w:rPr>
                <w:i/>
                <w:color w:val="0000FF"/>
                <w:lang w:val="en-US"/>
              </w:rPr>
              <w:t>general</w:t>
            </w:r>
            <w:proofErr w:type="gramEnd"/>
            <w:r w:rsidRPr="00805010">
              <w:rPr>
                <w:i/>
                <w:color w:val="0000FF"/>
                <w:lang w:val="en-US"/>
              </w:rPr>
              <w:t xml:space="preserve"> for TDD operation a slot may be used for dynamically allocating DL or UL transmissions or both.</w:t>
            </w:r>
          </w:p>
          <w:p w14:paraId="6CAF8389" w14:textId="77777777" w:rsidR="009835CB" w:rsidRDefault="00462D57" w:rsidP="006427AD">
            <w:pPr>
              <w:pStyle w:val="Tabletext"/>
              <w:spacing w:beforeLines="50" w:before="120" w:after="0"/>
              <w:rPr>
                <w:b/>
                <w:i/>
                <w:color w:val="0000FF"/>
                <w:lang w:val="en-US" w:eastAsia="ja-JP"/>
              </w:rPr>
            </w:pPr>
            <w:r w:rsidRPr="00805010">
              <w:rPr>
                <w:i/>
                <w:color w:val="0000FF"/>
                <w:lang w:val="en-US" w:eastAsia="ja-JP"/>
              </w:rPr>
              <w:t xml:space="preserve">NR </w:t>
            </w:r>
            <w:r w:rsidRPr="00805010">
              <w:rPr>
                <w:rFonts w:hint="eastAsia"/>
                <w:i/>
                <w:color w:val="0000FF"/>
                <w:lang w:val="en-US" w:eastAsia="ja-JP"/>
              </w:rPr>
              <w:t xml:space="preserve">supports </w:t>
            </w:r>
            <w:r w:rsidRPr="00805010">
              <w:rPr>
                <w:i/>
                <w:color w:val="0000FF"/>
                <w:lang w:val="en-US" w:eastAsia="ja-JP"/>
              </w:rPr>
              <w:t>slot aggregation in downlink and uplink</w:t>
            </w:r>
            <w:r w:rsidRPr="00805010">
              <w:rPr>
                <w:rFonts w:hint="eastAsia"/>
                <w:i/>
                <w:color w:val="0000FF"/>
                <w:lang w:val="en-US" w:eastAsia="ja-JP"/>
              </w:rPr>
              <w:t xml:space="preserve">, by which time-frequency resources can be allocated consecutively to a user for a longer period than </w:t>
            </w:r>
            <w:r w:rsidRPr="00805010">
              <w:rPr>
                <w:i/>
                <w:color w:val="0000FF"/>
                <w:lang w:val="en-US" w:eastAsia="ja-JP"/>
              </w:rPr>
              <w:t>a slot</w:t>
            </w:r>
            <w:r w:rsidRPr="00805010">
              <w:rPr>
                <w:rFonts w:hint="eastAsia"/>
                <w:i/>
                <w:color w:val="0000FF"/>
                <w:lang w:val="en-US" w:eastAsia="ja-JP"/>
              </w:rPr>
              <w:t xml:space="preserve"> by a single L1/L2 control signaling. A larger transport block size or a lower coding rate can be supported by this technique. This is especially useful when the coverage needs to be extended.</w:t>
            </w:r>
          </w:p>
          <w:p w14:paraId="245614C9" w14:textId="77777777" w:rsidR="009835CB" w:rsidRDefault="00462D57" w:rsidP="006427AD">
            <w:pPr>
              <w:pStyle w:val="Tabletext"/>
              <w:spacing w:beforeLines="50" w:before="120" w:after="0"/>
              <w:rPr>
                <w:b/>
                <w:i/>
                <w:color w:val="0000FF"/>
                <w:lang w:val="en-US" w:eastAsia="ja-JP"/>
              </w:rPr>
            </w:pPr>
            <w:r w:rsidRPr="00805010">
              <w:rPr>
                <w:i/>
                <w:color w:val="0000FF"/>
                <w:lang w:val="en-US" w:eastAsia="ja-JP"/>
              </w:rPr>
              <w:t>As another option to extend coverage or improve reliability in addition to slot aggregation, a set of MCS tables supporting very low code rate for both DL and UL can be used.</w:t>
            </w:r>
          </w:p>
          <w:p w14:paraId="156819CC" w14:textId="77777777" w:rsidR="009835CB" w:rsidRDefault="00462D57" w:rsidP="006427AD">
            <w:pPr>
              <w:pStyle w:val="Tabletext"/>
              <w:spacing w:beforeLines="50" w:before="120" w:after="0"/>
              <w:rPr>
                <w:b/>
                <w:i/>
                <w:color w:val="0000FF"/>
                <w:lang w:val="en-US" w:eastAsia="ja-JP"/>
              </w:rPr>
            </w:pPr>
            <w:r w:rsidRPr="00805010">
              <w:rPr>
                <w:i/>
                <w:color w:val="0000FF"/>
                <w:lang w:val="en-US"/>
              </w:rPr>
              <w:t>The scheduler may pre-empt an ongoing transmission to one user with a latency-critical transmission to another user. The scheduler can configure users to monitor interrupted transmission indications. If a user receives the interrupted transmission indication, the user may assume that no useful information to that user was carried by the resource elements included in the indication, even if some of those resource elements were already scheduled to this user. Alternatively, instead of transmitting interruption indication, the scheduler may retransmit only the preempted code blocks to a UE and instruct to do proper transport block decoding with other already received code blocks.</w:t>
            </w:r>
          </w:p>
          <w:p w14:paraId="55B2521E" w14:textId="77777777" w:rsidR="00462D57" w:rsidRPr="00805010" w:rsidRDefault="00462D57" w:rsidP="00462D57">
            <w:pPr>
              <w:pStyle w:val="Tabletext"/>
              <w:rPr>
                <w:color w:val="0000FF"/>
              </w:rPr>
            </w:pPr>
            <w:r w:rsidRPr="00805010">
              <w:rPr>
                <w:i/>
                <w:iCs/>
                <w:color w:val="0000FF"/>
                <w:lang w:val="en-US"/>
              </w:rPr>
              <w:t>For the downlink and the uplink, intercell-interference coordination can be realized by the scheduler that is transparent to the physical layer.</w:t>
            </w:r>
          </w:p>
          <w:p w14:paraId="35052CC7" w14:textId="77777777" w:rsidR="009835CB" w:rsidRDefault="00AE336E">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415"/>
              </w:tabs>
              <w:rPr>
                <w:rFonts w:eastAsiaTheme="minorEastAsia"/>
                <w:b/>
                <w:color w:val="0000FF"/>
                <w:lang w:eastAsia="zh-CN"/>
              </w:rPr>
            </w:pPr>
            <w:r>
              <w:rPr>
                <w:rFonts w:eastAsiaTheme="minorEastAsia"/>
                <w:color w:val="0000FF"/>
                <w:lang w:eastAsia="zh-CN"/>
              </w:rPr>
              <w:tab/>
            </w:r>
          </w:p>
          <w:p w14:paraId="2293AD01" w14:textId="77777777" w:rsidR="00462D57" w:rsidRPr="00805010" w:rsidRDefault="00462D57" w:rsidP="00462D57">
            <w:pPr>
              <w:pStyle w:val="Tabletext"/>
              <w:ind w:left="284" w:hanging="284"/>
              <w:rPr>
                <w:rFonts w:eastAsiaTheme="minorEastAsia"/>
                <w:b/>
                <w:i/>
                <w:color w:val="0000FF"/>
                <w:u w:val="single"/>
                <w:lang w:eastAsia="zh-CN"/>
              </w:rPr>
            </w:pPr>
            <w:r w:rsidRPr="00805010">
              <w:rPr>
                <w:rFonts w:eastAsiaTheme="minorEastAsia"/>
                <w:b/>
                <w:i/>
                <w:color w:val="0000FF"/>
                <w:u w:val="single"/>
                <w:lang w:eastAsia="zh-CN"/>
              </w:rPr>
              <w:t>For LTE component RIT:</w:t>
            </w:r>
          </w:p>
          <w:p w14:paraId="1660C99F" w14:textId="77777777" w:rsidR="00462D57" w:rsidRPr="00805010" w:rsidRDefault="00462D57" w:rsidP="006427AD">
            <w:pPr>
              <w:pStyle w:val="Tabletext"/>
              <w:spacing w:beforeLines="50" w:before="120" w:after="0"/>
              <w:rPr>
                <w:i/>
                <w:color w:val="0000FF"/>
                <w:lang w:val="en-US"/>
              </w:rPr>
            </w:pPr>
            <w:r w:rsidRPr="006C53DE">
              <w:rPr>
                <w:i/>
                <w:color w:val="0000FF"/>
                <w:lang w:val="en-US"/>
              </w:rPr>
              <w:t xml:space="preserve">In LTE dynamic scheduling on a 1 </w:t>
            </w:r>
            <w:proofErr w:type="spellStart"/>
            <w:r w:rsidRPr="006C53DE">
              <w:rPr>
                <w:i/>
                <w:color w:val="0000FF"/>
                <w:lang w:val="en-US"/>
              </w:rPr>
              <w:t>ms</w:t>
            </w:r>
            <w:proofErr w:type="spellEnd"/>
            <w:r w:rsidRPr="006C53DE">
              <w:rPr>
                <w:i/>
                <w:color w:val="0000FF"/>
                <w:lang w:val="en-US"/>
              </w:rPr>
              <w:t xml:space="preserve"> (subframe) basis is applied to both uplink and downlink if short TTI is not configured. Typically, LTE scheduling is based on the instantaneous radio-link quality as seen by the different users, and the traffic demand and quality-of-service requirements of </w:t>
            </w:r>
            <w:r w:rsidRPr="006C53DE">
              <w:rPr>
                <w:i/>
                <w:color w:val="0000FF"/>
                <w:lang w:val="en-US"/>
              </w:rPr>
              <w:lastRenderedPageBreak/>
              <w:t xml:space="preserve">individual users and in the </w:t>
            </w:r>
            <w:proofErr w:type="gramStart"/>
            <w:r w:rsidRPr="006C53DE">
              <w:rPr>
                <w:i/>
                <w:color w:val="0000FF"/>
                <w:lang w:val="en-US"/>
              </w:rPr>
              <w:t>cell as a whole</w:t>
            </w:r>
            <w:proofErr w:type="gramEnd"/>
            <w:r w:rsidRPr="006C53DE">
              <w:rPr>
                <w:i/>
                <w:color w:val="0000FF"/>
                <w:lang w:val="en-US"/>
              </w:rPr>
              <w:t xml:space="preserve">. The former is based on CQI reports from the terminals (downlink) or measurements of sounding signals from the terminals (uplink). Based on this the base station may </w:t>
            </w:r>
            <w:proofErr w:type="gramStart"/>
            <w:r w:rsidRPr="006C53DE">
              <w:rPr>
                <w:i/>
                <w:color w:val="0000FF"/>
                <w:lang w:val="en-US"/>
              </w:rPr>
              <w:t>e.g.</w:t>
            </w:r>
            <w:proofErr w:type="gramEnd"/>
            <w:r w:rsidRPr="006C53DE">
              <w:rPr>
                <w:i/>
                <w:color w:val="0000FF"/>
                <w:lang w:val="en-US"/>
              </w:rPr>
              <w:t xml:space="preserve"> apply a proportional fair scheduling algorithm. The QoS assessment is supported by means of receiving QoS </w:t>
            </w:r>
            <w:r w:rsidRPr="006C53DE">
              <w:rPr>
                <w:i/>
                <w:color w:val="0000FF"/>
                <w:lang w:val="en-US" w:eastAsia="ja-JP"/>
              </w:rPr>
              <w:t>information from the “higher layers”</w:t>
            </w:r>
            <w:r w:rsidRPr="006C53DE">
              <w:rPr>
                <w:i/>
                <w:color w:val="0000FF"/>
                <w:lang w:val="en-US"/>
              </w:rPr>
              <w:t xml:space="preserve">.  </w:t>
            </w:r>
          </w:p>
          <w:p w14:paraId="1A238C77" w14:textId="77777777" w:rsidR="00C3304D" w:rsidRDefault="00462D57" w:rsidP="006427AD">
            <w:pPr>
              <w:pStyle w:val="Tabletext"/>
              <w:spacing w:beforeLines="50" w:before="120" w:after="0"/>
              <w:rPr>
                <w:i/>
                <w:color w:val="0000FF"/>
                <w:lang w:val="en-US" w:eastAsia="ja-JP"/>
              </w:rPr>
            </w:pPr>
            <w:r w:rsidRPr="006C53DE">
              <w:rPr>
                <w:i/>
                <w:color w:val="0000FF"/>
                <w:lang w:val="en-US"/>
              </w:rPr>
              <w:t xml:space="preserve">If short TTI is configured, a scheduler may allocate </w:t>
            </w:r>
            <w:r w:rsidRPr="006C53DE">
              <w:rPr>
                <w:i/>
                <w:noProof/>
                <w:color w:val="0000FF"/>
              </w:rPr>
              <w:t>DL and UL shared channel transmission durations of either slots (7 OFDM/SC-FDMA symbols) or subslots (2 OFDM/SC-FDMA symbols).</w:t>
            </w:r>
            <w:r w:rsidRPr="006C53DE">
              <w:rPr>
                <w:noProof/>
                <w:color w:val="0000FF"/>
              </w:rPr>
              <w:t xml:space="preserve"> </w:t>
            </w:r>
            <w:r w:rsidRPr="006C53DE">
              <w:rPr>
                <w:i/>
                <w:noProof/>
                <w:color w:val="0000FF"/>
              </w:rPr>
              <w:t>The DL and UL transmission duration does not have to be the same.</w:t>
            </w:r>
          </w:p>
          <w:p w14:paraId="60D07171" w14:textId="77777777" w:rsidR="001025B5" w:rsidRDefault="00462D57" w:rsidP="006427AD">
            <w:pPr>
              <w:pStyle w:val="Tabletext"/>
              <w:spacing w:beforeLines="50" w:before="120" w:after="0"/>
              <w:rPr>
                <w:b/>
                <w:i/>
                <w:color w:val="0000FF"/>
                <w:lang w:val="en-US" w:eastAsia="ja-JP"/>
              </w:rPr>
            </w:pPr>
            <w:r w:rsidRPr="006C53DE">
              <w:rPr>
                <w:i/>
                <w:color w:val="0000FF"/>
                <w:lang w:val="en-US" w:eastAsia="ja-JP"/>
              </w:rPr>
              <w:t xml:space="preserve">For VoIP traffic (or any traffic having similar characteristics) semi-persistent scheduling can be applied, by which a user can be allocated time-frequency resources in a semi-persistent manner, i.e., fixed resources are allocated at certain intervals without L1/L2 control signaling each time. This is especially useful to reduce the L1/L2 control </w:t>
            </w:r>
            <w:proofErr w:type="gramStart"/>
            <w:r w:rsidRPr="006C53DE">
              <w:rPr>
                <w:i/>
                <w:color w:val="0000FF"/>
                <w:lang w:val="en-US" w:eastAsia="ja-JP"/>
              </w:rPr>
              <w:t>signaling  overhead</w:t>
            </w:r>
            <w:proofErr w:type="gramEnd"/>
            <w:r w:rsidRPr="006C53DE">
              <w:rPr>
                <w:i/>
                <w:color w:val="0000FF"/>
                <w:lang w:val="en-US" w:eastAsia="ja-JP"/>
              </w:rPr>
              <w:t xml:space="preserve"> and to increase VoIP capacity.</w:t>
            </w:r>
          </w:p>
          <w:p w14:paraId="379CEF71" w14:textId="77777777" w:rsidR="001025B5" w:rsidRDefault="00462D57" w:rsidP="006427AD">
            <w:pPr>
              <w:pStyle w:val="Tabletext"/>
              <w:spacing w:beforeLines="50" w:before="120" w:after="0"/>
              <w:rPr>
                <w:b/>
                <w:i/>
                <w:color w:val="0000FF"/>
                <w:lang w:val="en-US" w:eastAsia="ja-JP"/>
              </w:rPr>
            </w:pPr>
            <w:r w:rsidRPr="006C53DE">
              <w:rPr>
                <w:i/>
                <w:color w:val="0000FF"/>
                <w:lang w:val="en-US" w:eastAsia="ja-JP"/>
              </w:rPr>
              <w:t xml:space="preserve">Moreover, LTE supports TTI bundling, by which time-frequency resources can be allocated consecutively to a user for a longer period than 1 </w:t>
            </w:r>
            <w:proofErr w:type="spellStart"/>
            <w:r w:rsidRPr="006C53DE">
              <w:rPr>
                <w:i/>
                <w:color w:val="0000FF"/>
                <w:lang w:val="en-US" w:eastAsia="ja-JP"/>
              </w:rPr>
              <w:t>ms</w:t>
            </w:r>
            <w:proofErr w:type="spellEnd"/>
            <w:r w:rsidRPr="006C53DE">
              <w:rPr>
                <w:i/>
                <w:color w:val="0000FF"/>
                <w:lang w:val="en-US" w:eastAsia="ja-JP"/>
              </w:rPr>
              <w:t xml:space="preserve"> by a single L1/L2 control signaling. A larger transport block size or a lower coding rate can be supported by this technique. This is especially useful when the coverage needs to be extended.</w:t>
            </w:r>
          </w:p>
          <w:p w14:paraId="1A9A9167" w14:textId="77777777" w:rsidR="009835CB" w:rsidRDefault="00462D57" w:rsidP="006427AD">
            <w:pPr>
              <w:pStyle w:val="Tabletext"/>
              <w:spacing w:beforeLines="50" w:before="120" w:after="0"/>
              <w:rPr>
                <w:b/>
                <w:i/>
                <w:color w:val="0000FF"/>
                <w:lang w:val="en-US" w:eastAsia="ja-JP"/>
              </w:rPr>
            </w:pPr>
            <w:r w:rsidRPr="006C53DE">
              <w:rPr>
                <w:i/>
                <w:color w:val="0000FF"/>
                <w:lang w:val="en-US" w:eastAsia="ja-JP"/>
              </w:rPr>
              <w:t xml:space="preserve">For TDD operation in general a subframe is semi-statically configured for DL or UL transmission. However, dynamic reconfiguration of certain subframes is also possible to adapt to traffic and interference conditions. </w:t>
            </w:r>
          </w:p>
          <w:p w14:paraId="36C8DD9B" w14:textId="77777777" w:rsidR="009835CB" w:rsidRDefault="00462D57" w:rsidP="006427AD">
            <w:pPr>
              <w:pStyle w:val="Tabletext"/>
              <w:spacing w:beforeLines="50" w:before="120" w:after="0"/>
              <w:rPr>
                <w:b/>
                <w:i/>
                <w:color w:val="0000FF"/>
                <w:lang w:val="en-US"/>
              </w:rPr>
            </w:pPr>
            <w:r w:rsidRPr="006C53DE">
              <w:rPr>
                <w:i/>
                <w:color w:val="0000FF"/>
                <w:lang w:val="en-US"/>
              </w:rPr>
              <w:t>Intercell-interference coordination mechanisms may also be realized by the scheduler. To aid inter-cell coordination, LTE defines two indicators exchanged between base stations: The High-interference Indicator (HI) provides information to neighboring cells about the part of the cell bandwidth upon which the cell intends to schedule its cell-edge users. The Overload Indicator (OI) provides information on the uplink interference level experienced in each part of the cell bandwidth.</w:t>
            </w:r>
          </w:p>
          <w:p w14:paraId="52EA5E32" w14:textId="77777777" w:rsidR="009835CB" w:rsidRDefault="00462D57" w:rsidP="006427AD">
            <w:pPr>
              <w:pStyle w:val="Tabletext"/>
              <w:spacing w:beforeLines="50" w:before="120" w:after="0"/>
              <w:rPr>
                <w:b/>
                <w:i/>
                <w:iCs/>
                <w:color w:val="0000FF"/>
                <w:lang w:val="en-US"/>
              </w:rPr>
            </w:pPr>
            <w:r w:rsidRPr="006C53DE">
              <w:rPr>
                <w:i/>
                <w:iCs/>
                <w:color w:val="0000FF"/>
                <w:lang w:val="en-US"/>
              </w:rPr>
              <w:t>For the downlink, intercell-interference coordination can be realized using a Relative Narrowband TX Power (RNTP) indicator.</w:t>
            </w:r>
          </w:p>
          <w:p w14:paraId="042C8AAC" w14:textId="77777777" w:rsidR="009835CB" w:rsidRDefault="00462D57" w:rsidP="006427AD">
            <w:pPr>
              <w:pStyle w:val="Tabletext"/>
              <w:spacing w:beforeLines="50" w:before="120" w:after="0"/>
              <w:rPr>
                <w:b/>
                <w:i/>
                <w:iCs/>
                <w:color w:val="0000FF"/>
                <w:lang w:val="en-US"/>
              </w:rPr>
            </w:pPr>
            <w:r w:rsidRPr="006C53DE">
              <w:rPr>
                <w:i/>
                <w:iCs/>
                <w:color w:val="0000FF"/>
                <w:lang w:val="en-US"/>
              </w:rPr>
              <w:t>For NB-IoT the scheduler controls the transmission duration of control channels in number of subframes in a semi-static fashion while the transmission duration of shared channels can be varied dynamically. This is beneficial for extending coverage.</w:t>
            </w:r>
          </w:p>
          <w:p w14:paraId="3BD0882E" w14:textId="77777777" w:rsidR="009835CB" w:rsidRDefault="00462D57" w:rsidP="006427AD">
            <w:pPr>
              <w:pStyle w:val="Tabletext"/>
              <w:spacing w:beforeLines="50" w:before="120" w:after="0"/>
              <w:rPr>
                <w:b/>
                <w:i/>
                <w:iCs/>
                <w:color w:val="0000FF"/>
                <w:lang w:val="en-US"/>
              </w:rPr>
            </w:pPr>
            <w:r w:rsidRPr="006C53DE">
              <w:rPr>
                <w:i/>
                <w:iCs/>
                <w:color w:val="0000FF"/>
                <w:lang w:val="en-US"/>
              </w:rPr>
              <w:t xml:space="preserve">For a user capable of V2X communication, two </w:t>
            </w:r>
            <w:proofErr w:type="spellStart"/>
            <w:r w:rsidRPr="006C53DE">
              <w:rPr>
                <w:i/>
                <w:iCs/>
                <w:color w:val="0000FF"/>
                <w:lang w:val="en-US"/>
              </w:rPr>
              <w:t>sidelink</w:t>
            </w:r>
            <w:proofErr w:type="spellEnd"/>
            <w:r w:rsidRPr="006C53DE">
              <w:rPr>
                <w:i/>
                <w:iCs/>
                <w:color w:val="0000FF"/>
                <w:lang w:val="en-US"/>
              </w:rPr>
              <w:t xml:space="preserve"> resource allocation modes are defined: </w:t>
            </w:r>
            <w:proofErr w:type="spellStart"/>
            <w:r w:rsidRPr="006C53DE">
              <w:rPr>
                <w:i/>
                <w:iCs/>
                <w:color w:val="0000FF"/>
                <w:lang w:val="en-US"/>
              </w:rPr>
              <w:t>eNB</w:t>
            </w:r>
            <w:proofErr w:type="spellEnd"/>
            <w:r w:rsidRPr="006C53DE">
              <w:rPr>
                <w:i/>
                <w:iCs/>
                <w:color w:val="0000FF"/>
                <w:lang w:val="en-US"/>
              </w:rPr>
              <w:t>-controlled and UE-Autonomous resource allocation modes</w:t>
            </w:r>
            <w:r w:rsidRPr="006C53DE">
              <w:rPr>
                <w:i/>
                <w:color w:val="0000FF"/>
                <w:lang w:val="en-US"/>
              </w:rPr>
              <w:t xml:space="preserve">. In </w:t>
            </w:r>
            <w:proofErr w:type="spellStart"/>
            <w:r w:rsidRPr="006C53DE">
              <w:rPr>
                <w:i/>
                <w:color w:val="0000FF"/>
                <w:lang w:val="en-US"/>
              </w:rPr>
              <w:t>eNB</w:t>
            </w:r>
            <w:proofErr w:type="spellEnd"/>
            <w:r w:rsidRPr="006C53DE">
              <w:rPr>
                <w:i/>
                <w:color w:val="0000FF"/>
                <w:lang w:val="en-US"/>
              </w:rPr>
              <w:t xml:space="preserve"> controlled mode, all </w:t>
            </w:r>
            <w:proofErr w:type="spellStart"/>
            <w:r w:rsidRPr="006C53DE">
              <w:rPr>
                <w:i/>
                <w:color w:val="0000FF"/>
                <w:lang w:val="en-US"/>
              </w:rPr>
              <w:t>sidelink</w:t>
            </w:r>
            <w:proofErr w:type="spellEnd"/>
            <w:r w:rsidRPr="006C53DE">
              <w:rPr>
                <w:i/>
                <w:color w:val="0000FF"/>
                <w:lang w:val="en-US"/>
              </w:rPr>
              <w:t xml:space="preserve"> transmissions (</w:t>
            </w:r>
            <w:proofErr w:type="gramStart"/>
            <w:r w:rsidRPr="006C53DE">
              <w:rPr>
                <w:i/>
                <w:color w:val="0000FF"/>
                <w:lang w:val="en-US"/>
              </w:rPr>
              <w:t>i.e.</w:t>
            </w:r>
            <w:proofErr w:type="gramEnd"/>
            <w:r w:rsidRPr="006C53DE">
              <w:rPr>
                <w:i/>
                <w:color w:val="0000FF"/>
                <w:lang w:val="en-US"/>
              </w:rPr>
              <w:t xml:space="preserve"> </w:t>
            </w:r>
            <w:proofErr w:type="spellStart"/>
            <w:r w:rsidRPr="006C53DE">
              <w:rPr>
                <w:i/>
                <w:color w:val="0000FF"/>
                <w:lang w:val="en-US"/>
              </w:rPr>
              <w:t>sidelink</w:t>
            </w:r>
            <w:proofErr w:type="spellEnd"/>
            <w:r w:rsidRPr="006C53DE">
              <w:rPr>
                <w:i/>
                <w:color w:val="0000FF"/>
                <w:lang w:val="en-US"/>
              </w:rPr>
              <w:t xml:space="preserve"> control and shared channel transmissions) are scheduled by the base station. In UE-Autonomous resource allocation mode, UE autonomously selects resources for </w:t>
            </w:r>
            <w:proofErr w:type="spellStart"/>
            <w:r w:rsidRPr="006C53DE">
              <w:rPr>
                <w:i/>
                <w:color w:val="0000FF"/>
                <w:lang w:val="en-US"/>
              </w:rPr>
              <w:t>sidelink</w:t>
            </w:r>
            <w:proofErr w:type="spellEnd"/>
            <w:r w:rsidRPr="006C53DE">
              <w:rPr>
                <w:i/>
                <w:color w:val="0000FF"/>
                <w:lang w:val="en-US"/>
              </w:rPr>
              <w:t xml:space="preserve"> transmission within preconfigured </w:t>
            </w:r>
            <w:proofErr w:type="spellStart"/>
            <w:r w:rsidRPr="006C53DE">
              <w:rPr>
                <w:i/>
                <w:color w:val="0000FF"/>
                <w:lang w:val="en-US"/>
              </w:rPr>
              <w:t>sidelink</w:t>
            </w:r>
            <w:proofErr w:type="spellEnd"/>
            <w:r w:rsidRPr="006C53DE">
              <w:rPr>
                <w:i/>
                <w:color w:val="0000FF"/>
                <w:lang w:val="en-US"/>
              </w:rPr>
              <w:t xml:space="preserve"> resource pools based on predefined sensing and resource selection procedures. In both modes, either dynamic or semi-persistent resource allocations can be used.</w:t>
            </w:r>
          </w:p>
          <w:p w14:paraId="4A05202E" w14:textId="77777777" w:rsidR="009835CB" w:rsidRDefault="00462D57" w:rsidP="006427AD">
            <w:pPr>
              <w:pStyle w:val="Tabletext"/>
              <w:spacing w:beforeLines="50" w:before="120" w:after="0"/>
              <w:rPr>
                <w:b/>
                <w:i/>
                <w:iCs/>
                <w:color w:val="0000FF"/>
                <w:lang w:val="en-US"/>
              </w:rPr>
            </w:pPr>
            <w:r w:rsidRPr="006C53DE">
              <w:rPr>
                <w:i/>
                <w:iCs/>
                <w:color w:val="0000FF"/>
                <w:lang w:val="en-US"/>
              </w:rPr>
              <w:t xml:space="preserve">For a user capable of V2X communication </w:t>
            </w:r>
            <w:r w:rsidRPr="006C53DE">
              <w:rPr>
                <w:i/>
                <w:color w:val="0000FF"/>
                <w:lang w:val="en-US"/>
              </w:rPr>
              <w:t xml:space="preserve">multiple semi-persistent configurations can be configured in uplink and </w:t>
            </w:r>
            <w:proofErr w:type="spellStart"/>
            <w:r w:rsidRPr="006C53DE">
              <w:rPr>
                <w:i/>
                <w:color w:val="0000FF"/>
                <w:lang w:val="en-US"/>
              </w:rPr>
              <w:t>sidelink</w:t>
            </w:r>
            <w:proofErr w:type="spellEnd"/>
            <w:r w:rsidRPr="006C53DE">
              <w:rPr>
                <w:i/>
                <w:color w:val="0000FF"/>
                <w:lang w:val="en-US"/>
              </w:rPr>
              <w:t xml:space="preserve">, regardless of the specific services the UE is operating. This, along with </w:t>
            </w:r>
            <w:proofErr w:type="spellStart"/>
            <w:r w:rsidRPr="006C53DE">
              <w:rPr>
                <w:i/>
                <w:color w:val="0000FF"/>
                <w:lang w:val="en-US"/>
              </w:rPr>
              <w:t>sidelink</w:t>
            </w:r>
            <w:proofErr w:type="spellEnd"/>
            <w:r w:rsidRPr="006C53DE">
              <w:rPr>
                <w:i/>
                <w:color w:val="0000FF"/>
                <w:lang w:val="en-US"/>
              </w:rPr>
              <w:t xml:space="preserve"> resource selection procedures conditioned on sensing </w:t>
            </w:r>
            <w:proofErr w:type="spellStart"/>
            <w:r w:rsidRPr="006C53DE">
              <w:rPr>
                <w:i/>
                <w:color w:val="0000FF"/>
                <w:lang w:val="en-US"/>
              </w:rPr>
              <w:t>sidelink</w:t>
            </w:r>
            <w:proofErr w:type="spellEnd"/>
            <w:r w:rsidRPr="006C53DE">
              <w:rPr>
                <w:i/>
                <w:color w:val="0000FF"/>
                <w:lang w:val="en-US"/>
              </w:rPr>
              <w:t xml:space="preserve"> transmissions from other users reduces probability of collisions and improve system performance.</w:t>
            </w:r>
          </w:p>
          <w:p w14:paraId="41B06BE3" w14:textId="77777777" w:rsidR="009835CB" w:rsidRDefault="00462D57">
            <w:pPr>
              <w:rPr>
                <w:rFonts w:eastAsiaTheme="minorEastAsia"/>
                <w:b/>
                <w:sz w:val="22"/>
                <w:szCs w:val="22"/>
                <w:lang w:eastAsia="zh-CN"/>
              </w:rPr>
            </w:pPr>
            <w:r w:rsidRPr="006C53DE">
              <w:rPr>
                <w:i/>
                <w:iCs/>
                <w:color w:val="0000FF"/>
                <w:sz w:val="20"/>
              </w:rPr>
              <w:t>See [36.423] for details.</w:t>
            </w:r>
          </w:p>
        </w:tc>
      </w:tr>
      <w:tr w:rsidR="00DC5572" w:rsidRPr="00071678" w14:paraId="2351FA7F" w14:textId="77777777" w:rsidTr="00AE5F44">
        <w:trPr>
          <w:jc w:val="center"/>
        </w:trPr>
        <w:tc>
          <w:tcPr>
            <w:tcW w:w="1589" w:type="dxa"/>
          </w:tcPr>
          <w:p w14:paraId="1845831F" w14:textId="77777777" w:rsidR="00DC5572" w:rsidRPr="00071678" w:rsidRDefault="00DC5572" w:rsidP="00DC5572">
            <w:pPr>
              <w:pStyle w:val="Tabletext"/>
              <w:rPr>
                <w:b/>
                <w:sz w:val="22"/>
                <w:szCs w:val="22"/>
              </w:rPr>
            </w:pPr>
            <w:r w:rsidRPr="00071678">
              <w:rPr>
                <w:b/>
                <w:sz w:val="22"/>
                <w:szCs w:val="22"/>
              </w:rPr>
              <w:lastRenderedPageBreak/>
              <w:t>5.2.3.2.13</w:t>
            </w:r>
          </w:p>
        </w:tc>
        <w:tc>
          <w:tcPr>
            <w:tcW w:w="8085" w:type="dxa"/>
          </w:tcPr>
          <w:p w14:paraId="3DC40072" w14:textId="77777777"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14:paraId="0D952251" w14:textId="77777777" w:rsidTr="00AE5F44">
        <w:trPr>
          <w:jc w:val="center"/>
        </w:trPr>
        <w:tc>
          <w:tcPr>
            <w:tcW w:w="1589" w:type="dxa"/>
          </w:tcPr>
          <w:p w14:paraId="1B038EE4" w14:textId="77777777" w:rsidR="00DC5572" w:rsidRPr="00071678" w:rsidRDefault="00DC5572" w:rsidP="00DC5572">
            <w:pPr>
              <w:pStyle w:val="Tabletext"/>
              <w:rPr>
                <w:sz w:val="22"/>
                <w:szCs w:val="22"/>
              </w:rPr>
            </w:pPr>
            <w:r w:rsidRPr="00071678">
              <w:rPr>
                <w:sz w:val="22"/>
                <w:szCs w:val="22"/>
              </w:rPr>
              <w:t>5.2.3.2.13.1</w:t>
            </w:r>
          </w:p>
        </w:tc>
        <w:tc>
          <w:tcPr>
            <w:tcW w:w="8085" w:type="dxa"/>
          </w:tcPr>
          <w:p w14:paraId="728D6F81" w14:textId="77777777"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14:paraId="36FBAE49" w14:textId="77777777"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r>
            <w:proofErr w:type="spellStart"/>
            <w:r w:rsidRPr="00071678">
              <w:rPr>
                <w:sz w:val="22"/>
                <w:szCs w:val="22"/>
                <w:lang w:val="fr-CH"/>
              </w:rPr>
              <w:t>Logical</w:t>
            </w:r>
            <w:proofErr w:type="spellEnd"/>
            <w:r w:rsidRPr="00071678">
              <w:rPr>
                <w:sz w:val="22"/>
                <w:szCs w:val="22"/>
                <w:lang w:val="fr-CH"/>
              </w:rPr>
              <w:t xml:space="preserve"> channels</w:t>
            </w:r>
          </w:p>
          <w:p w14:paraId="7059FB43" w14:textId="77777777"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14:paraId="470923E3" w14:textId="77777777"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14:paraId="44B2A0B1" w14:textId="77777777"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14:paraId="13CB8F5A" w14:textId="77777777" w:rsidR="003662F0" w:rsidRPr="001D0340" w:rsidRDefault="003662F0" w:rsidP="003662F0">
            <w:pPr>
              <w:pStyle w:val="Tabletext"/>
              <w:rPr>
                <w:rFonts w:eastAsiaTheme="minorEastAsia"/>
                <w:b/>
                <w:i/>
                <w:color w:val="0000FF"/>
                <w:u w:val="single"/>
                <w:lang w:eastAsia="zh-CN"/>
              </w:rPr>
            </w:pPr>
            <w:r w:rsidRPr="001D0340">
              <w:rPr>
                <w:b/>
                <w:i/>
                <w:color w:val="0000FF"/>
                <w:u w:val="single"/>
              </w:rPr>
              <w:t>SRIT RAN/Radio Architectures</w:t>
            </w:r>
            <w:r w:rsidRPr="001D0340">
              <w:rPr>
                <w:rFonts w:eastAsiaTheme="minorEastAsia" w:hint="eastAsia"/>
                <w:b/>
                <w:i/>
                <w:color w:val="0000FF"/>
                <w:u w:val="single"/>
                <w:lang w:eastAsia="zh-CN"/>
              </w:rPr>
              <w:t>:</w:t>
            </w:r>
          </w:p>
          <w:p w14:paraId="03473C80" w14:textId="77777777" w:rsidR="003662F0" w:rsidRPr="001D0340" w:rsidRDefault="003662F0" w:rsidP="003662F0">
            <w:pPr>
              <w:pStyle w:val="Tabletext"/>
              <w:rPr>
                <w:i/>
                <w:color w:val="0000FF"/>
              </w:rPr>
            </w:pPr>
            <w:r w:rsidRPr="001D0340">
              <w:rPr>
                <w:rFonts w:eastAsiaTheme="minorEastAsia" w:hint="eastAsia"/>
                <w:i/>
                <w:color w:val="0000FF"/>
                <w:lang w:eastAsia="zh-CN"/>
              </w:rPr>
              <w:t xml:space="preserve">This SRIT contains NR and LTE </w:t>
            </w:r>
            <w:r w:rsidRPr="001D0340">
              <w:rPr>
                <w:rFonts w:eastAsiaTheme="minorEastAsia"/>
                <w:i/>
                <w:color w:val="0000FF"/>
                <w:lang w:eastAsia="zh-CN"/>
              </w:rPr>
              <w:t>“</w:t>
            </w:r>
            <w:r w:rsidRPr="001D0340">
              <w:rPr>
                <w:rFonts w:eastAsiaTheme="minorEastAsia" w:hint="eastAsia"/>
                <w:i/>
                <w:color w:val="0000FF"/>
                <w:lang w:eastAsia="zh-CN"/>
              </w:rPr>
              <w:t>standalone</w:t>
            </w:r>
            <w:r w:rsidRPr="001D0340">
              <w:rPr>
                <w:rFonts w:eastAsiaTheme="minorEastAsia"/>
                <w:i/>
                <w:color w:val="0000FF"/>
                <w:lang w:eastAsia="zh-CN"/>
              </w:rPr>
              <w:t>”</w:t>
            </w:r>
            <w:r w:rsidRPr="001D0340">
              <w:rPr>
                <w:rFonts w:eastAsiaTheme="minorEastAsia" w:hint="eastAsia"/>
                <w:i/>
                <w:color w:val="0000FF"/>
                <w:lang w:eastAsia="zh-CN"/>
              </w:rPr>
              <w:t xml:space="preserve"> </w:t>
            </w:r>
            <w:r w:rsidRPr="001D0340">
              <w:rPr>
                <w:rFonts w:eastAsiaTheme="minorEastAsia"/>
                <w:i/>
                <w:color w:val="0000FF"/>
                <w:lang w:eastAsia="zh-CN"/>
              </w:rPr>
              <w:t>architectures</w:t>
            </w:r>
            <w:r w:rsidRPr="001D0340">
              <w:rPr>
                <w:rFonts w:eastAsiaTheme="minorEastAsia" w:hint="eastAsia"/>
                <w:i/>
                <w:color w:val="0000FF"/>
                <w:lang w:eastAsia="zh-CN"/>
              </w:rPr>
              <w:t xml:space="preserve">. </w:t>
            </w:r>
            <w:r w:rsidRPr="001D0340">
              <w:rPr>
                <w:i/>
                <w:color w:val="0000FF"/>
              </w:rPr>
              <w:t xml:space="preserve">Besides NR and LTE “standalone” architectures and operation, certain NR-LTE interworking options are defined, using “multi-RAT dual connectivity” (MR-DC) operation, e.g. (ref. to </w:t>
            </w:r>
            <w:r w:rsidR="00DA2523">
              <w:rPr>
                <w:rFonts w:eastAsiaTheme="minorEastAsia" w:hint="eastAsia"/>
                <w:i/>
                <w:color w:val="0000FF"/>
                <w:lang w:eastAsia="zh-CN"/>
              </w:rPr>
              <w:t>[</w:t>
            </w:r>
            <w:r w:rsidRPr="001D0340">
              <w:rPr>
                <w:i/>
                <w:color w:val="0000FF"/>
              </w:rPr>
              <w:t>37.340</w:t>
            </w:r>
            <w:r w:rsidR="00DA2523">
              <w:rPr>
                <w:rFonts w:eastAsiaTheme="minorEastAsia" w:hint="eastAsia"/>
                <w:i/>
                <w:color w:val="0000FF"/>
                <w:lang w:eastAsia="zh-CN"/>
              </w:rPr>
              <w:t>]</w:t>
            </w:r>
            <w:r w:rsidRPr="001D0340">
              <w:rPr>
                <w:i/>
                <w:color w:val="0000FF"/>
              </w:rPr>
              <w:t xml:space="preserve">): </w:t>
            </w:r>
          </w:p>
          <w:p w14:paraId="5EE8B4F1" w14:textId="77777777"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lastRenderedPageBreak/>
              <w:t xml:space="preserve">  </w:t>
            </w:r>
            <w:r w:rsidRPr="001D0340">
              <w:rPr>
                <w:b/>
                <w:i/>
                <w:color w:val="0000FF"/>
              </w:rPr>
              <w:t>E-UTRA-NR Dual Connectivity (EN-DC),</w:t>
            </w:r>
            <w:r w:rsidRPr="001D0340">
              <w:rPr>
                <w:i/>
                <w:color w:val="0000FF"/>
              </w:rPr>
              <w:t xml:space="preserve"> in which a UE is connected to one </w:t>
            </w:r>
            <w:proofErr w:type="spellStart"/>
            <w:r w:rsidRPr="001D0340">
              <w:rPr>
                <w:i/>
                <w:color w:val="0000FF"/>
              </w:rPr>
              <w:t>eNB</w:t>
            </w:r>
            <w:proofErr w:type="spellEnd"/>
            <w:r w:rsidRPr="001D0340">
              <w:rPr>
                <w:i/>
                <w:color w:val="0000FF"/>
              </w:rPr>
              <w:t xml:space="preserve"> (MN) and one </w:t>
            </w:r>
            <w:proofErr w:type="spellStart"/>
            <w:r w:rsidRPr="001D0340">
              <w:rPr>
                <w:i/>
                <w:color w:val="0000FF"/>
              </w:rPr>
              <w:t>en-gNB</w:t>
            </w:r>
            <w:proofErr w:type="spellEnd"/>
            <w:r w:rsidRPr="001D0340">
              <w:rPr>
                <w:i/>
                <w:color w:val="0000FF"/>
              </w:rPr>
              <w:t xml:space="preserve"> (SN). The </w:t>
            </w:r>
            <w:proofErr w:type="spellStart"/>
            <w:r w:rsidRPr="001D0340">
              <w:rPr>
                <w:i/>
                <w:color w:val="0000FF"/>
              </w:rPr>
              <w:t>eNB</w:t>
            </w:r>
            <w:proofErr w:type="spellEnd"/>
            <w:r w:rsidRPr="001D0340">
              <w:rPr>
                <w:i/>
                <w:color w:val="0000FF"/>
              </w:rPr>
              <w:t xml:space="preserve"> is connected to the EPC and the </w:t>
            </w:r>
            <w:proofErr w:type="spellStart"/>
            <w:r w:rsidRPr="001D0340">
              <w:rPr>
                <w:i/>
                <w:color w:val="0000FF"/>
              </w:rPr>
              <w:t>en-gNB</w:t>
            </w:r>
            <w:proofErr w:type="spellEnd"/>
            <w:r w:rsidRPr="001D0340">
              <w:rPr>
                <w:i/>
                <w:color w:val="0000FF"/>
              </w:rPr>
              <w:t xml:space="preserve"> is connected to the </w:t>
            </w:r>
            <w:proofErr w:type="spellStart"/>
            <w:r w:rsidRPr="001D0340">
              <w:rPr>
                <w:i/>
                <w:color w:val="0000FF"/>
              </w:rPr>
              <w:t>eNB</w:t>
            </w:r>
            <w:proofErr w:type="spellEnd"/>
            <w:r w:rsidRPr="001D0340">
              <w:rPr>
                <w:i/>
                <w:color w:val="0000FF"/>
              </w:rPr>
              <w:t xml:space="preserve"> via the X2 interface.</w:t>
            </w:r>
          </w:p>
          <w:p w14:paraId="20727578" w14:textId="77777777"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t xml:space="preserve">  </w:t>
            </w:r>
            <w:r w:rsidRPr="001D0340">
              <w:rPr>
                <w:b/>
                <w:i/>
                <w:color w:val="0000FF"/>
              </w:rPr>
              <w:t>NG-RAN E-UTRA-NR Dual Connectivity (NGEN-DC)</w:t>
            </w:r>
            <w:r w:rsidRPr="001D0340">
              <w:rPr>
                <w:rFonts w:eastAsiaTheme="minorEastAsia" w:hint="eastAsia"/>
                <w:b/>
                <w:i/>
                <w:color w:val="0000FF"/>
                <w:lang w:eastAsia="zh-CN"/>
              </w:rPr>
              <w:t xml:space="preserve">, </w:t>
            </w:r>
            <w:r w:rsidRPr="001D0340">
              <w:rPr>
                <w:rFonts w:eastAsiaTheme="minorEastAsia" w:hint="eastAsia"/>
                <w:i/>
                <w:color w:val="0000FF"/>
                <w:lang w:eastAsia="zh-CN"/>
              </w:rPr>
              <w:t>s</w:t>
            </w:r>
            <w:r w:rsidRPr="001D0340">
              <w:rPr>
                <w:i/>
                <w:color w:val="0000FF"/>
              </w:rPr>
              <w:t>imilar architecture</w:t>
            </w:r>
            <w:r w:rsidRPr="001D0340">
              <w:rPr>
                <w:rFonts w:asciiTheme="minorEastAsia" w:eastAsiaTheme="minorEastAsia" w:hAnsiTheme="minorEastAsia" w:hint="eastAsia"/>
                <w:i/>
                <w:color w:val="0000FF"/>
                <w:lang w:eastAsia="zh-CN"/>
              </w:rPr>
              <w:t xml:space="preserve"> </w:t>
            </w:r>
            <w:r w:rsidRPr="001D0340">
              <w:rPr>
                <w:rFonts w:eastAsiaTheme="minorEastAsia" w:hint="eastAsia"/>
                <w:i/>
                <w:color w:val="0000FF"/>
                <w:lang w:eastAsia="zh-CN"/>
              </w:rPr>
              <w:t xml:space="preserve">to EN-DC, but the </w:t>
            </w:r>
            <w:proofErr w:type="spellStart"/>
            <w:r w:rsidRPr="001D0340">
              <w:rPr>
                <w:rFonts w:eastAsiaTheme="minorEastAsia" w:hint="eastAsia"/>
                <w:i/>
                <w:color w:val="0000FF"/>
                <w:lang w:eastAsia="zh-CN"/>
              </w:rPr>
              <w:t>eNB</w:t>
            </w:r>
            <w:proofErr w:type="spellEnd"/>
            <w:r w:rsidRPr="001D0340">
              <w:rPr>
                <w:i/>
                <w:color w:val="0000FF"/>
              </w:rPr>
              <w:t xml:space="preserve"> is connected </w:t>
            </w:r>
            <w:r w:rsidRPr="001D0340">
              <w:rPr>
                <w:rFonts w:eastAsiaTheme="minorEastAsia" w:hint="eastAsia"/>
                <w:i/>
                <w:color w:val="0000FF"/>
                <w:lang w:eastAsia="zh-CN"/>
              </w:rPr>
              <w:t>to</w:t>
            </w:r>
            <w:r w:rsidRPr="001D0340">
              <w:rPr>
                <w:i/>
                <w:color w:val="0000FF"/>
              </w:rPr>
              <w:t xml:space="preserve"> 5GC.</w:t>
            </w:r>
          </w:p>
          <w:p w14:paraId="621146FF" w14:textId="77777777" w:rsidR="003662F0" w:rsidRPr="001D0340" w:rsidRDefault="003662F0" w:rsidP="003662F0">
            <w:pPr>
              <w:pStyle w:val="Tabletext"/>
              <w:numPr>
                <w:ilvl w:val="0"/>
                <w:numId w:val="63"/>
              </w:numPr>
              <w:rPr>
                <w:i/>
                <w:color w:val="0000FF"/>
              </w:rPr>
            </w:pPr>
            <w:r w:rsidRPr="001D0340">
              <w:rPr>
                <w:rFonts w:eastAsiaTheme="minorEastAsia" w:hint="eastAsia"/>
                <w:i/>
                <w:color w:val="0000FF"/>
                <w:lang w:eastAsia="zh-CN"/>
              </w:rPr>
              <w:t xml:space="preserve">  </w:t>
            </w:r>
            <w:r w:rsidRPr="001D0340">
              <w:rPr>
                <w:b/>
                <w:i/>
                <w:color w:val="0000FF"/>
                <w:lang w:val="en-US"/>
              </w:rPr>
              <w:t xml:space="preserve">NR-E-UTRA Dual Connectivity </w:t>
            </w:r>
            <w:r w:rsidRPr="001D0340">
              <w:rPr>
                <w:b/>
                <w:i/>
                <w:color w:val="0000FF"/>
              </w:rPr>
              <w:t>(NE-DC),</w:t>
            </w:r>
            <w:r w:rsidRPr="001D0340">
              <w:rPr>
                <w:i/>
                <w:color w:val="0000FF"/>
              </w:rPr>
              <w:t xml:space="preserve"> in which a UE is connected to one </w:t>
            </w:r>
            <w:proofErr w:type="spellStart"/>
            <w:r w:rsidRPr="001D0340">
              <w:rPr>
                <w:i/>
                <w:color w:val="0000FF"/>
              </w:rPr>
              <w:t>gNB</w:t>
            </w:r>
            <w:proofErr w:type="spellEnd"/>
            <w:r w:rsidRPr="001D0340">
              <w:rPr>
                <w:i/>
                <w:color w:val="0000FF"/>
              </w:rPr>
              <w:t xml:space="preserve"> (MN) and one ng-</w:t>
            </w:r>
            <w:proofErr w:type="spellStart"/>
            <w:r w:rsidRPr="001D0340">
              <w:rPr>
                <w:i/>
                <w:color w:val="0000FF"/>
              </w:rPr>
              <w:t>eNB</w:t>
            </w:r>
            <w:proofErr w:type="spellEnd"/>
            <w:r w:rsidRPr="001D0340">
              <w:rPr>
                <w:i/>
                <w:color w:val="0000FF"/>
              </w:rPr>
              <w:t xml:space="preserve"> (SN). The </w:t>
            </w:r>
            <w:proofErr w:type="spellStart"/>
            <w:r w:rsidRPr="001D0340">
              <w:rPr>
                <w:i/>
                <w:color w:val="0000FF"/>
              </w:rPr>
              <w:t>gNB</w:t>
            </w:r>
            <w:proofErr w:type="spellEnd"/>
            <w:r w:rsidRPr="001D0340">
              <w:rPr>
                <w:i/>
                <w:color w:val="0000FF"/>
              </w:rPr>
              <w:t xml:space="preserve"> is connected to 5GC and the ng-</w:t>
            </w:r>
            <w:proofErr w:type="spellStart"/>
            <w:r w:rsidRPr="001D0340">
              <w:rPr>
                <w:i/>
                <w:color w:val="0000FF"/>
              </w:rPr>
              <w:t>eNB</w:t>
            </w:r>
            <w:proofErr w:type="spellEnd"/>
            <w:r w:rsidRPr="001D0340">
              <w:rPr>
                <w:i/>
                <w:color w:val="0000FF"/>
              </w:rPr>
              <w:t xml:space="preserve"> is connected to the </w:t>
            </w:r>
            <w:proofErr w:type="spellStart"/>
            <w:r w:rsidRPr="001D0340">
              <w:rPr>
                <w:i/>
                <w:color w:val="0000FF"/>
              </w:rPr>
              <w:t>gNB</w:t>
            </w:r>
            <w:proofErr w:type="spellEnd"/>
            <w:r w:rsidRPr="001D0340">
              <w:rPr>
                <w:i/>
                <w:color w:val="0000FF"/>
              </w:rPr>
              <w:t xml:space="preserve"> via the </w:t>
            </w:r>
            <w:proofErr w:type="spellStart"/>
            <w:r w:rsidRPr="001D0340">
              <w:rPr>
                <w:i/>
                <w:color w:val="0000FF"/>
              </w:rPr>
              <w:t>Xn</w:t>
            </w:r>
            <w:proofErr w:type="spellEnd"/>
            <w:r w:rsidRPr="001D0340">
              <w:rPr>
                <w:i/>
                <w:color w:val="0000FF"/>
              </w:rPr>
              <w:t xml:space="preserve"> interface.</w:t>
            </w:r>
          </w:p>
          <w:p w14:paraId="4BDD8CA3" w14:textId="77777777" w:rsidR="003662F0" w:rsidRPr="001D0340" w:rsidRDefault="003662F0" w:rsidP="003662F0">
            <w:pPr>
              <w:pStyle w:val="Tabletext"/>
              <w:rPr>
                <w:rFonts w:eastAsiaTheme="minorEastAsia"/>
                <w:i/>
                <w:color w:val="0000FF"/>
                <w:lang w:eastAsia="zh-CN"/>
              </w:rPr>
            </w:pPr>
          </w:p>
          <w:p w14:paraId="0D69278E" w14:textId="77777777" w:rsidR="003662F0" w:rsidRPr="001D0340" w:rsidRDefault="003662F0" w:rsidP="003662F0">
            <w:pPr>
              <w:pStyle w:val="Tabletext"/>
              <w:rPr>
                <w:rFonts w:eastAsiaTheme="minorEastAsia"/>
                <w:b/>
                <w:i/>
                <w:color w:val="0000FF"/>
                <w:u w:val="single"/>
                <w:lang w:eastAsia="zh-CN"/>
              </w:rPr>
            </w:pPr>
            <w:r w:rsidRPr="001D0340">
              <w:rPr>
                <w:rFonts w:eastAsiaTheme="minorEastAsia" w:hint="eastAsia"/>
                <w:b/>
                <w:i/>
                <w:color w:val="0000FF"/>
                <w:u w:val="single"/>
                <w:lang w:eastAsia="zh-CN"/>
              </w:rPr>
              <w:t>High-level summary of radio interface protocols:</w:t>
            </w:r>
          </w:p>
          <w:p w14:paraId="161F1A00" w14:textId="77777777" w:rsidR="003662F0" w:rsidRPr="001D0340" w:rsidRDefault="003662F0" w:rsidP="003662F0">
            <w:pPr>
              <w:pStyle w:val="Tabletext"/>
              <w:rPr>
                <w:i/>
                <w:color w:val="0000FF"/>
              </w:rPr>
            </w:pPr>
            <w:r w:rsidRPr="001D0340">
              <w:rPr>
                <w:i/>
                <w:color w:val="0000FF"/>
              </w:rPr>
              <w:t xml:space="preserve">The following paragraphs provide a </w:t>
            </w:r>
            <w:proofErr w:type="gramStart"/>
            <w:r w:rsidRPr="001D0340">
              <w:rPr>
                <w:i/>
                <w:color w:val="0000FF"/>
              </w:rPr>
              <w:t>high level</w:t>
            </w:r>
            <w:proofErr w:type="gramEnd"/>
            <w:r w:rsidRPr="001D0340">
              <w:rPr>
                <w:i/>
                <w:color w:val="0000FF"/>
              </w:rPr>
              <w:t xml:space="preserve"> summary of radio interface protocols and channels, with focus on NR standalone and LTE/E-UTRA standalone (covering also some specific aspects of </w:t>
            </w:r>
            <w:proofErr w:type="spellStart"/>
            <w:r w:rsidRPr="001D0340">
              <w:rPr>
                <w:i/>
                <w:color w:val="0000FF"/>
              </w:rPr>
              <w:t>eMTC</w:t>
            </w:r>
            <w:proofErr w:type="spellEnd"/>
            <w:r w:rsidRPr="001D0340">
              <w:rPr>
                <w:i/>
                <w:color w:val="0000FF"/>
              </w:rPr>
              <w:t xml:space="preserve">/NB-IOT, as well as EN-DC). </w:t>
            </w:r>
          </w:p>
          <w:p w14:paraId="42353A4E" w14:textId="77777777" w:rsidR="00377A1E" w:rsidRDefault="00377A1E" w:rsidP="00DC5572">
            <w:pPr>
              <w:pStyle w:val="Tabletext"/>
              <w:rPr>
                <w:rFonts w:eastAsiaTheme="minorEastAsia"/>
                <w:sz w:val="22"/>
                <w:szCs w:val="22"/>
                <w:lang w:eastAsia="zh-CN"/>
              </w:rPr>
            </w:pPr>
          </w:p>
          <w:p w14:paraId="0F0AA70B" w14:textId="77777777" w:rsidR="00376A26" w:rsidRPr="0028276D" w:rsidRDefault="00376A26" w:rsidP="00376A26">
            <w:pPr>
              <w:pStyle w:val="Tabletext"/>
              <w:rPr>
                <w:rFonts w:eastAsiaTheme="minorEastAsia"/>
                <w:b/>
                <w:i/>
                <w:color w:val="0000FF"/>
                <w:u w:val="single"/>
                <w:lang w:eastAsia="zh-CN"/>
              </w:rPr>
            </w:pPr>
            <w:r w:rsidRPr="0028276D">
              <w:rPr>
                <w:rFonts w:eastAsiaTheme="minorEastAsia" w:hint="eastAsia"/>
                <w:b/>
                <w:i/>
                <w:color w:val="0000FF"/>
                <w:u w:val="single"/>
                <w:lang w:eastAsia="zh-CN"/>
              </w:rPr>
              <w:t xml:space="preserve">For </w:t>
            </w:r>
            <w:r w:rsidRPr="0028276D">
              <w:rPr>
                <w:b/>
                <w:i/>
                <w:color w:val="0000FF"/>
                <w:u w:val="single"/>
              </w:rPr>
              <w:t>NR</w:t>
            </w:r>
            <w:r w:rsidRPr="0028276D">
              <w:rPr>
                <w:rFonts w:eastAsiaTheme="minorEastAsia" w:hint="eastAsia"/>
                <w:b/>
                <w:i/>
                <w:color w:val="0000FF"/>
                <w:u w:val="single"/>
                <w:lang w:eastAsia="zh-CN"/>
              </w:rPr>
              <w:t xml:space="preserve"> component RIT:</w:t>
            </w:r>
          </w:p>
          <w:p w14:paraId="26B70945" w14:textId="77777777"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14:paraId="56EB5F5A" w14:textId="77777777" w:rsidR="00376A26" w:rsidRPr="0028276D" w:rsidRDefault="00376A26" w:rsidP="00376A26">
            <w:pPr>
              <w:pStyle w:val="Tabletext"/>
              <w:rPr>
                <w:i/>
                <w:color w:val="0000FF"/>
              </w:rPr>
            </w:pPr>
            <w:r w:rsidRPr="0028276D">
              <w:rPr>
                <w:i/>
                <w:color w:val="0000FF"/>
              </w:rPr>
              <w:t xml:space="preserve">The protocol stack for the user plane includes the following: SDAP, PDCP, RLC, MAC, and PHY sublayers (terminated in UE and </w:t>
            </w:r>
            <w:proofErr w:type="spellStart"/>
            <w:r w:rsidRPr="0028276D">
              <w:rPr>
                <w:i/>
                <w:color w:val="0000FF"/>
              </w:rPr>
              <w:t>gNB</w:t>
            </w:r>
            <w:proofErr w:type="spellEnd"/>
            <w:r w:rsidRPr="0028276D">
              <w:rPr>
                <w:i/>
                <w:color w:val="0000FF"/>
              </w:rPr>
              <w:t>).</w:t>
            </w:r>
          </w:p>
          <w:p w14:paraId="1EB5DDE2" w14:textId="77777777" w:rsidR="00376A26" w:rsidRPr="0028276D" w:rsidRDefault="00376A26" w:rsidP="00376A26">
            <w:pPr>
              <w:pStyle w:val="Tabletext"/>
              <w:rPr>
                <w:i/>
                <w:color w:val="0000FF"/>
              </w:rPr>
            </w:pPr>
            <w:r w:rsidRPr="0028276D">
              <w:rPr>
                <w:i/>
                <w:color w:val="0000FF"/>
              </w:rPr>
              <w:t>On the Control plane, the following protocols are defined:</w:t>
            </w:r>
          </w:p>
          <w:p w14:paraId="420DE6F1" w14:textId="77777777"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proofErr w:type="spellStart"/>
            <w:r w:rsidRPr="0028276D">
              <w:rPr>
                <w:i/>
                <w:color w:val="0000FF"/>
              </w:rPr>
              <w:t>gNB</w:t>
            </w:r>
            <w:proofErr w:type="spellEnd"/>
            <w:proofErr w:type="gramStart"/>
            <w:r w:rsidRPr="0028276D">
              <w:rPr>
                <w:i/>
                <w:color w:val="0000FF"/>
                <w:lang w:val="en-US"/>
              </w:rPr>
              <w:t>)</w:t>
            </w:r>
            <w:r w:rsidRPr="0028276D">
              <w:rPr>
                <w:i/>
                <w:color w:val="0000FF"/>
              </w:rPr>
              <w:t>;</w:t>
            </w:r>
            <w:proofErr w:type="gramEnd"/>
          </w:p>
          <w:p w14:paraId="2A617C1A" w14:textId="77777777"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14:paraId="78E2AF09" w14:textId="77777777"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14:paraId="2B61D1F3" w14:textId="77777777"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14:paraId="62C01D7C" w14:textId="77777777" w:rsidR="00376A26" w:rsidRPr="0028276D" w:rsidRDefault="00376A26" w:rsidP="00376A26">
            <w:pPr>
              <w:spacing w:before="0"/>
              <w:rPr>
                <w:i/>
                <w:color w:val="0000FF"/>
                <w:sz w:val="20"/>
                <w:u w:val="single"/>
              </w:rPr>
            </w:pPr>
          </w:p>
          <w:p w14:paraId="7F37FF73" w14:textId="77777777"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14:paraId="224FE414" w14:textId="77777777"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14:paraId="6DED8C22" w14:textId="77777777" w:rsidR="00376A26" w:rsidRPr="0028276D" w:rsidRDefault="00376A26" w:rsidP="00376A26">
            <w:pPr>
              <w:pStyle w:val="B1"/>
              <w:spacing w:after="0"/>
              <w:ind w:left="0" w:firstLine="0"/>
              <w:rPr>
                <w:i/>
                <w:color w:val="0000FF"/>
              </w:rPr>
            </w:pPr>
            <w:r w:rsidRPr="0028276D">
              <w:rPr>
                <w:i/>
                <w:color w:val="0000FF"/>
              </w:rPr>
              <w:t xml:space="preserve">The SDAP sublayer </w:t>
            </w:r>
            <w:proofErr w:type="gramStart"/>
            <w:r w:rsidRPr="0028276D">
              <w:rPr>
                <w:i/>
                <w:color w:val="0000FF"/>
              </w:rPr>
              <w:t>offers  5</w:t>
            </w:r>
            <w:proofErr w:type="gramEnd"/>
            <w:r w:rsidRPr="0028276D">
              <w:rPr>
                <w:i/>
                <w:color w:val="0000FF"/>
              </w:rPr>
              <w:t>GC QoS flows and DRBs mapping function.</w:t>
            </w:r>
          </w:p>
          <w:p w14:paraId="4D25EF62" w14:textId="77777777" w:rsidR="00376A26" w:rsidRPr="0028276D" w:rsidRDefault="00376A26" w:rsidP="00376A26">
            <w:pPr>
              <w:pStyle w:val="CommentText"/>
              <w:rPr>
                <w:i/>
                <w:color w:val="0000FF"/>
              </w:rPr>
            </w:pPr>
            <w:r w:rsidRPr="0028276D">
              <w:rPr>
                <w:i/>
                <w:color w:val="0000FF"/>
              </w:rPr>
              <w:t xml:space="preserve">The </w:t>
            </w:r>
            <w:proofErr w:type="spellStart"/>
            <w:r w:rsidRPr="0028276D">
              <w:rPr>
                <w:i/>
                <w:color w:val="0000FF"/>
              </w:rPr>
              <w:t>physical</w:t>
            </w:r>
            <w:proofErr w:type="spellEnd"/>
            <w:r w:rsidRPr="0028276D">
              <w:rPr>
                <w:i/>
                <w:color w:val="0000FF"/>
              </w:rPr>
              <w:t xml:space="preserve"> channels </w:t>
            </w:r>
            <w:proofErr w:type="spellStart"/>
            <w:r w:rsidRPr="0028276D">
              <w:rPr>
                <w:i/>
                <w:color w:val="0000FF"/>
              </w:rPr>
              <w:t>defined</w:t>
            </w:r>
            <w:proofErr w:type="spellEnd"/>
            <w:r w:rsidRPr="0028276D">
              <w:rPr>
                <w:i/>
                <w:color w:val="0000FF"/>
              </w:rPr>
              <w:t xml:space="preserve"> in the </w:t>
            </w:r>
            <w:proofErr w:type="spellStart"/>
            <w:r w:rsidRPr="0028276D">
              <w:rPr>
                <w:i/>
                <w:color w:val="0000FF"/>
              </w:rPr>
              <w:t>downlink</w:t>
            </w:r>
            <w:proofErr w:type="spellEnd"/>
            <w:r w:rsidRPr="0028276D">
              <w:rPr>
                <w:i/>
                <w:color w:val="0000FF"/>
              </w:rPr>
              <w:t xml:space="preserve"> </w:t>
            </w:r>
            <w:proofErr w:type="gramStart"/>
            <w:r w:rsidRPr="0028276D">
              <w:rPr>
                <w:i/>
                <w:color w:val="0000FF"/>
              </w:rPr>
              <w:t>are:</w:t>
            </w:r>
            <w:proofErr w:type="gramEnd"/>
            <w:r w:rsidRPr="0028276D">
              <w:rPr>
                <w:i/>
                <w:color w:val="0000FF"/>
              </w:rPr>
              <w:t xml:space="preserve"> </w:t>
            </w:r>
          </w:p>
          <w:p w14:paraId="435D6655" w14:textId="77777777"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14:paraId="712B9BA6" w14:textId="77777777"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14:paraId="30FF282A" w14:textId="77777777"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14:paraId="47B4ACA6" w14:textId="77777777" w:rsidR="00376A26" w:rsidRPr="0028276D" w:rsidRDefault="00376A26" w:rsidP="00376A26">
            <w:pPr>
              <w:pStyle w:val="CommentText"/>
              <w:rPr>
                <w:i/>
                <w:color w:val="0000FF"/>
              </w:rPr>
            </w:pPr>
            <w:r w:rsidRPr="0028276D">
              <w:rPr>
                <w:i/>
                <w:color w:val="0000FF"/>
              </w:rPr>
              <w:t xml:space="preserve">The </w:t>
            </w:r>
            <w:proofErr w:type="spellStart"/>
            <w:r w:rsidRPr="0028276D">
              <w:rPr>
                <w:i/>
                <w:color w:val="0000FF"/>
              </w:rPr>
              <w:t>physical</w:t>
            </w:r>
            <w:proofErr w:type="spellEnd"/>
            <w:r w:rsidRPr="0028276D">
              <w:rPr>
                <w:i/>
                <w:color w:val="0000FF"/>
              </w:rPr>
              <w:t xml:space="preserve"> channels </w:t>
            </w:r>
            <w:proofErr w:type="spellStart"/>
            <w:r w:rsidRPr="0028276D">
              <w:rPr>
                <w:i/>
                <w:color w:val="0000FF"/>
              </w:rPr>
              <w:t>defined</w:t>
            </w:r>
            <w:proofErr w:type="spellEnd"/>
            <w:r w:rsidRPr="0028276D">
              <w:rPr>
                <w:i/>
                <w:color w:val="0000FF"/>
              </w:rPr>
              <w:t xml:space="preserve"> in the </w:t>
            </w:r>
            <w:proofErr w:type="spellStart"/>
            <w:r w:rsidRPr="0028276D">
              <w:rPr>
                <w:i/>
                <w:color w:val="0000FF"/>
              </w:rPr>
              <w:t>uplink</w:t>
            </w:r>
            <w:proofErr w:type="spellEnd"/>
            <w:r w:rsidRPr="0028276D">
              <w:rPr>
                <w:i/>
                <w:color w:val="0000FF"/>
              </w:rPr>
              <w:t xml:space="preserve"> </w:t>
            </w:r>
            <w:proofErr w:type="gramStart"/>
            <w:r w:rsidRPr="0028276D">
              <w:rPr>
                <w:i/>
                <w:color w:val="0000FF"/>
              </w:rPr>
              <w:t>are:</w:t>
            </w:r>
            <w:proofErr w:type="gramEnd"/>
            <w:r w:rsidRPr="0028276D">
              <w:rPr>
                <w:i/>
                <w:color w:val="0000FF"/>
              </w:rPr>
              <w:t xml:space="preserve"> </w:t>
            </w:r>
          </w:p>
          <w:p w14:paraId="79502A87" w14:textId="77777777"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w:t>
            </w:r>
            <w:proofErr w:type="gramStart"/>
            <w:r w:rsidRPr="0028276D">
              <w:rPr>
                <w:i/>
                <w:color w:val="0000FF"/>
              </w:rPr>
              <w:t>Random Access</w:t>
            </w:r>
            <w:proofErr w:type="gramEnd"/>
            <w:r w:rsidRPr="0028276D">
              <w:rPr>
                <w:i/>
                <w:color w:val="0000FF"/>
              </w:rPr>
              <w:t xml:space="preserve"> Channel (PRACH),</w:t>
            </w:r>
          </w:p>
          <w:p w14:paraId="137C6F29" w14:textId="77777777"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14:paraId="27C143F3" w14:textId="77777777"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and the Physical Uplink Control Channel (PUCCH). </w:t>
            </w:r>
          </w:p>
          <w:p w14:paraId="3C5882C4" w14:textId="77777777" w:rsidR="00376A26" w:rsidRPr="0028276D" w:rsidRDefault="00376A26" w:rsidP="00376A26">
            <w:pPr>
              <w:pStyle w:val="CommentText"/>
              <w:rPr>
                <w:i/>
                <w:color w:val="0000FF"/>
              </w:rPr>
            </w:pPr>
            <w:r w:rsidRPr="0028276D">
              <w:rPr>
                <w:i/>
                <w:color w:val="0000FF"/>
              </w:rPr>
              <w:t xml:space="preserve">In addition to the </w:t>
            </w:r>
            <w:proofErr w:type="spellStart"/>
            <w:r w:rsidRPr="0028276D">
              <w:rPr>
                <w:i/>
                <w:color w:val="0000FF"/>
              </w:rPr>
              <w:t>physical</w:t>
            </w:r>
            <w:proofErr w:type="spellEnd"/>
            <w:r w:rsidRPr="0028276D">
              <w:rPr>
                <w:i/>
                <w:color w:val="0000FF"/>
              </w:rPr>
              <w:t xml:space="preserve"> channels </w:t>
            </w:r>
            <w:proofErr w:type="spellStart"/>
            <w:r w:rsidRPr="0028276D">
              <w:rPr>
                <w:i/>
                <w:color w:val="0000FF"/>
              </w:rPr>
              <w:t>above</w:t>
            </w:r>
            <w:proofErr w:type="spellEnd"/>
            <w:r w:rsidRPr="0028276D">
              <w:rPr>
                <w:i/>
                <w:color w:val="0000FF"/>
              </w:rPr>
              <w:t xml:space="preserve">, </w:t>
            </w:r>
            <w:r w:rsidRPr="0028276D">
              <w:rPr>
                <w:i/>
                <w:color w:val="0000FF"/>
                <w:lang w:val="en-US"/>
              </w:rPr>
              <w:t xml:space="preserve">PHY layer </w:t>
            </w:r>
            <w:proofErr w:type="spellStart"/>
            <w:r w:rsidRPr="0028276D">
              <w:rPr>
                <w:i/>
                <w:color w:val="0000FF"/>
              </w:rPr>
              <w:t>signals</w:t>
            </w:r>
            <w:proofErr w:type="spellEnd"/>
            <w:r w:rsidRPr="0028276D">
              <w:rPr>
                <w:i/>
                <w:color w:val="0000FF"/>
              </w:rPr>
              <w:t xml:space="preserve"> are </w:t>
            </w:r>
            <w:proofErr w:type="spellStart"/>
            <w:r w:rsidRPr="0028276D">
              <w:rPr>
                <w:i/>
                <w:color w:val="0000FF"/>
              </w:rPr>
              <w:t>defined</w:t>
            </w:r>
            <w:proofErr w:type="spellEnd"/>
            <w:r w:rsidRPr="0028276D">
              <w:rPr>
                <w:i/>
                <w:color w:val="0000FF"/>
                <w:lang w:val="en-US"/>
              </w:rPr>
              <w:t>,</w:t>
            </w:r>
            <w:r w:rsidRPr="0028276D">
              <w:rPr>
                <w:i/>
                <w:color w:val="0000FF"/>
              </w:rPr>
              <w:t xml:space="preserve"> </w:t>
            </w:r>
            <w:proofErr w:type="spellStart"/>
            <w:r w:rsidRPr="0028276D">
              <w:rPr>
                <w:i/>
                <w:color w:val="0000FF"/>
              </w:rPr>
              <w:t>which</w:t>
            </w:r>
            <w:proofErr w:type="spellEnd"/>
            <w:r w:rsidRPr="0028276D">
              <w:rPr>
                <w:i/>
                <w:color w:val="0000FF"/>
              </w:rPr>
              <w:t xml:space="preserve"> an </w:t>
            </w:r>
            <w:proofErr w:type="spellStart"/>
            <w:r w:rsidRPr="0028276D">
              <w:rPr>
                <w:i/>
                <w:color w:val="0000FF"/>
              </w:rPr>
              <w:t>be</w:t>
            </w:r>
            <w:proofErr w:type="spellEnd"/>
            <w:r w:rsidRPr="0028276D">
              <w:rPr>
                <w:i/>
                <w:color w:val="0000FF"/>
              </w:rPr>
              <w:t xml:space="preserve"> </w:t>
            </w:r>
            <w:proofErr w:type="spellStart"/>
            <w:r w:rsidRPr="0028276D">
              <w:rPr>
                <w:i/>
                <w:color w:val="0000FF"/>
              </w:rPr>
              <w:t>reference</w:t>
            </w:r>
            <w:proofErr w:type="spellEnd"/>
            <w:r w:rsidRPr="0028276D">
              <w:rPr>
                <w:i/>
                <w:color w:val="0000FF"/>
              </w:rPr>
              <w:t xml:space="preserve"> </w:t>
            </w:r>
            <w:proofErr w:type="spellStart"/>
            <w:r w:rsidRPr="0028276D">
              <w:rPr>
                <w:i/>
                <w:color w:val="0000FF"/>
              </w:rPr>
              <w:t>signals</w:t>
            </w:r>
            <w:proofErr w:type="spellEnd"/>
            <w:r w:rsidRPr="0028276D">
              <w:rPr>
                <w:i/>
                <w:color w:val="0000FF"/>
              </w:rPr>
              <w:t xml:space="preserve">, </w:t>
            </w:r>
            <w:proofErr w:type="spellStart"/>
            <w:r w:rsidRPr="0028276D">
              <w:rPr>
                <w:i/>
                <w:color w:val="0000FF"/>
              </w:rPr>
              <w:t>primary</w:t>
            </w:r>
            <w:proofErr w:type="spellEnd"/>
            <w:r w:rsidRPr="0028276D">
              <w:rPr>
                <w:i/>
                <w:color w:val="0000FF"/>
              </w:rPr>
              <w:t xml:space="preserve"> and </w:t>
            </w:r>
            <w:proofErr w:type="spellStart"/>
            <w:r w:rsidRPr="0028276D">
              <w:rPr>
                <w:i/>
                <w:color w:val="0000FF"/>
              </w:rPr>
              <w:t>secondary</w:t>
            </w:r>
            <w:proofErr w:type="spellEnd"/>
            <w:r w:rsidRPr="0028276D">
              <w:rPr>
                <w:i/>
                <w:color w:val="0000FF"/>
              </w:rPr>
              <w:t xml:space="preserve"> </w:t>
            </w:r>
            <w:proofErr w:type="spellStart"/>
            <w:r w:rsidRPr="0028276D">
              <w:rPr>
                <w:i/>
                <w:color w:val="0000FF"/>
              </w:rPr>
              <w:t>synchronization</w:t>
            </w:r>
            <w:proofErr w:type="spellEnd"/>
            <w:r w:rsidRPr="0028276D">
              <w:rPr>
                <w:i/>
                <w:color w:val="0000FF"/>
              </w:rPr>
              <w:t xml:space="preserve"> </w:t>
            </w:r>
            <w:proofErr w:type="spellStart"/>
            <w:r w:rsidRPr="0028276D">
              <w:rPr>
                <w:i/>
                <w:color w:val="0000FF"/>
              </w:rPr>
              <w:t>signals</w:t>
            </w:r>
            <w:proofErr w:type="spellEnd"/>
            <w:r w:rsidRPr="0028276D">
              <w:rPr>
                <w:i/>
                <w:color w:val="0000FF"/>
              </w:rPr>
              <w:t>.</w:t>
            </w:r>
          </w:p>
          <w:p w14:paraId="2A9D699A" w14:textId="77777777" w:rsidR="00376A26" w:rsidRPr="0028276D" w:rsidRDefault="00376A26" w:rsidP="00376A26">
            <w:pPr>
              <w:rPr>
                <w:i/>
                <w:color w:val="0000FF"/>
                <w:sz w:val="20"/>
              </w:rPr>
            </w:pPr>
            <w:r w:rsidRPr="0028276D">
              <w:rPr>
                <w:i/>
                <w:color w:val="0000FF"/>
                <w:sz w:val="20"/>
              </w:rPr>
              <w:t>The following transport channels, and their mapping to PHY channels, are defined:</w:t>
            </w:r>
          </w:p>
          <w:p w14:paraId="73E90EF6" w14:textId="77777777" w:rsidR="00376A26" w:rsidRPr="0028276D" w:rsidRDefault="00376A26" w:rsidP="00376A26">
            <w:pPr>
              <w:rPr>
                <w:i/>
                <w:color w:val="0000FF"/>
                <w:sz w:val="20"/>
              </w:rPr>
            </w:pPr>
            <w:r w:rsidRPr="0028276D">
              <w:rPr>
                <w:i/>
                <w:color w:val="0000FF"/>
                <w:sz w:val="20"/>
              </w:rPr>
              <w:t>Uplink:</w:t>
            </w:r>
          </w:p>
          <w:p w14:paraId="4EEFE149" w14:textId="77777777" w:rsidR="00376A26" w:rsidRPr="0028276D" w:rsidRDefault="00376A26" w:rsidP="00376A26">
            <w:pPr>
              <w:pStyle w:val="ListParagraph"/>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14:paraId="63A29957" w14:textId="77777777" w:rsidR="00376A26" w:rsidRPr="0028276D" w:rsidRDefault="00376A26" w:rsidP="00376A26">
            <w:pPr>
              <w:pStyle w:val="ListParagraph"/>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14:paraId="6FE1870E" w14:textId="77777777" w:rsidR="00376A26" w:rsidRPr="0028276D" w:rsidRDefault="00376A26" w:rsidP="00376A26">
            <w:pPr>
              <w:rPr>
                <w:i/>
                <w:color w:val="0000FF"/>
                <w:sz w:val="20"/>
              </w:rPr>
            </w:pPr>
            <w:r w:rsidRPr="0028276D">
              <w:rPr>
                <w:i/>
                <w:color w:val="0000FF"/>
                <w:sz w:val="20"/>
              </w:rPr>
              <w:t>Downlink:</w:t>
            </w:r>
          </w:p>
          <w:p w14:paraId="3A0705DE" w14:textId="77777777" w:rsidR="00376A26" w:rsidRPr="0028276D" w:rsidRDefault="00376A26" w:rsidP="00376A26">
            <w:pPr>
              <w:pStyle w:val="ListParagraph"/>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14:paraId="3A78F123" w14:textId="77777777" w:rsidR="00376A26" w:rsidRPr="0028276D" w:rsidRDefault="00376A26" w:rsidP="00376A26">
            <w:pPr>
              <w:pStyle w:val="ListParagraph"/>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14:paraId="4CC79D3D" w14:textId="77777777" w:rsidR="00376A26" w:rsidRPr="0028276D" w:rsidRDefault="00376A26" w:rsidP="00376A26">
            <w:pPr>
              <w:pStyle w:val="ListParagraph"/>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14:paraId="20E7F89D" w14:textId="77777777" w:rsidR="00376A26" w:rsidRPr="0028276D" w:rsidRDefault="00376A26" w:rsidP="00376A26">
            <w:pPr>
              <w:rPr>
                <w:i/>
                <w:color w:val="0000FF"/>
                <w:sz w:val="20"/>
              </w:rPr>
            </w:pPr>
            <w:r w:rsidRPr="0028276D">
              <w:rPr>
                <w:i/>
                <w:color w:val="0000FF"/>
                <w:sz w:val="20"/>
              </w:rPr>
              <w:t>Logical channels are classified into two groups: Control Channels and Traffic Channels. Control channels:</w:t>
            </w:r>
          </w:p>
          <w:p w14:paraId="7E397580" w14:textId="77777777"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lastRenderedPageBreak/>
              <w:t>Broadcast Control Channel (BCCH): a downlink channel for broadcasting system control information.</w:t>
            </w:r>
          </w:p>
          <w:p w14:paraId="7D5DA0DD" w14:textId="77777777"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14:paraId="0BF137BF" w14:textId="77777777"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14:paraId="3FF45ECC" w14:textId="77777777"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14:paraId="1CE58BBB" w14:textId="77777777"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14:paraId="2D2E53AF" w14:textId="77777777"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14:paraId="654D36BD" w14:textId="77777777"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w:t>
            </w:r>
            <w:proofErr w:type="gramStart"/>
            <w:r w:rsidRPr="0028276D">
              <w:rPr>
                <w:i/>
                <w:color w:val="0000FF"/>
              </w:rPr>
              <w:t>SCH;</w:t>
            </w:r>
            <w:proofErr w:type="gramEnd"/>
          </w:p>
          <w:p w14:paraId="5E39EC84" w14:textId="77777777"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 xml:space="preserve">PCCH can be mapped to </w:t>
            </w:r>
            <w:proofErr w:type="gramStart"/>
            <w:r w:rsidRPr="0028276D">
              <w:rPr>
                <w:i/>
                <w:color w:val="0000FF"/>
              </w:rPr>
              <w:t>PCH;</w:t>
            </w:r>
            <w:proofErr w:type="gramEnd"/>
          </w:p>
          <w:p w14:paraId="6F336775" w14:textId="77777777"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w:t>
            </w:r>
            <w:proofErr w:type="gramStart"/>
            <w:r w:rsidRPr="0028276D">
              <w:rPr>
                <w:i/>
                <w:color w:val="0000FF"/>
              </w:rPr>
              <w:t>SCH;</w:t>
            </w:r>
            <w:proofErr w:type="gramEnd"/>
          </w:p>
          <w:p w14:paraId="2214D5BD" w14:textId="77777777"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14:paraId="14586C3C" w14:textId="77777777" w:rsidR="006079A7" w:rsidRPr="0028276D" w:rsidRDefault="006079A7" w:rsidP="006079A7">
            <w:pPr>
              <w:pStyle w:val="B1"/>
              <w:spacing w:after="0"/>
              <w:ind w:left="284"/>
              <w:rPr>
                <w:i/>
                <w:color w:val="0000FF"/>
              </w:rPr>
            </w:pPr>
            <w:r w:rsidRPr="0028276D">
              <w:rPr>
                <w:i/>
                <w:color w:val="0000FF"/>
              </w:rPr>
              <w:t>-</w:t>
            </w:r>
            <w:r w:rsidRPr="0028276D">
              <w:rPr>
                <w:i/>
                <w:color w:val="0000FF"/>
              </w:rPr>
              <w:tab/>
            </w:r>
            <w:proofErr w:type="gramStart"/>
            <w:r w:rsidRPr="0028276D">
              <w:rPr>
                <w:i/>
                <w:color w:val="0000FF"/>
              </w:rPr>
              <w:t>CCCH</w:t>
            </w:r>
            <w:r w:rsidRPr="0028276D">
              <w:rPr>
                <w:i/>
                <w:color w:val="0000FF"/>
                <w:lang w:val="en-US"/>
              </w:rPr>
              <w:t>,</w:t>
            </w:r>
            <w:r w:rsidRPr="0028276D">
              <w:rPr>
                <w:i/>
                <w:color w:val="0000FF"/>
              </w:rPr>
              <w:t>DCCH</w:t>
            </w:r>
            <w:proofErr w:type="gramEnd"/>
            <w:r w:rsidRPr="0028276D">
              <w:rPr>
                <w:i/>
                <w:color w:val="0000FF"/>
                <w:lang w:val="en-US"/>
              </w:rPr>
              <w:t>,</w:t>
            </w:r>
            <w:r w:rsidRPr="0028276D">
              <w:rPr>
                <w:i/>
                <w:color w:val="0000FF"/>
              </w:rPr>
              <w:t xml:space="preserve"> DTCH can be mapped to UL-SCH.</w:t>
            </w:r>
          </w:p>
          <w:p w14:paraId="1F3CF298" w14:textId="77777777" w:rsidR="006079A7" w:rsidRPr="0028276D" w:rsidRDefault="006079A7" w:rsidP="006079A7">
            <w:pPr>
              <w:pStyle w:val="Tabletext"/>
              <w:rPr>
                <w:rFonts w:eastAsiaTheme="minorEastAsia"/>
                <w:i/>
                <w:color w:val="0000FF"/>
                <w:u w:val="single"/>
                <w:lang w:eastAsia="zh-CN"/>
              </w:rPr>
            </w:pPr>
          </w:p>
          <w:p w14:paraId="00337EEC" w14:textId="77777777" w:rsidR="006079A7" w:rsidRPr="0028276D" w:rsidRDefault="006079A7" w:rsidP="006079A7">
            <w:pPr>
              <w:pStyle w:val="Tabletext"/>
              <w:rPr>
                <w:i/>
                <w:color w:val="0000FF"/>
                <w:u w:val="single"/>
              </w:rPr>
            </w:pPr>
            <w:r w:rsidRPr="0028276D">
              <w:rPr>
                <w:i/>
                <w:color w:val="0000FF"/>
                <w:u w:val="single"/>
              </w:rPr>
              <w:t>Other aspects</w:t>
            </w:r>
          </w:p>
          <w:p w14:paraId="5298E512" w14:textId="77777777" w:rsidR="006079A7" w:rsidRPr="0028276D" w:rsidRDefault="006079A7" w:rsidP="006079A7">
            <w:pPr>
              <w:pStyle w:val="Tabletext"/>
              <w:rPr>
                <w:i/>
                <w:color w:val="0000FF"/>
                <w:u w:val="single"/>
              </w:rPr>
            </w:pPr>
          </w:p>
          <w:p w14:paraId="4E98CC5D" w14:textId="77777777" w:rsidR="006079A7" w:rsidRPr="0028276D" w:rsidRDefault="006079A7" w:rsidP="006079A7">
            <w:pPr>
              <w:spacing w:before="0"/>
              <w:rPr>
                <w:i/>
                <w:color w:val="0000FF"/>
                <w:sz w:val="20"/>
              </w:rPr>
            </w:pPr>
            <w:r w:rsidRPr="0028276D">
              <w:rPr>
                <w:i/>
                <w:color w:val="0000FF"/>
                <w:sz w:val="20"/>
              </w:rPr>
              <w:t>- NR QoS architecture</w:t>
            </w:r>
          </w:p>
          <w:p w14:paraId="56E4F86E" w14:textId="77777777" w:rsidR="006079A7" w:rsidRPr="0028276D" w:rsidRDefault="006079A7" w:rsidP="006079A7">
            <w:pPr>
              <w:rPr>
                <w:i/>
                <w:color w:val="0000FF"/>
                <w:sz w:val="20"/>
              </w:rPr>
            </w:pPr>
            <w:r w:rsidRPr="0028276D">
              <w:rPr>
                <w:i/>
                <w:color w:val="0000FF"/>
                <w:sz w:val="20"/>
              </w:rPr>
              <w:t>The QoS architecture in NG-RAN (connected to 5GC), can be summarized as follows:</w:t>
            </w:r>
          </w:p>
          <w:p w14:paraId="291B7C56" w14:textId="77777777" w:rsidR="006079A7" w:rsidRPr="0028276D" w:rsidRDefault="006079A7" w:rsidP="006079A7">
            <w:pPr>
              <w:pStyle w:val="B1"/>
              <w:spacing w:after="0"/>
              <w:ind w:left="284"/>
              <w:rPr>
                <w:i/>
                <w:color w:val="0000FF"/>
              </w:rPr>
            </w:pPr>
            <w:r w:rsidRPr="0028276D">
              <w:rPr>
                <w:i/>
                <w:color w:val="0000FF"/>
              </w:rPr>
              <w:t>For each UE, 5GC establishes one or more PDU Sessions.</w:t>
            </w:r>
          </w:p>
          <w:p w14:paraId="1E7DCA0F" w14:textId="77777777"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14:paraId="5ABD5A9E" w14:textId="77777777" w:rsidR="006079A7" w:rsidRPr="0028276D" w:rsidRDefault="006079A7" w:rsidP="006079A7">
            <w:pPr>
              <w:pStyle w:val="B1"/>
              <w:spacing w:after="0"/>
              <w:ind w:left="5" w:hanging="5"/>
              <w:rPr>
                <w:i/>
                <w:color w:val="0000FF"/>
              </w:rPr>
            </w:pPr>
            <w:r w:rsidRPr="0028276D">
              <w:rPr>
                <w:i/>
                <w:color w:val="0000FF"/>
              </w:rPr>
              <w:t>NAS level packet filters in the UE and in the 5GC associate UL and DL packets with QoS Flows.</w:t>
            </w:r>
          </w:p>
          <w:p w14:paraId="2D4A4FF1" w14:textId="77777777" w:rsidR="006079A7" w:rsidRPr="0028276D" w:rsidRDefault="006079A7" w:rsidP="006079A7">
            <w:pPr>
              <w:pStyle w:val="B1"/>
              <w:spacing w:after="0"/>
              <w:ind w:left="5" w:hanging="5"/>
              <w:rPr>
                <w:i/>
                <w:color w:val="0000FF"/>
              </w:rPr>
            </w:pPr>
            <w:r w:rsidRPr="0028276D">
              <w:rPr>
                <w:i/>
                <w:color w:val="0000FF"/>
              </w:rPr>
              <w:t>AS-level mapping rules in the UE and in the NG-RAN associate UL and DL QoS Flows with DRBs</w:t>
            </w:r>
          </w:p>
          <w:p w14:paraId="16E9A3A6" w14:textId="77777777" w:rsidR="006079A7" w:rsidRPr="0028276D" w:rsidRDefault="006079A7" w:rsidP="006079A7">
            <w:pPr>
              <w:spacing w:before="0"/>
              <w:rPr>
                <w:i/>
                <w:color w:val="0000FF"/>
                <w:sz w:val="20"/>
                <w:lang w:eastAsia="ja-JP"/>
              </w:rPr>
            </w:pPr>
          </w:p>
          <w:p w14:paraId="1C37DBA4" w14:textId="77777777" w:rsidR="006079A7" w:rsidRPr="0028276D" w:rsidRDefault="006079A7" w:rsidP="006079A7">
            <w:pPr>
              <w:pStyle w:val="Tabletext"/>
              <w:rPr>
                <w:i/>
                <w:color w:val="0000FF"/>
                <w:kern w:val="2"/>
                <w:lang w:eastAsia="zh-CN"/>
              </w:rPr>
            </w:pPr>
            <w:r w:rsidRPr="0028276D">
              <w:rPr>
                <w:i/>
                <w:color w:val="0000FF"/>
              </w:rPr>
              <w:t xml:space="preserve">- </w:t>
            </w:r>
            <w:bookmarkStart w:id="869" w:name="_Toc493770881"/>
            <w:r w:rsidRPr="0028276D">
              <w:rPr>
                <w:i/>
                <w:color w:val="0000FF"/>
                <w:kern w:val="2"/>
                <w:lang w:eastAsia="zh-CN"/>
              </w:rPr>
              <w:t>Carrier Aggregation</w:t>
            </w:r>
            <w:bookmarkEnd w:id="869"/>
            <w:r w:rsidRPr="0028276D">
              <w:rPr>
                <w:i/>
                <w:color w:val="0000FF"/>
                <w:kern w:val="2"/>
                <w:lang w:eastAsia="zh-CN"/>
              </w:rPr>
              <w:t xml:space="preserve"> (CA)</w:t>
            </w:r>
          </w:p>
          <w:p w14:paraId="25F1EF3B" w14:textId="77777777" w:rsidR="006079A7" w:rsidRPr="0028276D" w:rsidRDefault="006079A7" w:rsidP="006079A7">
            <w:pPr>
              <w:rPr>
                <w:i/>
                <w:color w:val="0000FF"/>
                <w:sz w:val="20"/>
              </w:rPr>
            </w:pPr>
            <w:r w:rsidRPr="0028276D">
              <w:rPr>
                <w:i/>
                <w:color w:val="0000FF"/>
                <w:sz w:val="20"/>
              </w:rPr>
              <w:t>In case of CA, the multi-carrier nature of the physical layer is only exposed to the MAC layer for which one HARQ entity is required per serving cell.</w:t>
            </w:r>
          </w:p>
          <w:p w14:paraId="4D737D4E" w14:textId="77777777" w:rsidR="006079A7" w:rsidRPr="0028276D" w:rsidRDefault="006079A7" w:rsidP="006079A7">
            <w:pPr>
              <w:pStyle w:val="Heading2"/>
              <w:rPr>
                <w:b w:val="0"/>
                <w:i/>
                <w:color w:val="0000FF"/>
                <w:sz w:val="20"/>
                <w:lang w:eastAsia="zh-CN"/>
              </w:rPr>
            </w:pPr>
            <w:bookmarkStart w:id="870" w:name="_Toc493770882"/>
            <w:r w:rsidRPr="0028276D">
              <w:rPr>
                <w:b w:val="0"/>
                <w:i/>
                <w:color w:val="0000FF"/>
                <w:sz w:val="20"/>
                <w:lang w:eastAsia="zh-CN"/>
              </w:rPr>
              <w:t>- Dual Connectivity</w:t>
            </w:r>
            <w:bookmarkEnd w:id="870"/>
            <w:r w:rsidRPr="0028276D">
              <w:rPr>
                <w:b w:val="0"/>
                <w:i/>
                <w:color w:val="0000FF"/>
                <w:sz w:val="20"/>
                <w:lang w:eastAsia="zh-CN"/>
              </w:rPr>
              <w:t xml:space="preserve"> (DC)</w:t>
            </w:r>
          </w:p>
          <w:p w14:paraId="629AEF21" w14:textId="77777777"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14:paraId="6CD49E00" w14:textId="77777777" w:rsidR="006079A7" w:rsidRPr="0028276D" w:rsidRDefault="006079A7" w:rsidP="006079A7">
            <w:pPr>
              <w:pStyle w:val="ListParagraph"/>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Master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in dual connectivity, the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which terminates at least NG-C.</w:t>
            </w:r>
          </w:p>
          <w:p w14:paraId="33BE5E1C" w14:textId="77777777" w:rsidR="006079A7" w:rsidRPr="0028276D" w:rsidRDefault="006079A7" w:rsidP="006079A7">
            <w:pPr>
              <w:pStyle w:val="ListParagraph"/>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Secondary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in dual connectivity, the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that is providing additional radio resources for the UE but is not the Master node.</w:t>
            </w:r>
          </w:p>
          <w:p w14:paraId="292D389B" w14:textId="77777777" w:rsidR="006079A7" w:rsidRPr="0028276D" w:rsidRDefault="006079A7" w:rsidP="006079A7">
            <w:pPr>
              <w:pStyle w:val="ListParagraph"/>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Master Cell Group (MCG): in dual connectivity, a group of serving cells associated with the </w:t>
            </w:r>
            <w:proofErr w:type="spellStart"/>
            <w:r w:rsidRPr="0028276D">
              <w:rPr>
                <w:rFonts w:ascii="Times New Roman" w:hAnsi="Times New Roman"/>
                <w:i/>
                <w:color w:val="0000FF"/>
                <w:sz w:val="20"/>
                <w:szCs w:val="20"/>
              </w:rPr>
              <w:t>MgNB</w:t>
            </w:r>
            <w:proofErr w:type="spellEnd"/>
          </w:p>
          <w:p w14:paraId="46E16362" w14:textId="77777777" w:rsidR="006079A7" w:rsidRPr="0028276D" w:rsidRDefault="006079A7" w:rsidP="006079A7">
            <w:pPr>
              <w:pStyle w:val="ListParagraph"/>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Secondary Cell Group (SCG): in dual connectivity, a group of serving cells associated with the </w:t>
            </w:r>
            <w:proofErr w:type="spellStart"/>
            <w:r w:rsidRPr="0028276D">
              <w:rPr>
                <w:rFonts w:ascii="Times New Roman" w:hAnsi="Times New Roman"/>
                <w:i/>
                <w:color w:val="0000FF"/>
                <w:sz w:val="20"/>
                <w:szCs w:val="20"/>
              </w:rPr>
              <w:t>SgNB</w:t>
            </w:r>
            <w:proofErr w:type="spellEnd"/>
          </w:p>
          <w:p w14:paraId="4FAE6E9B" w14:textId="77777777" w:rsidR="006079A7" w:rsidRPr="0028276D" w:rsidRDefault="006079A7" w:rsidP="006079A7">
            <w:pPr>
              <w:pStyle w:val="ListParagraph"/>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14:paraId="71D61F80" w14:textId="77777777" w:rsidR="006079A7" w:rsidRPr="0028276D" w:rsidRDefault="006079A7" w:rsidP="006079A7">
            <w:pPr>
              <w:pStyle w:val="ListParagraph"/>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MCG split bearer: in dual connectivity, a bearer whose radio protocols are split at the </w:t>
            </w:r>
            <w:proofErr w:type="spellStart"/>
            <w:r w:rsidRPr="0028276D">
              <w:rPr>
                <w:rFonts w:ascii="Times New Roman" w:hAnsi="Times New Roman"/>
                <w:i/>
                <w:color w:val="0000FF"/>
                <w:sz w:val="20"/>
                <w:szCs w:val="20"/>
              </w:rPr>
              <w:t>MgNB</w:t>
            </w:r>
            <w:proofErr w:type="spellEnd"/>
            <w:r w:rsidRPr="0028276D">
              <w:rPr>
                <w:rFonts w:ascii="Times New Roman" w:hAnsi="Times New Roman"/>
                <w:i/>
                <w:color w:val="0000FF"/>
                <w:sz w:val="20"/>
                <w:szCs w:val="20"/>
              </w:rPr>
              <w:t xml:space="preserve"> and belong to both MCG and SCG.</w:t>
            </w:r>
          </w:p>
          <w:p w14:paraId="3E83609E" w14:textId="77777777" w:rsidR="006079A7" w:rsidRPr="0028276D" w:rsidRDefault="006079A7" w:rsidP="006079A7">
            <w:pPr>
              <w:pStyle w:val="ListParagraph"/>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14:paraId="511E759F" w14:textId="77777777" w:rsidR="006079A7" w:rsidRPr="0028276D" w:rsidRDefault="006079A7" w:rsidP="006079A7">
            <w:pPr>
              <w:pStyle w:val="ListParagraph"/>
              <w:numPr>
                <w:ilvl w:val="0"/>
                <w:numId w:val="67"/>
              </w:numPr>
              <w:rPr>
                <w:i/>
                <w:color w:val="0000FF"/>
                <w:sz w:val="20"/>
                <w:szCs w:val="20"/>
              </w:rPr>
            </w:pPr>
            <w:r w:rsidRPr="0028276D">
              <w:rPr>
                <w:rFonts w:ascii="Times New Roman" w:hAnsi="Times New Roman"/>
                <w:i/>
                <w:color w:val="0000FF"/>
                <w:sz w:val="20"/>
                <w:szCs w:val="20"/>
              </w:rPr>
              <w:t xml:space="preserve">SCG split bearer: in dual connectivity, a bearer whose radio protocols are split at the </w:t>
            </w:r>
            <w:proofErr w:type="spellStart"/>
            <w:r w:rsidRPr="0028276D">
              <w:rPr>
                <w:rFonts w:ascii="Times New Roman" w:hAnsi="Times New Roman"/>
                <w:i/>
                <w:color w:val="0000FF"/>
                <w:sz w:val="20"/>
                <w:szCs w:val="20"/>
              </w:rPr>
              <w:t>SgNB</w:t>
            </w:r>
            <w:proofErr w:type="spellEnd"/>
            <w:r w:rsidRPr="0028276D">
              <w:rPr>
                <w:rFonts w:ascii="Times New Roman" w:hAnsi="Times New Roman"/>
                <w:i/>
                <w:color w:val="0000FF"/>
                <w:sz w:val="20"/>
                <w:szCs w:val="20"/>
              </w:rPr>
              <w:t xml:space="preserve"> and belong to both SCG and MCG</w:t>
            </w:r>
            <w:r w:rsidRPr="0028276D">
              <w:rPr>
                <w:i/>
                <w:color w:val="0000FF"/>
                <w:sz w:val="20"/>
                <w:szCs w:val="20"/>
              </w:rPr>
              <w:t>.</w:t>
            </w:r>
          </w:p>
          <w:p w14:paraId="18934801" w14:textId="77777777"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is configured with two MAC entities: one MAC entity for the MCG and one MAC entity for the SCG. </w:t>
            </w:r>
            <w:r w:rsidRPr="0028276D">
              <w:rPr>
                <w:i/>
                <w:color w:val="0000FF"/>
                <w:sz w:val="20"/>
              </w:rPr>
              <w:t xml:space="preserve">For a split bearer, UE is configured over which link (or both) the UE transmits UL PDCP PDUs. On the </w:t>
            </w:r>
            <w:proofErr w:type="gramStart"/>
            <w:r w:rsidRPr="0028276D">
              <w:rPr>
                <w:i/>
                <w:color w:val="0000FF"/>
                <w:sz w:val="20"/>
              </w:rPr>
              <w:t>link</w:t>
            </w:r>
            <w:proofErr w:type="gramEnd"/>
            <w:r w:rsidRPr="0028276D">
              <w:rPr>
                <w:i/>
                <w:color w:val="0000FF"/>
                <w:sz w:val="20"/>
              </w:rPr>
              <w:t xml:space="preserve"> which is not responsible for UL PDCP PDUs transmission, the RLC layer only transmits corresponding ARQ feedback for the downlink data.</w:t>
            </w:r>
          </w:p>
          <w:p w14:paraId="653E0FC6" w14:textId="77777777" w:rsidR="00946158" w:rsidRPr="0028276D" w:rsidRDefault="00946158" w:rsidP="006079A7">
            <w:pPr>
              <w:rPr>
                <w:rFonts w:eastAsiaTheme="minorEastAsia"/>
                <w:i/>
                <w:color w:val="0000FF"/>
                <w:sz w:val="20"/>
                <w:lang w:eastAsia="zh-CN"/>
              </w:rPr>
            </w:pPr>
          </w:p>
          <w:p w14:paraId="18F00EBA" w14:textId="77777777" w:rsidR="00946158" w:rsidRPr="0028276D" w:rsidRDefault="00946158" w:rsidP="00946158">
            <w:pPr>
              <w:pStyle w:val="Tabletext"/>
              <w:rPr>
                <w:i/>
                <w:color w:val="0000FF"/>
              </w:rPr>
            </w:pPr>
            <w:r w:rsidRPr="0028276D">
              <w:rPr>
                <w:i/>
                <w:color w:val="0000FF"/>
              </w:rPr>
              <w:t>For more details on NR Radio Protocol architecture and channels, refer to:</w:t>
            </w:r>
          </w:p>
          <w:p w14:paraId="4C71A958" w14:textId="77777777" w:rsidR="002C38D2" w:rsidRDefault="00946158" w:rsidP="00946158">
            <w:pPr>
              <w:pStyle w:val="Tabletext"/>
              <w:rPr>
                <w:rFonts w:eastAsiaTheme="minorEastAsia"/>
                <w:i/>
                <w:color w:val="0000FF"/>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p w14:paraId="3F7A8284" w14:textId="77777777" w:rsidR="00A41639" w:rsidRDefault="00A41639" w:rsidP="00946158">
            <w:pPr>
              <w:pStyle w:val="Tabletext"/>
              <w:rPr>
                <w:rFonts w:eastAsiaTheme="minorEastAsia"/>
                <w:i/>
                <w:color w:val="0000FF"/>
                <w:lang w:eastAsia="zh-CN"/>
              </w:rPr>
            </w:pPr>
          </w:p>
          <w:p w14:paraId="59EDCADB" w14:textId="77777777" w:rsidR="00A41639" w:rsidRPr="00CB3F4F" w:rsidRDefault="00A41639" w:rsidP="00A41639">
            <w:pPr>
              <w:pStyle w:val="Tabletext"/>
              <w:keepNext/>
              <w:keepLines/>
              <w:rPr>
                <w:rFonts w:eastAsiaTheme="minorEastAsia"/>
                <w:b/>
                <w:i/>
                <w:color w:val="0000FF"/>
                <w:u w:val="single"/>
                <w:lang w:eastAsia="zh-CN"/>
              </w:rPr>
            </w:pPr>
            <w:r w:rsidRPr="00CB3F4F">
              <w:rPr>
                <w:rFonts w:eastAsiaTheme="minorEastAsia" w:hint="eastAsia"/>
                <w:b/>
                <w:i/>
                <w:color w:val="0000FF"/>
                <w:u w:val="single"/>
                <w:lang w:eastAsia="zh-CN"/>
              </w:rPr>
              <w:t xml:space="preserve">For </w:t>
            </w:r>
            <w:r w:rsidRPr="00CB3F4F">
              <w:rPr>
                <w:b/>
                <w:i/>
                <w:color w:val="0000FF"/>
                <w:u w:val="single"/>
              </w:rPr>
              <w:t>LTE</w:t>
            </w:r>
            <w:r w:rsidRPr="00CB3F4F">
              <w:rPr>
                <w:rFonts w:eastAsiaTheme="minorEastAsia" w:hint="eastAsia"/>
                <w:b/>
                <w:i/>
                <w:color w:val="0000FF"/>
                <w:u w:val="single"/>
                <w:lang w:eastAsia="zh-CN"/>
              </w:rPr>
              <w:t xml:space="preserve"> component RIT:</w:t>
            </w:r>
          </w:p>
          <w:p w14:paraId="128C29A6" w14:textId="77777777" w:rsidR="00A41639" w:rsidRPr="00CB3F4F" w:rsidRDefault="00A41639" w:rsidP="00A41639">
            <w:pPr>
              <w:rPr>
                <w:i/>
                <w:color w:val="0000FF"/>
                <w:sz w:val="20"/>
                <w:lang w:eastAsia="zh-CN"/>
              </w:rPr>
            </w:pPr>
            <w:r w:rsidRPr="00CB3F4F">
              <w:rPr>
                <w:i/>
                <w:color w:val="0000FF"/>
                <w:sz w:val="20"/>
              </w:rPr>
              <w:t xml:space="preserve">NOTE: </w:t>
            </w:r>
            <w:proofErr w:type="spellStart"/>
            <w:r w:rsidRPr="00CB3F4F">
              <w:rPr>
                <w:i/>
                <w:color w:val="0000FF"/>
                <w:sz w:val="20"/>
              </w:rPr>
              <w:t>eMTC</w:t>
            </w:r>
            <w:proofErr w:type="spellEnd"/>
            <w:r w:rsidRPr="00CB3F4F">
              <w:rPr>
                <w:i/>
                <w:color w:val="0000FF"/>
                <w:sz w:val="20"/>
              </w:rPr>
              <w:t>/</w:t>
            </w:r>
            <w:r w:rsidRPr="00CB3F4F">
              <w:rPr>
                <w:i/>
                <w:color w:val="0000FF"/>
                <w:sz w:val="20"/>
                <w:lang w:eastAsia="zh-CN"/>
              </w:rPr>
              <w:t>NB-IoT uses optimized physical layer and radio procedures (</w:t>
            </w:r>
            <w:proofErr w:type="gramStart"/>
            <w:r w:rsidRPr="00CB3F4F">
              <w:rPr>
                <w:i/>
                <w:color w:val="0000FF"/>
                <w:sz w:val="20"/>
                <w:lang w:eastAsia="zh-CN"/>
              </w:rPr>
              <w:t>e.g.</w:t>
            </w:r>
            <w:proofErr w:type="gramEnd"/>
            <w:r w:rsidRPr="00CB3F4F">
              <w:rPr>
                <w:i/>
                <w:color w:val="0000FF"/>
                <w:sz w:val="20"/>
                <w:lang w:eastAsia="zh-CN"/>
              </w:rPr>
              <w:t xml:space="preserve"> for very low power consumption), thus a number of E-UTRA protocol mechanisms and functions are either not used, or are specific to </w:t>
            </w:r>
            <w:proofErr w:type="spellStart"/>
            <w:r w:rsidRPr="00CB3F4F">
              <w:rPr>
                <w:i/>
                <w:color w:val="0000FF"/>
                <w:sz w:val="20"/>
                <w:lang w:eastAsia="zh-CN"/>
              </w:rPr>
              <w:t>eMTC</w:t>
            </w:r>
            <w:proofErr w:type="spellEnd"/>
            <w:r w:rsidRPr="00CB3F4F">
              <w:rPr>
                <w:i/>
                <w:color w:val="0000FF"/>
                <w:sz w:val="20"/>
                <w:lang w:eastAsia="zh-CN"/>
              </w:rPr>
              <w:t xml:space="preserve">/NB-IOT only. </w:t>
            </w:r>
            <w:r w:rsidRPr="00CB3F4F">
              <w:rPr>
                <w:i/>
                <w:color w:val="0000FF"/>
                <w:sz w:val="20"/>
                <w:lang w:eastAsia="zh-CN"/>
              </w:rPr>
              <w:br/>
              <w:t xml:space="preserve">Some examples of functionalities not </w:t>
            </w:r>
            <w:r w:rsidR="008C6C71">
              <w:rPr>
                <w:i/>
                <w:color w:val="0000FF"/>
                <w:sz w:val="20"/>
                <w:lang w:eastAsia="zh-CN"/>
              </w:rPr>
              <w:t>specified</w:t>
            </w:r>
            <w:r w:rsidR="008C6C71" w:rsidRPr="00CB3F4F">
              <w:rPr>
                <w:i/>
                <w:color w:val="0000FF"/>
                <w:sz w:val="20"/>
                <w:lang w:eastAsia="zh-CN"/>
              </w:rPr>
              <w:t xml:space="preserve"> </w:t>
            </w:r>
            <w:r w:rsidRPr="00CB3F4F">
              <w:rPr>
                <w:i/>
                <w:color w:val="0000FF"/>
                <w:sz w:val="20"/>
                <w:lang w:eastAsia="zh-CN"/>
              </w:rPr>
              <w:t xml:space="preserve">for NB-IOT </w:t>
            </w:r>
            <w:proofErr w:type="gramStart"/>
            <w:r w:rsidRPr="00CB3F4F">
              <w:rPr>
                <w:i/>
                <w:color w:val="0000FF"/>
                <w:sz w:val="20"/>
                <w:lang w:eastAsia="zh-CN"/>
              </w:rPr>
              <w:t>are:</w:t>
            </w:r>
            <w:proofErr w:type="gramEnd"/>
            <w:r w:rsidRPr="00CB3F4F">
              <w:rPr>
                <w:i/>
                <w:color w:val="0000FF"/>
                <w:sz w:val="20"/>
                <w:lang w:eastAsia="zh-CN"/>
              </w:rPr>
              <w:t xml:space="preserve"> inter-RAT mobility, handover, measurement reports, carrier aggregation, dual connectivity. </w:t>
            </w:r>
            <w:r w:rsidRPr="00CB3F4F">
              <w:rPr>
                <w:i/>
                <w:color w:val="0000FF"/>
                <w:sz w:val="20"/>
                <w:lang w:eastAsia="zh-CN"/>
              </w:rPr>
              <w:br/>
              <w:t>Only few exceptions/variations are highli</w:t>
            </w:r>
            <w:r w:rsidRPr="00CB3F4F">
              <w:rPr>
                <w:rFonts w:eastAsiaTheme="minorEastAsia" w:hint="eastAsia"/>
                <w:i/>
                <w:color w:val="0000FF"/>
                <w:sz w:val="20"/>
                <w:lang w:eastAsia="zh-CN"/>
              </w:rPr>
              <w:t>gh</w:t>
            </w:r>
            <w:r w:rsidRPr="00CB3F4F">
              <w:rPr>
                <w:i/>
                <w:color w:val="0000FF"/>
                <w:sz w:val="20"/>
                <w:lang w:eastAsia="zh-CN"/>
              </w:rPr>
              <w:t xml:space="preserve">ted below; for </w:t>
            </w:r>
            <w:proofErr w:type="gramStart"/>
            <w:r w:rsidRPr="00CB3F4F">
              <w:rPr>
                <w:i/>
                <w:color w:val="0000FF"/>
                <w:sz w:val="20"/>
                <w:lang w:eastAsia="zh-CN"/>
              </w:rPr>
              <w:t>details</w:t>
            </w:r>
            <w:proofErr w:type="gramEnd"/>
            <w:r w:rsidRPr="00CB3F4F">
              <w:rPr>
                <w:i/>
                <w:color w:val="0000FF"/>
                <w:sz w:val="20"/>
                <w:lang w:eastAsia="zh-CN"/>
              </w:rPr>
              <w:t xml:space="preserve"> ple</w:t>
            </w:r>
            <w:r w:rsidRPr="00CB3F4F">
              <w:rPr>
                <w:rFonts w:eastAsiaTheme="minorEastAsia" w:hint="eastAsia"/>
                <w:i/>
                <w:color w:val="0000FF"/>
                <w:sz w:val="20"/>
                <w:lang w:eastAsia="zh-CN"/>
              </w:rPr>
              <w:t>a</w:t>
            </w:r>
            <w:r w:rsidRPr="00CB3F4F">
              <w:rPr>
                <w:i/>
                <w:color w:val="0000FF"/>
                <w:sz w:val="20"/>
                <w:lang w:eastAsia="zh-CN"/>
              </w:rPr>
              <w:t>se refer to stage-3 specifications.</w:t>
            </w:r>
          </w:p>
          <w:p w14:paraId="262682F9" w14:textId="77777777" w:rsidR="00A41639" w:rsidRPr="00CB3F4F" w:rsidRDefault="00A41639" w:rsidP="00A4163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s>
              <w:rPr>
                <w:i/>
                <w:color w:val="0000FF"/>
              </w:rPr>
            </w:pPr>
            <w:r w:rsidRPr="00CB3F4F">
              <w:rPr>
                <w:i/>
                <w:color w:val="0000FF"/>
              </w:rPr>
              <w:tab/>
            </w:r>
            <w:r w:rsidRPr="00CB3F4F">
              <w:rPr>
                <w:i/>
                <w:color w:val="0000FF"/>
              </w:rPr>
              <w:tab/>
            </w:r>
            <w:r w:rsidRPr="00CB3F4F">
              <w:rPr>
                <w:i/>
                <w:color w:val="0000FF"/>
              </w:rPr>
              <w:tab/>
            </w:r>
          </w:p>
          <w:p w14:paraId="2E7B50BE" w14:textId="77777777" w:rsidR="00A41639" w:rsidRPr="00CB3F4F" w:rsidRDefault="00A41639" w:rsidP="00A41639">
            <w:pPr>
              <w:pStyle w:val="Tabletext"/>
              <w:rPr>
                <w:i/>
                <w:color w:val="0000FF"/>
              </w:rPr>
            </w:pPr>
            <w:r w:rsidRPr="00CB3F4F">
              <w:rPr>
                <w:i/>
                <w:color w:val="0000FF"/>
                <w:u w:val="single"/>
              </w:rPr>
              <w:t>Radio Protocol stack</w:t>
            </w:r>
          </w:p>
          <w:p w14:paraId="4BD54B09" w14:textId="77777777" w:rsidR="00A41639" w:rsidRPr="00CB3F4F" w:rsidRDefault="00A41639" w:rsidP="00A41639">
            <w:pPr>
              <w:pStyle w:val="Tabletext"/>
              <w:rPr>
                <w:i/>
                <w:color w:val="0000FF"/>
              </w:rPr>
            </w:pPr>
            <w:r w:rsidRPr="00CB3F4F">
              <w:rPr>
                <w:i/>
                <w:color w:val="0000FF"/>
              </w:rPr>
              <w:t xml:space="preserve">The protocol stack for the user plane includes PDCP, RLC, MAC, and PHY sublayers (terminated in UE and </w:t>
            </w:r>
            <w:proofErr w:type="spellStart"/>
            <w:r w:rsidRPr="00CB3F4F">
              <w:rPr>
                <w:i/>
                <w:color w:val="0000FF"/>
              </w:rPr>
              <w:t>eNB</w:t>
            </w:r>
            <w:proofErr w:type="spellEnd"/>
            <w:r w:rsidRPr="00CB3F4F">
              <w:rPr>
                <w:i/>
                <w:color w:val="0000FF"/>
              </w:rPr>
              <w:t>).</w:t>
            </w:r>
            <w:r w:rsidRPr="00CB3F4F">
              <w:rPr>
                <w:i/>
                <w:color w:val="0000FF"/>
              </w:rPr>
              <w:br/>
              <w:t xml:space="preserve">For NB-IoT, the user plane is not used when transferring </w:t>
            </w:r>
            <w:r w:rsidR="00A97066">
              <w:rPr>
                <w:rFonts w:eastAsiaTheme="minorEastAsia" w:hint="eastAsia"/>
                <w:i/>
                <w:color w:val="0000FF"/>
                <w:lang w:eastAsia="zh-CN"/>
              </w:rPr>
              <w:t xml:space="preserve">user </w:t>
            </w:r>
            <w:r w:rsidRPr="00CB3F4F">
              <w:rPr>
                <w:i/>
                <w:color w:val="0000FF"/>
              </w:rPr>
              <w:t>data over NAS.</w:t>
            </w:r>
          </w:p>
          <w:p w14:paraId="50AC7315" w14:textId="77777777" w:rsidR="00A41639" w:rsidRPr="00CB3F4F" w:rsidRDefault="00A41639" w:rsidP="00A41639">
            <w:pPr>
              <w:pStyle w:val="Tabletext"/>
              <w:rPr>
                <w:i/>
                <w:color w:val="0000FF"/>
              </w:rPr>
            </w:pPr>
            <w:r w:rsidRPr="00CB3F4F">
              <w:rPr>
                <w:i/>
                <w:color w:val="0000FF"/>
              </w:rPr>
              <w:t>On the Control plane, the following protocols are defined:</w:t>
            </w:r>
          </w:p>
          <w:p w14:paraId="02C7CC2B" w14:textId="77777777" w:rsidR="00A41639" w:rsidRPr="00CB3F4F" w:rsidRDefault="00A41639" w:rsidP="00A41639">
            <w:pPr>
              <w:pStyle w:val="B1"/>
              <w:spacing w:after="0"/>
              <w:ind w:left="284"/>
              <w:rPr>
                <w:i/>
                <w:color w:val="0000FF"/>
              </w:rPr>
            </w:pPr>
            <w:r w:rsidRPr="00CB3F4F">
              <w:t>-</w:t>
            </w:r>
            <w:r w:rsidRPr="00CB3F4F">
              <w:tab/>
            </w:r>
            <w:r w:rsidRPr="00CB3F4F">
              <w:rPr>
                <w:i/>
                <w:color w:val="0000FF"/>
              </w:rPr>
              <w:t>RRC</w:t>
            </w:r>
            <w:r w:rsidRPr="00CB3F4F">
              <w:rPr>
                <w:i/>
                <w:color w:val="0000FF"/>
                <w:lang w:val="en-US"/>
              </w:rPr>
              <w:t>,</w:t>
            </w:r>
            <w:r w:rsidRPr="00CB3F4F">
              <w:rPr>
                <w:i/>
                <w:color w:val="0000FF"/>
              </w:rPr>
              <w:t xml:space="preserve"> PDCP, RLC</w:t>
            </w:r>
            <w:r w:rsidRPr="00CB3F4F">
              <w:rPr>
                <w:i/>
                <w:color w:val="0000FF"/>
                <w:lang w:val="en-US"/>
              </w:rPr>
              <w:t>,</w:t>
            </w:r>
            <w:r w:rsidRPr="00CB3F4F">
              <w:rPr>
                <w:i/>
                <w:color w:val="0000FF"/>
              </w:rPr>
              <w:t xml:space="preserve"> MAC</w:t>
            </w:r>
            <w:r w:rsidRPr="00CB3F4F">
              <w:rPr>
                <w:i/>
                <w:color w:val="0000FF"/>
                <w:lang w:val="en-US"/>
              </w:rPr>
              <w:t xml:space="preserve"> and PHY</w:t>
            </w:r>
            <w:r w:rsidRPr="00CB3F4F">
              <w:rPr>
                <w:i/>
                <w:color w:val="0000FF"/>
              </w:rPr>
              <w:t xml:space="preserve"> sublayers (terminated in </w:t>
            </w:r>
            <w:r w:rsidRPr="00CB3F4F">
              <w:rPr>
                <w:i/>
                <w:color w:val="0000FF"/>
                <w:lang w:val="en-US"/>
              </w:rPr>
              <w:t xml:space="preserve">UE and </w:t>
            </w:r>
            <w:proofErr w:type="spellStart"/>
            <w:r w:rsidRPr="00CB3F4F">
              <w:rPr>
                <w:i/>
                <w:color w:val="0000FF"/>
              </w:rPr>
              <w:t>eNB</w:t>
            </w:r>
            <w:proofErr w:type="spellEnd"/>
            <w:proofErr w:type="gramStart"/>
            <w:r w:rsidRPr="00CB3F4F">
              <w:rPr>
                <w:i/>
                <w:color w:val="0000FF"/>
                <w:lang w:val="en-US"/>
              </w:rPr>
              <w:t>)</w:t>
            </w:r>
            <w:r w:rsidRPr="00CB3F4F">
              <w:rPr>
                <w:i/>
                <w:color w:val="0000FF"/>
              </w:rPr>
              <w:t>;</w:t>
            </w:r>
            <w:proofErr w:type="gramEnd"/>
          </w:p>
          <w:p w14:paraId="45F03170" w14:textId="77777777" w:rsidR="00A41639" w:rsidRPr="00CB3F4F" w:rsidRDefault="00A41639" w:rsidP="00A41639">
            <w:pPr>
              <w:pStyle w:val="B1"/>
              <w:spacing w:after="0"/>
              <w:ind w:left="284"/>
              <w:rPr>
                <w:i/>
                <w:color w:val="0000FF"/>
              </w:rPr>
            </w:pPr>
            <w:r w:rsidRPr="00CB3F4F">
              <w:rPr>
                <w:i/>
                <w:color w:val="0000FF"/>
              </w:rPr>
              <w:t>-</w:t>
            </w:r>
            <w:r w:rsidRPr="00CB3F4F">
              <w:rPr>
                <w:i/>
                <w:color w:val="0000FF"/>
              </w:rPr>
              <w:tab/>
              <w:t xml:space="preserve">NAS protocol (terminated in </w:t>
            </w:r>
            <w:r w:rsidRPr="00CB3F4F">
              <w:rPr>
                <w:i/>
                <w:color w:val="0000FF"/>
                <w:lang w:val="en-US"/>
              </w:rPr>
              <w:t xml:space="preserve">UE and </w:t>
            </w:r>
            <w:r w:rsidRPr="00CB3F4F">
              <w:rPr>
                <w:i/>
                <w:color w:val="0000FF"/>
              </w:rPr>
              <w:t>Core Network)</w:t>
            </w:r>
          </w:p>
          <w:p w14:paraId="2AA568C9" w14:textId="77777777" w:rsidR="00A41639" w:rsidRPr="00CB3F4F" w:rsidRDefault="00A41639" w:rsidP="00A41639">
            <w:pPr>
              <w:pStyle w:val="Tabletext"/>
              <w:spacing w:before="0"/>
              <w:rPr>
                <w:i/>
                <w:color w:val="0000FF"/>
                <w:lang w:eastAsia="zh-CN"/>
              </w:rPr>
            </w:pPr>
            <w:r w:rsidRPr="00CB3F4F">
              <w:rPr>
                <w:i/>
                <w:color w:val="0000FF"/>
                <w:lang w:eastAsia="zh-CN"/>
              </w:rPr>
              <w:t>For NB-IoT, if certain optimizations are supported</w:t>
            </w:r>
            <w:r w:rsidRPr="00CB3F4F">
              <w:rPr>
                <w:i/>
                <w:color w:val="0000FF"/>
              </w:rPr>
              <w:t xml:space="preserve">, </w:t>
            </w:r>
            <w:r w:rsidRPr="00CB3F4F">
              <w:rPr>
                <w:i/>
                <w:color w:val="0000FF"/>
                <w:lang w:eastAsia="zh-CN"/>
              </w:rPr>
              <w:t>PDCP can be bypassed (at all, or until AS security is activated)</w:t>
            </w:r>
          </w:p>
          <w:p w14:paraId="26B1C25C" w14:textId="77777777" w:rsidR="00A41639" w:rsidRPr="00CB3F4F" w:rsidRDefault="00A41639" w:rsidP="00A41639">
            <w:pPr>
              <w:pStyle w:val="Tabletext"/>
              <w:rPr>
                <w:i/>
                <w:color w:val="0000FF"/>
                <w:u w:val="single"/>
              </w:rPr>
            </w:pPr>
          </w:p>
          <w:p w14:paraId="0C7A0703" w14:textId="77777777" w:rsidR="00A41639" w:rsidRPr="00CB3F4F" w:rsidRDefault="00A41639" w:rsidP="00A41639">
            <w:pPr>
              <w:pStyle w:val="Tabletext"/>
              <w:rPr>
                <w:i/>
                <w:color w:val="0000FF"/>
              </w:rPr>
            </w:pPr>
            <w:r w:rsidRPr="00CB3F4F">
              <w:rPr>
                <w:i/>
                <w:color w:val="0000FF"/>
              </w:rPr>
              <w:t>For details on protocol services and functions, please refer to 3GPP specifications (</w:t>
            </w:r>
            <w:proofErr w:type="gramStart"/>
            <w:r w:rsidRPr="00CB3F4F">
              <w:rPr>
                <w:i/>
                <w:color w:val="0000FF"/>
              </w:rPr>
              <w:t>e.g.</w:t>
            </w:r>
            <w:proofErr w:type="gramEnd"/>
            <w:r w:rsidRPr="00CB3F4F">
              <w:rPr>
                <w:i/>
                <w:color w:val="0000FF"/>
              </w:rPr>
              <w:t xml:space="preserve"> TS 36.300).</w:t>
            </w:r>
          </w:p>
          <w:p w14:paraId="406BAB6C" w14:textId="77777777" w:rsidR="00A41639" w:rsidRPr="00CB3F4F" w:rsidRDefault="00A41639" w:rsidP="00A41639">
            <w:pPr>
              <w:pStyle w:val="Tabletext"/>
              <w:rPr>
                <w:i/>
                <w:color w:val="0000FF"/>
                <w:u w:val="single"/>
              </w:rPr>
            </w:pPr>
          </w:p>
          <w:p w14:paraId="7D9C23F3" w14:textId="77777777" w:rsidR="00A41639" w:rsidRPr="00CB3F4F" w:rsidRDefault="00A41639" w:rsidP="00A41639">
            <w:pPr>
              <w:pStyle w:val="Tabletext"/>
              <w:rPr>
                <w:i/>
                <w:color w:val="0000FF"/>
                <w:u w:val="single"/>
              </w:rPr>
            </w:pPr>
            <w:r w:rsidRPr="00CB3F4F">
              <w:rPr>
                <w:i/>
                <w:color w:val="0000FF"/>
                <w:u w:val="single"/>
              </w:rPr>
              <w:t>Radio Channels (Physical, Transport and Logical Channels)</w:t>
            </w:r>
          </w:p>
          <w:p w14:paraId="6A1C19AF" w14:textId="77777777" w:rsidR="00A41639" w:rsidRPr="00CB3F4F" w:rsidRDefault="00A41639" w:rsidP="00A41639">
            <w:pPr>
              <w:rPr>
                <w:sz w:val="20"/>
              </w:rPr>
            </w:pPr>
            <w:r w:rsidRPr="00CB3F4F">
              <w:rPr>
                <w:i/>
                <w:color w:val="0000FF"/>
                <w:sz w:val="20"/>
              </w:rPr>
              <w:t>The main E-UTRA physical channels, and mapped transport channels, are:</w:t>
            </w:r>
          </w:p>
          <w:p w14:paraId="53124AE1" w14:textId="77777777" w:rsidR="00A41639" w:rsidRPr="00CB3F4F" w:rsidRDefault="00A41639" w:rsidP="00A41639">
            <w:pPr>
              <w:pStyle w:val="B1"/>
              <w:spacing w:after="0"/>
              <w:ind w:left="0" w:firstLine="0"/>
              <w:rPr>
                <w:i/>
                <w:color w:val="0000FF"/>
                <w:kern w:val="2"/>
                <w:lang w:val="en-US"/>
              </w:rPr>
            </w:pPr>
            <w:r w:rsidRPr="00CB3F4F">
              <w:rPr>
                <w:i/>
                <w:color w:val="0000FF"/>
                <w:kern w:val="2"/>
                <w:lang w:val="en-US"/>
              </w:rPr>
              <w:t>DL:</w:t>
            </w:r>
          </w:p>
          <w:p w14:paraId="7FCF80B0" w14:textId="77777777"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broadcast channel (PBCH)</w:t>
            </w:r>
          </w:p>
          <w:p w14:paraId="5688CFCE" w14:textId="77777777" w:rsidR="00A41639" w:rsidRPr="00CB3F4F" w:rsidRDefault="00A41639" w:rsidP="00A41639">
            <w:pPr>
              <w:pStyle w:val="B1"/>
              <w:numPr>
                <w:ilvl w:val="1"/>
                <w:numId w:val="69"/>
              </w:numPr>
              <w:overflowPunct/>
              <w:autoSpaceDE/>
              <w:autoSpaceDN/>
              <w:adjustRightInd/>
              <w:spacing w:after="0"/>
              <w:textAlignment w:val="auto"/>
              <w:rPr>
                <w:i/>
                <w:color w:val="0000FF"/>
                <w:kern w:val="2"/>
              </w:rPr>
            </w:pPr>
            <w:r w:rsidRPr="00CB3F4F">
              <w:rPr>
                <w:i/>
                <w:color w:val="0000FF"/>
              </w:rPr>
              <w:t>Carries the BCH transport channel</w:t>
            </w:r>
          </w:p>
          <w:p w14:paraId="5998F304" w14:textId="77777777"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shared channel (PDSCH)</w:t>
            </w:r>
          </w:p>
          <w:p w14:paraId="5BAFD0D8" w14:textId="77777777" w:rsidR="00A41639" w:rsidRPr="00CB3F4F" w:rsidRDefault="00A41639" w:rsidP="00A41639">
            <w:pPr>
              <w:pStyle w:val="B2"/>
              <w:numPr>
                <w:ilvl w:val="1"/>
                <w:numId w:val="69"/>
              </w:numPr>
              <w:spacing w:after="0"/>
              <w:textAlignment w:val="auto"/>
              <w:rPr>
                <w:i/>
                <w:color w:val="0000FF"/>
              </w:rPr>
            </w:pPr>
            <w:r w:rsidRPr="00CB3F4F">
              <w:rPr>
                <w:i/>
                <w:color w:val="0000FF"/>
              </w:rPr>
              <w:t>Carries the DL-SCH and PCH transport channels</w:t>
            </w:r>
          </w:p>
          <w:p w14:paraId="02EBD9FF" w14:textId="77777777"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control format indicator channel (PCFICH)</w:t>
            </w:r>
          </w:p>
          <w:p w14:paraId="2D16B1DA" w14:textId="77777777"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control channel (PDCCH)</w:t>
            </w:r>
          </w:p>
          <w:p w14:paraId="5AB1C419" w14:textId="77777777"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Enhanced physical downlink control channel (EPDCCH)</w:t>
            </w:r>
          </w:p>
          <w:p w14:paraId="70BCE3FF" w14:textId="77777777"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Hybrid ARQ Indicator Channel (PHICH)</w:t>
            </w:r>
          </w:p>
          <w:p w14:paraId="1983A394" w14:textId="77777777" w:rsidR="00A41639" w:rsidRPr="00CB3F4F" w:rsidRDefault="00A41639" w:rsidP="00A41639">
            <w:pPr>
              <w:pStyle w:val="B1"/>
              <w:spacing w:after="0"/>
              <w:ind w:left="0" w:firstLine="0"/>
              <w:rPr>
                <w:i/>
                <w:color w:val="0000FF"/>
                <w:kern w:val="2"/>
                <w:lang w:val="en-US"/>
              </w:rPr>
            </w:pPr>
            <w:r w:rsidRPr="00CB3F4F">
              <w:rPr>
                <w:i/>
                <w:color w:val="0000FF"/>
                <w:kern w:val="2"/>
                <w:lang w:val="en-US"/>
              </w:rPr>
              <w:t>UL:</w:t>
            </w:r>
          </w:p>
          <w:p w14:paraId="6A2714A4" w14:textId="77777777"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control channel (PUCCH)</w:t>
            </w:r>
          </w:p>
          <w:p w14:paraId="784FDA66" w14:textId="77777777"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shared channel (PUSCH)</w:t>
            </w:r>
          </w:p>
          <w:p w14:paraId="2A7A80CE" w14:textId="77777777" w:rsidR="00A41639" w:rsidRPr="00CB3F4F" w:rsidRDefault="00A41639" w:rsidP="00A41639">
            <w:pPr>
              <w:pStyle w:val="B2"/>
              <w:numPr>
                <w:ilvl w:val="1"/>
                <w:numId w:val="69"/>
              </w:numPr>
              <w:spacing w:after="0"/>
              <w:textAlignment w:val="auto"/>
              <w:rPr>
                <w:i/>
                <w:color w:val="0000FF"/>
              </w:rPr>
            </w:pPr>
            <w:r w:rsidRPr="00CB3F4F">
              <w:rPr>
                <w:i/>
                <w:color w:val="0000FF"/>
              </w:rPr>
              <w:t>Carries the UL-SCH transport channel</w:t>
            </w:r>
          </w:p>
          <w:p w14:paraId="38AC1B27" w14:textId="77777777"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 xml:space="preserve">Physical </w:t>
            </w:r>
            <w:proofErr w:type="gramStart"/>
            <w:r w:rsidRPr="00CB3F4F">
              <w:rPr>
                <w:i/>
                <w:color w:val="0000FF"/>
                <w:kern w:val="2"/>
              </w:rPr>
              <w:t>random access</w:t>
            </w:r>
            <w:proofErr w:type="gramEnd"/>
            <w:r w:rsidRPr="00CB3F4F">
              <w:rPr>
                <w:i/>
                <w:color w:val="0000FF"/>
                <w:kern w:val="2"/>
              </w:rPr>
              <w:t xml:space="preserve"> channel (PRACH)</w:t>
            </w:r>
          </w:p>
          <w:p w14:paraId="3D9A8979" w14:textId="77777777" w:rsidR="00A41639" w:rsidRPr="00CB3F4F" w:rsidRDefault="00A41639" w:rsidP="00A41639">
            <w:pPr>
              <w:pStyle w:val="B2"/>
              <w:numPr>
                <w:ilvl w:val="1"/>
                <w:numId w:val="69"/>
              </w:numPr>
              <w:textAlignment w:val="auto"/>
              <w:rPr>
                <w:i/>
                <w:color w:val="0000FF"/>
              </w:rPr>
            </w:pPr>
            <w:r w:rsidRPr="00CB3F4F">
              <w:rPr>
                <w:i/>
                <w:color w:val="0000FF"/>
              </w:rPr>
              <w:t>Carries the RACH transport channel</w:t>
            </w:r>
          </w:p>
          <w:p w14:paraId="6C98CCC8" w14:textId="77777777" w:rsidR="00A41639" w:rsidRPr="00CB3F4F" w:rsidRDefault="00A41639" w:rsidP="00A41639">
            <w:pPr>
              <w:pStyle w:val="B1"/>
              <w:spacing w:after="0"/>
              <w:ind w:left="0" w:firstLine="0"/>
              <w:rPr>
                <w:i/>
                <w:color w:val="0000FF"/>
                <w:lang w:val="en-US"/>
              </w:rPr>
            </w:pPr>
            <w:proofErr w:type="spellStart"/>
            <w:r w:rsidRPr="00CB3F4F">
              <w:rPr>
                <w:i/>
                <w:color w:val="0000FF"/>
              </w:rPr>
              <w:t>eMTC</w:t>
            </w:r>
            <w:proofErr w:type="spellEnd"/>
            <w:r w:rsidRPr="00CB3F4F">
              <w:rPr>
                <w:i/>
                <w:color w:val="0000FF"/>
                <w:lang w:val="en-US"/>
              </w:rPr>
              <w:t xml:space="preserve"> specific</w:t>
            </w:r>
            <w:r w:rsidRPr="00CB3F4F">
              <w:rPr>
                <w:i/>
                <w:color w:val="0000FF"/>
              </w:rPr>
              <w:t xml:space="preserve"> physical channels</w:t>
            </w:r>
            <w:r w:rsidRPr="00CB3F4F">
              <w:rPr>
                <w:i/>
                <w:color w:val="0000FF"/>
                <w:lang w:val="en-US"/>
              </w:rPr>
              <w:t>:</w:t>
            </w:r>
          </w:p>
          <w:p w14:paraId="3CF50F17" w14:textId="77777777" w:rsidR="00A41639" w:rsidRPr="00A97066"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MTC physical downlink control channel (MPDCCH)</w:t>
            </w:r>
          </w:p>
          <w:p w14:paraId="2050B7B4" w14:textId="77777777" w:rsidR="00A97066" w:rsidRPr="00A97066" w:rsidRDefault="00A97066" w:rsidP="00A41639">
            <w:pPr>
              <w:pStyle w:val="B1"/>
              <w:numPr>
                <w:ilvl w:val="0"/>
                <w:numId w:val="69"/>
              </w:numPr>
              <w:overflowPunct/>
              <w:autoSpaceDE/>
              <w:autoSpaceDN/>
              <w:adjustRightInd/>
              <w:spacing w:after="0"/>
              <w:textAlignment w:val="auto"/>
              <w:rPr>
                <w:i/>
                <w:color w:val="0000FF"/>
                <w:kern w:val="2"/>
              </w:rPr>
            </w:pPr>
            <w:r w:rsidRPr="00A97066">
              <w:rPr>
                <w:i/>
                <w:color w:val="0000FF"/>
                <w:kern w:val="2"/>
              </w:rPr>
              <w:t>Resynchronization Signal (RSS)</w:t>
            </w:r>
          </w:p>
          <w:p w14:paraId="53A43FC5" w14:textId="77777777" w:rsidR="00A41639" w:rsidRPr="00CB3F4F" w:rsidRDefault="00A41639" w:rsidP="00A41639">
            <w:pPr>
              <w:pStyle w:val="B1"/>
              <w:spacing w:after="0"/>
              <w:ind w:left="0" w:firstLine="0"/>
              <w:rPr>
                <w:i/>
                <w:color w:val="0000FF"/>
                <w:lang w:val="en-US"/>
              </w:rPr>
            </w:pPr>
            <w:r w:rsidRPr="00CB3F4F">
              <w:rPr>
                <w:i/>
                <w:color w:val="0000FF"/>
              </w:rPr>
              <w:t>NB-IOT</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14:paraId="5F2F3810" w14:textId="77777777"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i/>
                <w:color w:val="0000FF"/>
              </w:rPr>
              <w:t>Narrowband Physical broadcast channel (NPBCH)</w:t>
            </w:r>
          </w:p>
          <w:p w14:paraId="3186B34D" w14:textId="77777777" w:rsidR="00A41639" w:rsidRPr="00CB3F4F" w:rsidRDefault="00A41639" w:rsidP="00A41639">
            <w:pPr>
              <w:pStyle w:val="B1"/>
              <w:numPr>
                <w:ilvl w:val="0"/>
                <w:numId w:val="69"/>
              </w:numPr>
              <w:overflowPunct/>
              <w:autoSpaceDE/>
              <w:autoSpaceDN/>
              <w:adjustRightInd/>
              <w:spacing w:after="0"/>
              <w:textAlignment w:val="auto"/>
              <w:rPr>
                <w:rFonts w:eastAsia="SimSun"/>
                <w:i/>
                <w:color w:val="0000FF"/>
                <w:lang w:eastAsia="zh-CN"/>
              </w:rPr>
            </w:pPr>
            <w:r w:rsidRPr="00CB3F4F">
              <w:rPr>
                <w:rFonts w:eastAsia="SimSun"/>
                <w:i/>
                <w:color w:val="0000FF"/>
                <w:lang w:eastAsia="zh-CN"/>
              </w:rPr>
              <w:t xml:space="preserve">Narrowband </w:t>
            </w:r>
            <w:r w:rsidRPr="00CB3F4F">
              <w:rPr>
                <w:i/>
                <w:color w:val="0000FF"/>
              </w:rPr>
              <w:t>Physical downlink shared channel (</w:t>
            </w:r>
            <w:r w:rsidRPr="00CB3F4F">
              <w:rPr>
                <w:rFonts w:eastAsia="SimSun"/>
                <w:i/>
                <w:color w:val="0000FF"/>
                <w:lang w:eastAsia="zh-CN"/>
              </w:rPr>
              <w:t>N</w:t>
            </w:r>
            <w:r w:rsidRPr="00CB3F4F">
              <w:rPr>
                <w:i/>
                <w:color w:val="0000FF"/>
              </w:rPr>
              <w:t>PDSCH)</w:t>
            </w:r>
          </w:p>
          <w:p w14:paraId="1799639F" w14:textId="77777777"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rFonts w:eastAsia="SimSun"/>
                <w:i/>
                <w:color w:val="0000FF"/>
                <w:lang w:eastAsia="zh-CN"/>
              </w:rPr>
              <w:t xml:space="preserve">Narrowband </w:t>
            </w:r>
            <w:r w:rsidRPr="00CB3F4F">
              <w:rPr>
                <w:i/>
                <w:color w:val="0000FF"/>
              </w:rPr>
              <w:t>Physical downlink control channel (</w:t>
            </w:r>
            <w:r w:rsidRPr="00CB3F4F">
              <w:rPr>
                <w:rFonts w:eastAsia="SimSun"/>
                <w:i/>
                <w:color w:val="0000FF"/>
                <w:lang w:eastAsia="zh-CN"/>
              </w:rPr>
              <w:t>N</w:t>
            </w:r>
            <w:r w:rsidRPr="00CB3F4F">
              <w:rPr>
                <w:i/>
                <w:color w:val="0000FF"/>
              </w:rPr>
              <w:t xml:space="preserve">PDCCH) </w:t>
            </w:r>
          </w:p>
          <w:p w14:paraId="728F8BA6" w14:textId="77777777" w:rsidR="00A41639" w:rsidRPr="00A47394" w:rsidRDefault="00A41639" w:rsidP="00A41639">
            <w:pPr>
              <w:pStyle w:val="B1"/>
              <w:numPr>
                <w:ilvl w:val="0"/>
                <w:numId w:val="69"/>
              </w:numPr>
              <w:overflowPunct/>
              <w:autoSpaceDE/>
              <w:autoSpaceDN/>
              <w:adjustRightInd/>
              <w:spacing w:after="0"/>
              <w:textAlignment w:val="auto"/>
              <w:rPr>
                <w:i/>
                <w:color w:val="0000FF"/>
              </w:rPr>
            </w:pPr>
            <w:r w:rsidRPr="00CB3F4F">
              <w:rPr>
                <w:rFonts w:eastAsia="SimSun"/>
                <w:i/>
                <w:color w:val="0000FF"/>
                <w:lang w:eastAsia="zh-CN"/>
              </w:rPr>
              <w:t xml:space="preserve">Narrowband </w:t>
            </w:r>
            <w:r w:rsidRPr="00CB3F4F">
              <w:rPr>
                <w:i/>
                <w:color w:val="0000FF"/>
              </w:rPr>
              <w:t xml:space="preserve">Physical uplink shared channel </w:t>
            </w:r>
            <w:r w:rsidR="00A47394">
              <w:rPr>
                <w:i/>
                <w:color w:val="0000FF"/>
              </w:rPr>
              <w:t>Format 1</w:t>
            </w:r>
            <w:r w:rsidR="00A47394" w:rsidRPr="00CB3F4F">
              <w:rPr>
                <w:i/>
                <w:color w:val="0000FF"/>
              </w:rPr>
              <w:t xml:space="preserve"> (NPUSCH</w:t>
            </w:r>
            <w:r w:rsidR="00A47394">
              <w:rPr>
                <w:i/>
                <w:color w:val="0000FF"/>
              </w:rPr>
              <w:t xml:space="preserve"> F1</w:t>
            </w:r>
            <w:r w:rsidR="00A47394" w:rsidRPr="00CB3F4F">
              <w:rPr>
                <w:i/>
                <w:color w:val="0000FF"/>
              </w:rPr>
              <w:t>)</w:t>
            </w:r>
          </w:p>
          <w:p w14:paraId="07ED44B0" w14:textId="77777777" w:rsidR="00A47394" w:rsidRPr="009A2356" w:rsidRDefault="00A47394" w:rsidP="00A47394">
            <w:pPr>
              <w:pStyle w:val="B1"/>
              <w:numPr>
                <w:ilvl w:val="0"/>
                <w:numId w:val="69"/>
              </w:numPr>
              <w:overflowPunct/>
              <w:autoSpaceDE/>
              <w:autoSpaceDN/>
              <w:adjustRightInd/>
              <w:spacing w:after="0"/>
              <w:textAlignment w:val="auto"/>
              <w:rPr>
                <w:i/>
                <w:color w:val="0000FF"/>
              </w:rPr>
            </w:pPr>
            <w:r w:rsidRPr="00CB3F4F">
              <w:rPr>
                <w:rFonts w:eastAsia="SimSun"/>
                <w:i/>
                <w:color w:val="0000FF"/>
                <w:lang w:eastAsia="zh-CN"/>
              </w:rPr>
              <w:t xml:space="preserve">Narrowband </w:t>
            </w:r>
            <w:r w:rsidRPr="00CB3F4F">
              <w:rPr>
                <w:i/>
                <w:color w:val="0000FF"/>
              </w:rPr>
              <w:t>Physical uplink shared channel</w:t>
            </w:r>
            <w:r>
              <w:rPr>
                <w:i/>
                <w:color w:val="0000FF"/>
              </w:rPr>
              <w:t xml:space="preserve"> Format 2</w:t>
            </w:r>
            <w:r w:rsidRPr="00CB3F4F">
              <w:rPr>
                <w:i/>
                <w:color w:val="0000FF"/>
              </w:rPr>
              <w:t xml:space="preserve"> (NPUSCH</w:t>
            </w:r>
            <w:r>
              <w:rPr>
                <w:i/>
                <w:color w:val="0000FF"/>
              </w:rPr>
              <w:t xml:space="preserve"> F2</w:t>
            </w:r>
            <w:r w:rsidRPr="00CB3F4F">
              <w:rPr>
                <w:i/>
                <w:color w:val="0000FF"/>
              </w:rPr>
              <w:t>)</w:t>
            </w:r>
          </w:p>
          <w:p w14:paraId="3470BE46" w14:textId="77777777" w:rsidR="00A47394" w:rsidRPr="00CB3F4F" w:rsidRDefault="00A47394" w:rsidP="00A41639">
            <w:pPr>
              <w:pStyle w:val="B1"/>
              <w:numPr>
                <w:ilvl w:val="0"/>
                <w:numId w:val="69"/>
              </w:numPr>
              <w:overflowPunct/>
              <w:autoSpaceDE/>
              <w:autoSpaceDN/>
              <w:adjustRightInd/>
              <w:spacing w:after="0"/>
              <w:textAlignment w:val="auto"/>
              <w:rPr>
                <w:i/>
                <w:color w:val="0000FF"/>
              </w:rPr>
            </w:pPr>
          </w:p>
          <w:p w14:paraId="64404EF5" w14:textId="77777777" w:rsidR="00A41639" w:rsidRPr="00CB3F4F" w:rsidRDefault="00A41639" w:rsidP="00A41639">
            <w:pPr>
              <w:pStyle w:val="B1"/>
              <w:numPr>
                <w:ilvl w:val="0"/>
                <w:numId w:val="69"/>
              </w:numPr>
              <w:overflowPunct/>
              <w:autoSpaceDE/>
              <w:autoSpaceDN/>
              <w:adjustRightInd/>
              <w:textAlignment w:val="auto"/>
              <w:rPr>
                <w:i/>
                <w:color w:val="0000FF"/>
              </w:rPr>
            </w:pPr>
            <w:r w:rsidRPr="00CB3F4F">
              <w:rPr>
                <w:rFonts w:eastAsia="SimSun"/>
                <w:i/>
                <w:color w:val="0000FF"/>
                <w:lang w:eastAsia="zh-CN"/>
              </w:rPr>
              <w:t>Narrowband</w:t>
            </w:r>
            <w:r w:rsidRPr="00CB3F4F">
              <w:rPr>
                <w:i/>
                <w:color w:val="0000FF"/>
              </w:rPr>
              <w:t xml:space="preserve"> Physical </w:t>
            </w:r>
            <w:proofErr w:type="gramStart"/>
            <w:r w:rsidRPr="00CB3F4F">
              <w:rPr>
                <w:i/>
                <w:color w:val="0000FF"/>
              </w:rPr>
              <w:t>random access</w:t>
            </w:r>
            <w:proofErr w:type="gramEnd"/>
            <w:r w:rsidRPr="00CB3F4F">
              <w:rPr>
                <w:i/>
                <w:color w:val="0000FF"/>
              </w:rPr>
              <w:t xml:space="preserve"> channel (NPRACH)</w:t>
            </w:r>
          </w:p>
          <w:p w14:paraId="1221EA71" w14:textId="77777777" w:rsidR="00A41639" w:rsidRDefault="00A41639" w:rsidP="00A41639">
            <w:pPr>
              <w:pStyle w:val="Tabletext"/>
              <w:rPr>
                <w:rFonts w:eastAsiaTheme="minorEastAsia"/>
                <w:i/>
                <w:color w:val="0000FF"/>
                <w:lang w:eastAsia="zh-CN"/>
              </w:rPr>
            </w:pPr>
            <w:r w:rsidRPr="00CB3F4F">
              <w:rPr>
                <w:i/>
                <w:color w:val="0000FF"/>
              </w:rPr>
              <w:lastRenderedPageBreak/>
              <w:t>In addition to the above channels, two types of physical signals are defined: reference or synchronization signals.</w:t>
            </w:r>
          </w:p>
          <w:p w14:paraId="3A2BB7EF" w14:textId="77777777" w:rsidR="005D693A" w:rsidRDefault="005D693A" w:rsidP="00A41639">
            <w:pPr>
              <w:pStyle w:val="Tabletext"/>
              <w:rPr>
                <w:rFonts w:eastAsiaTheme="minorEastAsia"/>
                <w:i/>
                <w:color w:val="0000FF"/>
                <w:lang w:eastAsia="zh-CN"/>
              </w:rPr>
            </w:pPr>
          </w:p>
          <w:p w14:paraId="3A3C1F38" w14:textId="77777777" w:rsidR="005D693A" w:rsidRPr="005D693A" w:rsidRDefault="005D693A" w:rsidP="005D693A">
            <w:pPr>
              <w:pStyle w:val="Tabletext"/>
              <w:rPr>
                <w:i/>
                <w:color w:val="0000FF"/>
              </w:rPr>
            </w:pPr>
            <w:r w:rsidRPr="005D693A">
              <w:rPr>
                <w:i/>
                <w:color w:val="0000FF"/>
              </w:rPr>
              <w:t>E-UTRA Logical channels (at MAC/RLC sublayer) are:</w:t>
            </w:r>
          </w:p>
          <w:p w14:paraId="2F86878E" w14:textId="77777777" w:rsidR="005D693A" w:rsidRPr="005D693A" w:rsidRDefault="005D693A" w:rsidP="005D693A">
            <w:pPr>
              <w:pStyle w:val="Tabletext"/>
              <w:rPr>
                <w:i/>
                <w:color w:val="0000FF"/>
              </w:rPr>
            </w:pPr>
            <w:r w:rsidRPr="005D693A">
              <w:rPr>
                <w:i/>
                <w:color w:val="0000FF"/>
              </w:rPr>
              <w:t>-</w:t>
            </w:r>
            <w:r w:rsidRPr="005D693A">
              <w:rPr>
                <w:i/>
                <w:color w:val="0000FF"/>
              </w:rPr>
              <w:tab/>
              <w:t>Control Channels (for the transfer of control plane information), e.g.:</w:t>
            </w:r>
          </w:p>
          <w:p w14:paraId="570B0EC1" w14:textId="77777777" w:rsidR="005D693A" w:rsidRPr="005D693A" w:rsidRDefault="005D693A" w:rsidP="005D693A">
            <w:pPr>
              <w:pStyle w:val="B1"/>
              <w:spacing w:after="0"/>
              <w:rPr>
                <w:i/>
                <w:color w:val="0000FF"/>
              </w:rPr>
            </w:pPr>
            <w:r w:rsidRPr="005D693A">
              <w:rPr>
                <w:i/>
                <w:color w:val="0000FF"/>
              </w:rPr>
              <w:t>-</w:t>
            </w:r>
            <w:r w:rsidRPr="005D693A">
              <w:rPr>
                <w:i/>
                <w:color w:val="0000FF"/>
              </w:rPr>
              <w:tab/>
              <w:t>Broadcast Control Channel (BCCH)</w:t>
            </w:r>
          </w:p>
          <w:p w14:paraId="5E41D67B" w14:textId="77777777" w:rsidR="005D693A" w:rsidRPr="005D693A" w:rsidRDefault="005D693A" w:rsidP="005D693A">
            <w:pPr>
              <w:pStyle w:val="B1"/>
              <w:spacing w:after="0"/>
              <w:ind w:left="852"/>
              <w:rPr>
                <w:i/>
                <w:color w:val="0000FF"/>
              </w:rPr>
            </w:pPr>
            <w:r w:rsidRPr="005D693A">
              <w:rPr>
                <w:i/>
                <w:color w:val="0000FF"/>
              </w:rPr>
              <w:t>-</w:t>
            </w:r>
            <w:r w:rsidRPr="005D693A">
              <w:rPr>
                <w:i/>
                <w:color w:val="0000FF"/>
              </w:rPr>
              <w:tab/>
            </w:r>
            <w:r w:rsidRPr="005D693A">
              <w:rPr>
                <w:i/>
                <w:color w:val="0000FF"/>
                <w:lang w:val="en-US"/>
              </w:rPr>
              <w:t xml:space="preserve">For </w:t>
            </w:r>
            <w:proofErr w:type="spellStart"/>
            <w:r w:rsidR="00CC3EEB">
              <w:rPr>
                <w:rFonts w:eastAsiaTheme="minorEastAsia" w:hint="eastAsia"/>
                <w:i/>
                <w:color w:val="0000FF"/>
                <w:lang w:val="en-US" w:eastAsia="zh-CN"/>
              </w:rPr>
              <w:t>eMTC</w:t>
            </w:r>
            <w:proofErr w:type="spellEnd"/>
            <w:r w:rsidRPr="005D693A">
              <w:rPr>
                <w:i/>
                <w:color w:val="0000FF"/>
                <w:lang w:val="en-US"/>
              </w:rPr>
              <w:t xml:space="preserve">, </w:t>
            </w:r>
            <w:r w:rsidRPr="005D693A">
              <w:rPr>
                <w:i/>
                <w:color w:val="0000FF"/>
              </w:rPr>
              <w:t>Bandwidth Reduced Broadcast Control Channel (BR-BCCH)</w:t>
            </w:r>
          </w:p>
          <w:p w14:paraId="1ECE1AC1" w14:textId="77777777" w:rsidR="005D693A" w:rsidRPr="005D693A" w:rsidRDefault="005D693A" w:rsidP="005D693A">
            <w:pPr>
              <w:pStyle w:val="B1"/>
              <w:spacing w:after="0"/>
              <w:rPr>
                <w:i/>
                <w:color w:val="0000FF"/>
              </w:rPr>
            </w:pPr>
            <w:r w:rsidRPr="005D693A">
              <w:rPr>
                <w:i/>
                <w:color w:val="0000FF"/>
              </w:rPr>
              <w:t>-</w:t>
            </w:r>
            <w:r w:rsidRPr="005D693A">
              <w:rPr>
                <w:i/>
                <w:color w:val="0000FF"/>
              </w:rPr>
              <w:tab/>
              <w:t>Paging Control Channel (PCCH)</w:t>
            </w:r>
          </w:p>
          <w:p w14:paraId="63E5316F" w14:textId="77777777" w:rsidR="005D693A" w:rsidRPr="005D693A" w:rsidRDefault="005D693A" w:rsidP="005D693A">
            <w:pPr>
              <w:pStyle w:val="B1"/>
              <w:spacing w:after="0"/>
              <w:rPr>
                <w:i/>
                <w:color w:val="0000FF"/>
              </w:rPr>
            </w:pPr>
            <w:r w:rsidRPr="005D693A">
              <w:rPr>
                <w:i/>
                <w:color w:val="0000FF"/>
              </w:rPr>
              <w:t>-</w:t>
            </w:r>
            <w:r w:rsidRPr="005D693A">
              <w:rPr>
                <w:i/>
                <w:color w:val="0000FF"/>
              </w:rPr>
              <w:tab/>
              <w:t>Common Control Channel (CCCH)</w:t>
            </w:r>
          </w:p>
          <w:p w14:paraId="6AA64890" w14:textId="77777777" w:rsidR="005D693A" w:rsidRPr="005D693A" w:rsidRDefault="005D693A" w:rsidP="005D693A">
            <w:pPr>
              <w:pStyle w:val="B1"/>
              <w:spacing w:after="0"/>
              <w:rPr>
                <w:i/>
                <w:color w:val="0000FF"/>
              </w:rPr>
            </w:pPr>
            <w:r w:rsidRPr="005D693A">
              <w:rPr>
                <w:i/>
                <w:color w:val="0000FF"/>
              </w:rPr>
              <w:t>-</w:t>
            </w:r>
            <w:r w:rsidRPr="005D693A">
              <w:rPr>
                <w:i/>
                <w:color w:val="0000FF"/>
              </w:rPr>
              <w:tab/>
              <w:t>Dedicated Control Channel (DCCH)</w:t>
            </w:r>
          </w:p>
          <w:p w14:paraId="083AA2F8" w14:textId="77777777" w:rsidR="005D693A" w:rsidRPr="005D693A" w:rsidRDefault="005D693A" w:rsidP="005D693A">
            <w:pPr>
              <w:pStyle w:val="Tabletext"/>
              <w:spacing w:after="0"/>
              <w:rPr>
                <w:i/>
                <w:color w:val="0000FF"/>
              </w:rPr>
            </w:pPr>
            <w:r w:rsidRPr="005D693A">
              <w:rPr>
                <w:i/>
                <w:color w:val="0000FF"/>
              </w:rPr>
              <w:t>-</w:t>
            </w:r>
            <w:r w:rsidRPr="005D693A">
              <w:rPr>
                <w:i/>
                <w:color w:val="0000FF"/>
              </w:rPr>
              <w:tab/>
              <w:t xml:space="preserve">Traffic Channels (for the transfer of user plane information), </w:t>
            </w:r>
            <w:proofErr w:type="gramStart"/>
            <w:r w:rsidRPr="005D693A">
              <w:rPr>
                <w:i/>
                <w:color w:val="0000FF"/>
              </w:rPr>
              <w:t>e.g..</w:t>
            </w:r>
            <w:proofErr w:type="gramEnd"/>
          </w:p>
          <w:p w14:paraId="4C8AB1BA" w14:textId="77777777" w:rsidR="005D693A" w:rsidRPr="005D693A" w:rsidRDefault="005D693A" w:rsidP="005D693A">
            <w:pPr>
              <w:pStyle w:val="B1"/>
              <w:spacing w:after="0"/>
              <w:rPr>
                <w:i/>
                <w:color w:val="0000FF"/>
              </w:rPr>
            </w:pPr>
            <w:r w:rsidRPr="005D693A">
              <w:rPr>
                <w:i/>
                <w:color w:val="0000FF"/>
              </w:rPr>
              <w:t>-</w:t>
            </w:r>
            <w:r w:rsidRPr="005D693A">
              <w:rPr>
                <w:i/>
                <w:color w:val="0000FF"/>
              </w:rPr>
              <w:tab/>
              <w:t>Dedicated Traffic Channel (DTCH)</w:t>
            </w:r>
          </w:p>
          <w:p w14:paraId="7FD0F7CB" w14:textId="77777777" w:rsidR="005D693A" w:rsidRPr="005D693A" w:rsidRDefault="005D693A" w:rsidP="005D693A">
            <w:pPr>
              <w:rPr>
                <w:i/>
                <w:color w:val="0000FF"/>
                <w:sz w:val="20"/>
              </w:rPr>
            </w:pPr>
            <w:r w:rsidRPr="005D693A">
              <w:rPr>
                <w:i/>
                <w:color w:val="0000FF"/>
                <w:sz w:val="20"/>
              </w:rPr>
              <w:t>The following mapping between logical channels and transport channels is defined:</w:t>
            </w:r>
          </w:p>
          <w:p w14:paraId="0EBF350A" w14:textId="77777777" w:rsidR="005D693A" w:rsidRPr="005D693A" w:rsidRDefault="005D693A" w:rsidP="005D693A">
            <w:pPr>
              <w:pStyle w:val="B1"/>
              <w:spacing w:after="0"/>
              <w:ind w:left="0" w:firstLine="0"/>
              <w:rPr>
                <w:i/>
                <w:color w:val="0000FF"/>
              </w:rPr>
            </w:pPr>
            <w:r w:rsidRPr="005D693A">
              <w:rPr>
                <w:i/>
                <w:color w:val="0000FF"/>
              </w:rPr>
              <w:t>In Uplink, 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UL-SCH;</w:t>
            </w:r>
            <w:r w:rsidRPr="005D693A">
              <w:rPr>
                <w:i/>
                <w:color w:val="0000FF"/>
              </w:rPr>
              <w:br/>
              <w:t>In Downlink,</w:t>
            </w:r>
          </w:p>
          <w:p w14:paraId="586271B6" w14:textId="77777777" w:rsidR="005D693A" w:rsidRPr="005D693A" w:rsidRDefault="005D693A" w:rsidP="005D693A">
            <w:pPr>
              <w:pStyle w:val="B1"/>
              <w:spacing w:after="0"/>
              <w:ind w:left="284"/>
              <w:rPr>
                <w:i/>
                <w:color w:val="0000FF"/>
              </w:rPr>
            </w:pPr>
            <w:r w:rsidRPr="005D693A">
              <w:rPr>
                <w:i/>
                <w:color w:val="0000FF"/>
              </w:rPr>
              <w:t>-</w:t>
            </w:r>
            <w:r w:rsidRPr="005D693A">
              <w:rPr>
                <w:i/>
                <w:color w:val="0000FF"/>
              </w:rPr>
              <w:tab/>
              <w:t>BCCH can be mapped to BCH</w:t>
            </w:r>
            <w:r w:rsidRPr="005D693A">
              <w:rPr>
                <w:i/>
                <w:color w:val="0000FF"/>
                <w:lang w:val="en-US"/>
              </w:rPr>
              <w:t xml:space="preserve">, or </w:t>
            </w:r>
            <w:r w:rsidRPr="005D693A">
              <w:rPr>
                <w:i/>
                <w:color w:val="0000FF"/>
              </w:rPr>
              <w:t>DL-</w:t>
            </w:r>
            <w:proofErr w:type="gramStart"/>
            <w:r w:rsidRPr="005D693A">
              <w:rPr>
                <w:i/>
                <w:color w:val="0000FF"/>
              </w:rPr>
              <w:t>SCH;</w:t>
            </w:r>
            <w:proofErr w:type="gramEnd"/>
          </w:p>
          <w:p w14:paraId="53B12BFB" w14:textId="77777777" w:rsidR="005D693A" w:rsidRPr="005D693A" w:rsidRDefault="005D693A" w:rsidP="005D693A">
            <w:pPr>
              <w:pStyle w:val="B1"/>
              <w:spacing w:after="0"/>
              <w:ind w:left="284"/>
              <w:rPr>
                <w:i/>
                <w:color w:val="0000FF"/>
              </w:rPr>
            </w:pPr>
            <w:r w:rsidRPr="005D693A">
              <w:rPr>
                <w:i/>
                <w:color w:val="0000FF"/>
              </w:rPr>
              <w:t>-</w:t>
            </w:r>
            <w:r w:rsidRPr="005D693A">
              <w:rPr>
                <w:i/>
                <w:color w:val="0000FF"/>
              </w:rPr>
              <w:tab/>
              <w:t>BR-BCCH can be mapped to DL-</w:t>
            </w:r>
            <w:proofErr w:type="gramStart"/>
            <w:r w:rsidRPr="005D693A">
              <w:rPr>
                <w:i/>
                <w:color w:val="0000FF"/>
              </w:rPr>
              <w:t>SCH;</w:t>
            </w:r>
            <w:proofErr w:type="gramEnd"/>
          </w:p>
          <w:p w14:paraId="4EF1265B" w14:textId="77777777" w:rsidR="005D693A" w:rsidRPr="005D693A" w:rsidRDefault="005D693A" w:rsidP="005D693A">
            <w:pPr>
              <w:pStyle w:val="B1"/>
              <w:spacing w:after="0"/>
              <w:ind w:left="284"/>
              <w:rPr>
                <w:i/>
                <w:color w:val="0000FF"/>
              </w:rPr>
            </w:pPr>
            <w:r w:rsidRPr="005D693A">
              <w:rPr>
                <w:i/>
                <w:color w:val="0000FF"/>
              </w:rPr>
              <w:t>-</w:t>
            </w:r>
            <w:r w:rsidRPr="005D693A">
              <w:rPr>
                <w:i/>
                <w:color w:val="0000FF"/>
              </w:rPr>
              <w:tab/>
              <w:t xml:space="preserve">PCCH can be mapped to </w:t>
            </w:r>
            <w:proofErr w:type="gramStart"/>
            <w:r w:rsidRPr="005D693A">
              <w:rPr>
                <w:i/>
                <w:color w:val="0000FF"/>
              </w:rPr>
              <w:t>PCH;</w:t>
            </w:r>
            <w:proofErr w:type="gramEnd"/>
          </w:p>
          <w:p w14:paraId="145959A9" w14:textId="77777777" w:rsidR="005D693A" w:rsidRPr="005D693A" w:rsidRDefault="005D693A" w:rsidP="005D693A">
            <w:pPr>
              <w:pStyle w:val="B1"/>
              <w:spacing w:after="0"/>
              <w:ind w:left="284"/>
              <w:rPr>
                <w:i/>
                <w:color w:val="0000FF"/>
              </w:rPr>
            </w:pPr>
            <w:r w:rsidRPr="005D693A">
              <w:rPr>
                <w:i/>
                <w:color w:val="0000FF"/>
              </w:rPr>
              <w:t>-</w:t>
            </w:r>
            <w:r w:rsidRPr="005D693A">
              <w:rPr>
                <w:i/>
                <w:color w:val="0000FF"/>
              </w:rPr>
              <w:tab/>
              <w:t>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DL-SCH </w:t>
            </w:r>
          </w:p>
          <w:p w14:paraId="42D171C0" w14:textId="77777777" w:rsidR="005D693A" w:rsidRPr="005D693A" w:rsidRDefault="005D693A" w:rsidP="005D693A">
            <w:pPr>
              <w:pStyle w:val="Tabletext"/>
              <w:rPr>
                <w:i/>
                <w:color w:val="0000FF"/>
              </w:rPr>
            </w:pPr>
          </w:p>
          <w:p w14:paraId="7805A5EB" w14:textId="77777777" w:rsidR="005D693A" w:rsidRPr="005D693A" w:rsidRDefault="005D693A" w:rsidP="005D693A">
            <w:pPr>
              <w:pStyle w:val="Tabletext"/>
              <w:spacing w:after="0"/>
              <w:rPr>
                <w:i/>
                <w:color w:val="0000FF"/>
                <w:u w:val="single"/>
              </w:rPr>
            </w:pPr>
            <w:r w:rsidRPr="005D693A">
              <w:rPr>
                <w:i/>
                <w:color w:val="0000FF"/>
                <w:u w:val="single"/>
              </w:rPr>
              <w:t>Other Aspects</w:t>
            </w:r>
          </w:p>
          <w:p w14:paraId="0BBB1A0A" w14:textId="77777777" w:rsidR="005D693A" w:rsidRPr="005D693A" w:rsidRDefault="005D693A" w:rsidP="005D693A">
            <w:pPr>
              <w:pStyle w:val="Tabletext"/>
              <w:spacing w:before="0"/>
              <w:rPr>
                <w:i/>
                <w:color w:val="0000FF"/>
                <w:u w:val="single"/>
              </w:rPr>
            </w:pPr>
            <w:r w:rsidRPr="005D693A">
              <w:rPr>
                <w:i/>
                <w:color w:val="0000FF"/>
              </w:rPr>
              <w:t>- Carrier Aggregation (CA)</w:t>
            </w:r>
          </w:p>
          <w:p w14:paraId="23E2BA3E" w14:textId="77777777" w:rsidR="005D693A" w:rsidRPr="005D693A" w:rsidRDefault="005D693A" w:rsidP="005D693A">
            <w:pPr>
              <w:spacing w:before="0"/>
              <w:rPr>
                <w:i/>
                <w:color w:val="0000FF"/>
                <w:sz w:val="20"/>
              </w:rPr>
            </w:pPr>
            <w:r w:rsidRPr="005D693A">
              <w:rPr>
                <w:i/>
                <w:color w:val="0000FF"/>
                <w:sz w:val="20"/>
              </w:rPr>
              <w:t xml:space="preserve">In Carrier Aggregation (CA), two or more Component Carriers (CCs) are aggregated </w:t>
            </w:r>
            <w:proofErr w:type="gramStart"/>
            <w:r w:rsidRPr="005D693A">
              <w:rPr>
                <w:i/>
                <w:color w:val="0000FF"/>
                <w:sz w:val="20"/>
              </w:rPr>
              <w:t>in order to</w:t>
            </w:r>
            <w:proofErr w:type="gramEnd"/>
            <w:r w:rsidRPr="005D693A">
              <w:rPr>
                <w:i/>
                <w:color w:val="0000FF"/>
                <w:sz w:val="20"/>
              </w:rPr>
              <w:t xml:space="preserve"> support wider transmission bandwidths. A UE may simultaneously receive or transmit on one or multiple CCs depending on its capabilities. </w:t>
            </w:r>
          </w:p>
          <w:p w14:paraId="4C0F9060" w14:textId="77777777" w:rsidR="005D693A" w:rsidRPr="005D693A" w:rsidRDefault="005D693A" w:rsidP="005D693A">
            <w:pPr>
              <w:spacing w:before="0"/>
              <w:rPr>
                <w:i/>
                <w:color w:val="0000FF"/>
                <w:sz w:val="20"/>
              </w:rPr>
            </w:pPr>
            <w:r w:rsidRPr="005D693A">
              <w:rPr>
                <w:i/>
                <w:color w:val="0000FF"/>
                <w:sz w:val="20"/>
              </w:rPr>
              <w:t>The multi-carrier nature of the physical layer is only exposed to the MAC layer for which one HARQ entity is required per serving cell.</w:t>
            </w:r>
          </w:p>
          <w:p w14:paraId="0C228107" w14:textId="77777777" w:rsidR="005D693A" w:rsidRPr="005D693A" w:rsidRDefault="005D693A" w:rsidP="005D693A">
            <w:pPr>
              <w:pStyle w:val="B1"/>
              <w:ind w:left="284"/>
              <w:rPr>
                <w:i/>
                <w:color w:val="0000FF"/>
                <w:lang w:eastAsia="zh-CN"/>
              </w:rPr>
            </w:pPr>
            <w:r w:rsidRPr="005D693A">
              <w:rPr>
                <w:i/>
                <w:color w:val="0000FF"/>
              </w:rPr>
              <w:t>-</w:t>
            </w:r>
            <w:r w:rsidRPr="005D693A">
              <w:rPr>
                <w:i/>
                <w:color w:val="0000FF"/>
              </w:rPr>
              <w:tab/>
              <w:t xml:space="preserve">In both uplink and downlink, there is one independent hybrid-ARQ entity per serving cell and one transport block is generated per TTI per serving cell </w:t>
            </w:r>
            <w:r w:rsidRPr="005D693A">
              <w:rPr>
                <w:i/>
                <w:color w:val="0000FF"/>
                <w:lang w:val="en-US"/>
              </w:rPr>
              <w:t>(</w:t>
            </w:r>
            <w:r w:rsidRPr="005D693A">
              <w:rPr>
                <w:i/>
                <w:color w:val="0000FF"/>
              </w:rPr>
              <w:t>in the absence of spatial multiplexing</w:t>
            </w:r>
            <w:r w:rsidRPr="005D693A">
              <w:rPr>
                <w:i/>
                <w:color w:val="0000FF"/>
                <w:lang w:val="en-US"/>
              </w:rPr>
              <w:t>)</w:t>
            </w:r>
            <w:r w:rsidRPr="005D693A">
              <w:rPr>
                <w:i/>
                <w:color w:val="0000FF"/>
              </w:rPr>
              <w:t xml:space="preserve">. Each transport block and its potential HARQ retransmissions are mapped to a single serving </w:t>
            </w:r>
            <w:proofErr w:type="gramStart"/>
            <w:r w:rsidRPr="005D693A">
              <w:rPr>
                <w:i/>
                <w:color w:val="0000FF"/>
              </w:rPr>
              <w:t>cell</w:t>
            </w:r>
            <w:r w:rsidRPr="005D693A">
              <w:rPr>
                <w:i/>
                <w:color w:val="0000FF"/>
                <w:lang w:eastAsia="zh-CN"/>
              </w:rPr>
              <w:t>;</w:t>
            </w:r>
            <w:proofErr w:type="gramEnd"/>
          </w:p>
          <w:p w14:paraId="22BCAE54" w14:textId="77777777" w:rsidR="005D693A" w:rsidRPr="005D693A" w:rsidRDefault="005D693A" w:rsidP="005D693A">
            <w:pPr>
              <w:pStyle w:val="Tabletext"/>
              <w:spacing w:after="0"/>
              <w:rPr>
                <w:i/>
                <w:color w:val="0000FF"/>
              </w:rPr>
            </w:pPr>
            <w:r w:rsidRPr="005D693A">
              <w:rPr>
                <w:i/>
                <w:color w:val="0000FF"/>
              </w:rPr>
              <w:t>- Dual Connectivity (DC)</w:t>
            </w:r>
          </w:p>
          <w:p w14:paraId="3B789C9D" w14:textId="77777777" w:rsidR="005D693A" w:rsidRPr="005D693A" w:rsidRDefault="005D693A" w:rsidP="005D693A">
            <w:pPr>
              <w:spacing w:before="0" w:after="240"/>
              <w:rPr>
                <w:i/>
                <w:color w:val="0000FF"/>
                <w:sz w:val="20"/>
                <w:lang w:eastAsia="zh-CN"/>
              </w:rPr>
            </w:pPr>
            <w:r w:rsidRPr="005D693A">
              <w:rPr>
                <w:i/>
                <w:color w:val="0000FF"/>
                <w:sz w:val="20"/>
              </w:rPr>
              <w:t xml:space="preserve">In DC, the configured set of serving cells for a UE consists of two subsets: the Master Cell Group (MCG) containing the serving cells of the </w:t>
            </w:r>
            <w:proofErr w:type="spellStart"/>
            <w:r w:rsidRPr="005D693A">
              <w:rPr>
                <w:i/>
                <w:color w:val="0000FF"/>
                <w:sz w:val="20"/>
              </w:rPr>
              <w:t>MeNB</w:t>
            </w:r>
            <w:proofErr w:type="spellEnd"/>
            <w:r w:rsidRPr="005D693A">
              <w:rPr>
                <w:i/>
                <w:color w:val="0000FF"/>
                <w:sz w:val="20"/>
              </w:rPr>
              <w:t xml:space="preserve">, and the Secondary Cell Group (SCG) containing the serving cells of the </w:t>
            </w:r>
            <w:proofErr w:type="spellStart"/>
            <w:r w:rsidRPr="005D693A">
              <w:rPr>
                <w:i/>
                <w:color w:val="0000FF"/>
                <w:sz w:val="20"/>
              </w:rPr>
              <w:t>SeNB</w:t>
            </w:r>
            <w:proofErr w:type="spellEnd"/>
            <w:r w:rsidRPr="005D693A">
              <w:rPr>
                <w:sz w:val="20"/>
              </w:rPr>
              <w:br/>
            </w:r>
            <w:r w:rsidRPr="005D693A">
              <w:rPr>
                <w:i/>
                <w:color w:val="0000FF"/>
                <w:sz w:val="20"/>
                <w:lang w:eastAsia="zh-CN"/>
              </w:rPr>
              <w:t xml:space="preserve">The DC UE is configured with two MAC entities: one MAC entity for </w:t>
            </w:r>
            <w:proofErr w:type="spellStart"/>
            <w:r w:rsidRPr="005D693A">
              <w:rPr>
                <w:i/>
                <w:color w:val="0000FF"/>
                <w:sz w:val="20"/>
                <w:lang w:eastAsia="zh-CN"/>
              </w:rPr>
              <w:t>MeNB</w:t>
            </w:r>
            <w:proofErr w:type="spellEnd"/>
            <w:r w:rsidRPr="005D693A">
              <w:rPr>
                <w:i/>
                <w:color w:val="0000FF"/>
                <w:sz w:val="20"/>
                <w:lang w:eastAsia="zh-CN"/>
              </w:rPr>
              <w:t xml:space="preserve"> and one MAC entity for </w:t>
            </w:r>
            <w:proofErr w:type="spellStart"/>
            <w:r w:rsidRPr="005D693A">
              <w:rPr>
                <w:i/>
                <w:color w:val="0000FF"/>
                <w:sz w:val="20"/>
                <w:lang w:eastAsia="zh-CN"/>
              </w:rPr>
              <w:t>SeNB</w:t>
            </w:r>
            <w:proofErr w:type="spellEnd"/>
            <w:r w:rsidRPr="005D693A">
              <w:rPr>
                <w:i/>
                <w:color w:val="0000FF"/>
                <w:sz w:val="20"/>
                <w:lang w:eastAsia="zh-CN"/>
              </w:rPr>
              <w:t>.</w:t>
            </w:r>
          </w:p>
          <w:p w14:paraId="1D1D138C" w14:textId="77777777" w:rsidR="005D693A" w:rsidRPr="005D693A" w:rsidRDefault="005D693A" w:rsidP="005D693A">
            <w:pPr>
              <w:pStyle w:val="Tabletext"/>
              <w:rPr>
                <w:i/>
                <w:color w:val="0000FF"/>
              </w:rPr>
            </w:pPr>
            <w:r w:rsidRPr="005D693A">
              <w:rPr>
                <w:i/>
                <w:color w:val="0000FF"/>
              </w:rPr>
              <w:t>-  E-UTRA-NR Dual Connectivity (EN-DC)</w:t>
            </w:r>
          </w:p>
          <w:p w14:paraId="7F839389" w14:textId="77777777" w:rsidR="005D693A" w:rsidRPr="005D693A" w:rsidRDefault="005D693A" w:rsidP="005D693A">
            <w:pPr>
              <w:spacing w:before="0"/>
              <w:rPr>
                <w:i/>
                <w:color w:val="0000FF"/>
                <w:sz w:val="20"/>
              </w:rPr>
            </w:pPr>
            <w:r w:rsidRPr="005D693A">
              <w:rPr>
                <w:i/>
                <w:color w:val="0000FF"/>
                <w:sz w:val="20"/>
              </w:rPr>
              <w:t xml:space="preserve">E-UTRAN supports also Multi-RAT Dual Connectivity (MR-DC) with NR, </w:t>
            </w:r>
            <w:proofErr w:type="gramStart"/>
            <w:r w:rsidRPr="005D693A">
              <w:rPr>
                <w:i/>
                <w:color w:val="0000FF"/>
                <w:sz w:val="20"/>
              </w:rPr>
              <w:t>e.g.</w:t>
            </w:r>
            <w:proofErr w:type="gramEnd"/>
            <w:r w:rsidRPr="005D693A">
              <w:rPr>
                <w:i/>
                <w:color w:val="0000FF"/>
                <w:sz w:val="20"/>
              </w:rPr>
              <w:t xml:space="preserve"> one MR-DC architecture is E-UTRA-NR Dual Connectivity (EN-DC), in which a UE is connected to one </w:t>
            </w:r>
            <w:proofErr w:type="spellStart"/>
            <w:r w:rsidRPr="005D693A">
              <w:rPr>
                <w:i/>
                <w:color w:val="0000FF"/>
                <w:sz w:val="20"/>
              </w:rPr>
              <w:t>eNB</w:t>
            </w:r>
            <w:proofErr w:type="spellEnd"/>
            <w:r w:rsidRPr="005D693A">
              <w:rPr>
                <w:i/>
                <w:color w:val="0000FF"/>
                <w:sz w:val="20"/>
              </w:rPr>
              <w:t xml:space="preserve"> that acts as a MN and one </w:t>
            </w:r>
            <w:proofErr w:type="spellStart"/>
            <w:r w:rsidRPr="005D693A">
              <w:rPr>
                <w:i/>
                <w:color w:val="0000FF"/>
                <w:sz w:val="20"/>
              </w:rPr>
              <w:t>en-gNB</w:t>
            </w:r>
            <w:proofErr w:type="spellEnd"/>
            <w:r w:rsidRPr="005D693A">
              <w:rPr>
                <w:i/>
                <w:color w:val="0000FF"/>
                <w:sz w:val="20"/>
              </w:rPr>
              <w:t xml:space="preserve"> that acts as a SN. The </w:t>
            </w:r>
            <w:proofErr w:type="spellStart"/>
            <w:r w:rsidRPr="005D693A">
              <w:rPr>
                <w:i/>
                <w:color w:val="0000FF"/>
                <w:sz w:val="20"/>
              </w:rPr>
              <w:t>eNB</w:t>
            </w:r>
            <w:proofErr w:type="spellEnd"/>
            <w:r w:rsidRPr="005D693A">
              <w:rPr>
                <w:i/>
                <w:color w:val="0000FF"/>
                <w:sz w:val="20"/>
              </w:rPr>
              <w:t xml:space="preserve"> is connected to the EPC and the </w:t>
            </w:r>
            <w:proofErr w:type="spellStart"/>
            <w:r w:rsidRPr="005D693A">
              <w:rPr>
                <w:i/>
                <w:color w:val="0000FF"/>
                <w:sz w:val="20"/>
              </w:rPr>
              <w:t>en-gNB</w:t>
            </w:r>
            <w:proofErr w:type="spellEnd"/>
            <w:r w:rsidRPr="005D693A">
              <w:rPr>
                <w:i/>
                <w:color w:val="0000FF"/>
                <w:sz w:val="20"/>
              </w:rPr>
              <w:t xml:space="preserve"> is connected to the </w:t>
            </w:r>
            <w:proofErr w:type="spellStart"/>
            <w:r w:rsidRPr="005D693A">
              <w:rPr>
                <w:i/>
                <w:color w:val="0000FF"/>
                <w:sz w:val="20"/>
              </w:rPr>
              <w:t>eNB</w:t>
            </w:r>
            <w:proofErr w:type="spellEnd"/>
            <w:r w:rsidRPr="005D693A">
              <w:rPr>
                <w:i/>
                <w:color w:val="0000FF"/>
                <w:sz w:val="20"/>
              </w:rPr>
              <w:t xml:space="preserve"> via the X2 interface.</w:t>
            </w:r>
          </w:p>
          <w:p w14:paraId="75BFD904" w14:textId="77777777" w:rsidR="005D693A" w:rsidRPr="005D693A" w:rsidRDefault="005D693A" w:rsidP="005D693A">
            <w:pPr>
              <w:pStyle w:val="Tabletext"/>
              <w:rPr>
                <w:i/>
                <w:color w:val="0000FF"/>
              </w:rPr>
            </w:pPr>
          </w:p>
          <w:p w14:paraId="5BF55E2B" w14:textId="77777777" w:rsidR="005D693A" w:rsidRPr="005D693A" w:rsidRDefault="005D693A" w:rsidP="005D693A">
            <w:pPr>
              <w:pStyle w:val="B1"/>
              <w:ind w:left="0" w:firstLine="0"/>
              <w:rPr>
                <w:i/>
                <w:color w:val="0000FF"/>
                <w:lang w:val="en-US" w:eastAsia="zh-CN"/>
              </w:rPr>
            </w:pPr>
            <w:r w:rsidRPr="005D693A">
              <w:rPr>
                <w:i/>
                <w:color w:val="0000FF"/>
                <w:lang w:val="en-US"/>
              </w:rPr>
              <w:t xml:space="preserve">- NB-IOT </w:t>
            </w:r>
            <w:r w:rsidRPr="005D693A">
              <w:rPr>
                <w:i/>
                <w:color w:val="0000FF"/>
                <w:lang w:val="en-US"/>
              </w:rPr>
              <w:br/>
            </w:r>
            <w:r w:rsidRPr="005D693A">
              <w:rPr>
                <w:i/>
                <w:color w:val="0000FF"/>
              </w:rPr>
              <w:t xml:space="preserve">For NB-IoT, </w:t>
            </w:r>
            <w:r w:rsidRPr="005D693A">
              <w:rPr>
                <w:i/>
                <w:color w:val="0000FF"/>
                <w:lang w:val="en-US"/>
              </w:rPr>
              <w:t xml:space="preserve">CA and DC are not </w:t>
            </w:r>
            <w:r w:rsidRPr="005D693A">
              <w:rPr>
                <w:i/>
                <w:color w:val="0000FF"/>
              </w:rPr>
              <w:t>supported</w:t>
            </w:r>
            <w:r w:rsidRPr="005D693A">
              <w:rPr>
                <w:i/>
                <w:color w:val="0000FF"/>
                <w:lang w:val="en-US"/>
              </w:rPr>
              <w:t xml:space="preserve">; only a specific </w:t>
            </w:r>
            <w:r w:rsidRPr="005D693A">
              <w:rPr>
                <w:i/>
                <w:color w:val="0000FF"/>
              </w:rPr>
              <w:t>multi-</w:t>
            </w:r>
            <w:r w:rsidRPr="005D693A">
              <w:rPr>
                <w:rFonts w:eastAsia="SimSun"/>
                <w:i/>
                <w:color w:val="0000FF"/>
                <w:lang w:eastAsia="zh-CN"/>
              </w:rPr>
              <w:t>carrier</w:t>
            </w:r>
            <w:r w:rsidRPr="005D693A">
              <w:rPr>
                <w:i/>
                <w:color w:val="0000FF"/>
              </w:rPr>
              <w:t xml:space="preserve"> operation is </w:t>
            </w:r>
            <w:r w:rsidRPr="005D693A">
              <w:rPr>
                <w:i/>
                <w:color w:val="0000FF"/>
                <w:lang w:val="en-US"/>
              </w:rPr>
              <w:t>defined (</w:t>
            </w:r>
            <w:proofErr w:type="gramStart"/>
            <w:r w:rsidRPr="005D693A">
              <w:rPr>
                <w:i/>
                <w:color w:val="0000FF"/>
                <w:lang w:val="en-US"/>
              </w:rPr>
              <w:t>e.g.</w:t>
            </w:r>
            <w:proofErr w:type="gramEnd"/>
            <w:r w:rsidRPr="005D693A">
              <w:rPr>
                <w:i/>
                <w:color w:val="0000FF"/>
                <w:lang w:val="en-US"/>
              </w:rPr>
              <w:t xml:space="preserve"> a</w:t>
            </w:r>
            <w:r w:rsidRPr="005D693A">
              <w:rPr>
                <w:i/>
                <w:color w:val="0000FF"/>
              </w:rPr>
              <w:t xml:space="preserve"> RRC_CONNECTED </w:t>
            </w:r>
            <w:r w:rsidRPr="005D693A">
              <w:rPr>
                <w:i/>
                <w:color w:val="0000FF"/>
                <w:lang w:val="en-US"/>
              </w:rPr>
              <w:t xml:space="preserve">UE </w:t>
            </w:r>
            <w:r w:rsidRPr="005D693A">
              <w:rPr>
                <w:i/>
                <w:color w:val="0000FF"/>
              </w:rPr>
              <w:t>can be configured to a</w:t>
            </w:r>
            <w:r w:rsidRPr="005D693A">
              <w:rPr>
                <w:rFonts w:eastAsia="SimSun"/>
                <w:i/>
                <w:color w:val="0000FF"/>
                <w:lang w:eastAsia="zh-CN"/>
              </w:rPr>
              <w:t xml:space="preserve"> non-anchor</w:t>
            </w:r>
            <w:r w:rsidRPr="005D693A">
              <w:rPr>
                <w:i/>
                <w:color w:val="0000FF"/>
              </w:rPr>
              <w:t xml:space="preserve"> </w:t>
            </w:r>
            <w:r w:rsidRPr="005D693A">
              <w:rPr>
                <w:rFonts w:eastAsia="SimSun"/>
                <w:i/>
                <w:color w:val="0000FF"/>
                <w:lang w:eastAsia="zh-CN"/>
              </w:rPr>
              <w:t>carrier</w:t>
            </w:r>
            <w:r w:rsidRPr="005D693A">
              <w:rPr>
                <w:i/>
                <w:color w:val="0000FF"/>
              </w:rPr>
              <w:t>, for all unicast transmissions</w:t>
            </w:r>
            <w:r w:rsidRPr="005D693A">
              <w:rPr>
                <w:i/>
                <w:color w:val="0000FF"/>
                <w:lang w:val="en-US"/>
              </w:rPr>
              <w:t>).</w:t>
            </w:r>
          </w:p>
          <w:p w14:paraId="6F2A913A" w14:textId="77777777" w:rsidR="005D693A" w:rsidRPr="005D693A" w:rsidRDefault="005D693A" w:rsidP="005D693A">
            <w:pPr>
              <w:pStyle w:val="Tabletext"/>
              <w:rPr>
                <w:i/>
                <w:color w:val="0000FF"/>
              </w:rPr>
            </w:pPr>
            <w:r w:rsidRPr="005D693A">
              <w:rPr>
                <w:i/>
                <w:color w:val="0000FF"/>
              </w:rPr>
              <w:t xml:space="preserve"> For more details on LTE Radio Protocol architecture and channels, refer to:</w:t>
            </w:r>
          </w:p>
          <w:p w14:paraId="4F1256B4" w14:textId="77777777" w:rsidR="005D693A" w:rsidRPr="005D693A" w:rsidRDefault="005D693A" w:rsidP="005D693A">
            <w:pPr>
              <w:pStyle w:val="Tabletext"/>
              <w:rPr>
                <w:rFonts w:eastAsiaTheme="minorEastAsia"/>
                <w:sz w:val="22"/>
                <w:szCs w:val="22"/>
                <w:lang w:eastAsia="zh-CN"/>
              </w:rPr>
            </w:pPr>
            <w:r w:rsidRPr="005D693A">
              <w:rPr>
                <w:rFonts w:eastAsiaTheme="minorEastAsia" w:hint="eastAsia"/>
                <w:i/>
                <w:color w:val="0000FF"/>
                <w:lang w:eastAsia="zh-CN"/>
              </w:rPr>
              <w:t>[</w:t>
            </w:r>
            <w:r w:rsidRPr="005D693A">
              <w:rPr>
                <w:i/>
                <w:color w:val="0000FF"/>
              </w:rPr>
              <w:t>36.300</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36.401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36.201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37.340</w:t>
            </w:r>
            <w:r w:rsidRPr="005D693A">
              <w:rPr>
                <w:rFonts w:eastAsiaTheme="minorEastAsia" w:hint="eastAsia"/>
                <w:i/>
                <w:color w:val="0000FF"/>
                <w:lang w:eastAsia="zh-CN"/>
              </w:rPr>
              <w:t>]</w:t>
            </w:r>
          </w:p>
        </w:tc>
      </w:tr>
      <w:tr w:rsidR="00DC5572" w:rsidRPr="00071678" w14:paraId="3386AA18" w14:textId="77777777" w:rsidTr="00AE5F44">
        <w:trPr>
          <w:jc w:val="center"/>
        </w:trPr>
        <w:tc>
          <w:tcPr>
            <w:tcW w:w="1589" w:type="dxa"/>
          </w:tcPr>
          <w:p w14:paraId="2D52389F" w14:textId="77777777" w:rsidR="00DC5572" w:rsidRPr="00071678" w:rsidRDefault="00DC5572" w:rsidP="00DC5572">
            <w:pPr>
              <w:pStyle w:val="Tabletext"/>
              <w:rPr>
                <w:sz w:val="22"/>
                <w:szCs w:val="22"/>
              </w:rPr>
            </w:pPr>
            <w:r w:rsidRPr="00071678">
              <w:rPr>
                <w:sz w:val="22"/>
                <w:szCs w:val="22"/>
              </w:rPr>
              <w:lastRenderedPageBreak/>
              <w:t>5.2.3.2.13.2</w:t>
            </w:r>
          </w:p>
        </w:tc>
        <w:tc>
          <w:tcPr>
            <w:tcW w:w="8085" w:type="dxa"/>
          </w:tcPr>
          <w:p w14:paraId="4652F245" w14:textId="77777777"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14:paraId="772517FB" w14:textId="77777777" w:rsidR="003C3EFE" w:rsidRPr="00266A56" w:rsidRDefault="003C3EFE" w:rsidP="003C3EFE">
            <w:pPr>
              <w:rPr>
                <w:i/>
                <w:color w:val="0000FF"/>
                <w:sz w:val="20"/>
                <w:u w:val="single"/>
              </w:rPr>
            </w:pPr>
            <w:r w:rsidRPr="00266A56">
              <w:rPr>
                <w:b/>
                <w:i/>
                <w:color w:val="0000FF"/>
                <w:sz w:val="20"/>
                <w:u w:val="single"/>
              </w:rPr>
              <w:t xml:space="preserve"> For NR and LTE</w:t>
            </w:r>
            <w:r w:rsidRPr="00266A56">
              <w:rPr>
                <w:rFonts w:eastAsiaTheme="minorEastAsia" w:hint="eastAsia"/>
                <w:b/>
                <w:i/>
                <w:color w:val="0000FF"/>
                <w:sz w:val="20"/>
                <w:u w:val="single"/>
                <w:lang w:eastAsia="zh-CN"/>
              </w:rPr>
              <w:t xml:space="preserve"> component RIT:</w:t>
            </w:r>
            <w:r w:rsidRPr="00266A56">
              <w:rPr>
                <w:i/>
                <w:color w:val="0000FF"/>
                <w:sz w:val="20"/>
                <w:u w:val="single"/>
              </w:rPr>
              <w:t xml:space="preserve"> </w:t>
            </w:r>
          </w:p>
          <w:p w14:paraId="6515ECFF" w14:textId="77777777" w:rsidR="003C3EFE" w:rsidRDefault="003C3EFE" w:rsidP="003C3EFE">
            <w:pPr>
              <w:pStyle w:val="Tabletext"/>
              <w:keepNext/>
              <w:keepLines/>
              <w:rPr>
                <w:rFonts w:eastAsiaTheme="minorEastAsia"/>
                <w:i/>
                <w:color w:val="0000FF"/>
                <w:szCs w:val="22"/>
                <w:lang w:eastAsia="zh-CN"/>
              </w:rPr>
            </w:pPr>
            <w:r>
              <w:rPr>
                <w:rFonts w:eastAsiaTheme="minorEastAsia"/>
                <w:i/>
                <w:color w:val="0000FF"/>
                <w:szCs w:val="22"/>
                <w:lang w:eastAsia="zh-CN"/>
              </w:rPr>
              <w:lastRenderedPageBreak/>
              <w:t>As described in other sections (</w:t>
            </w:r>
            <w:proofErr w:type="gramStart"/>
            <w:r>
              <w:rPr>
                <w:rFonts w:eastAsiaTheme="minorEastAsia"/>
                <w:i/>
                <w:color w:val="0000FF"/>
                <w:szCs w:val="22"/>
                <w:lang w:eastAsia="zh-CN"/>
              </w:rPr>
              <w:t>e.g.</w:t>
            </w:r>
            <w:proofErr w:type="gramEnd"/>
            <w:r>
              <w:rPr>
                <w:rFonts w:eastAsiaTheme="minorEastAsia"/>
                <w:i/>
                <w:color w:val="0000FF"/>
                <w:szCs w:val="22"/>
                <w:lang w:eastAsia="zh-CN"/>
              </w:rPr>
              <w:t xml:space="preserve"> </w:t>
            </w:r>
            <w:r w:rsidRPr="008E46D3">
              <w:rPr>
                <w:rFonts w:eastAsiaTheme="minorEastAsia"/>
                <w:i/>
                <w:color w:val="0000FF"/>
                <w:szCs w:val="22"/>
                <w:lang w:eastAsia="zh-CN"/>
              </w:rPr>
              <w:t>5.2.3.2.3</w:t>
            </w:r>
            <w:r>
              <w:rPr>
                <w:rFonts w:eastAsiaTheme="minorEastAsia"/>
                <w:i/>
                <w:color w:val="0000FF"/>
                <w:szCs w:val="22"/>
                <w:lang w:eastAsia="zh-CN"/>
              </w:rPr>
              <w:t xml:space="preserve">, 5.2.3.2.10, </w:t>
            </w:r>
            <w:r w:rsidRPr="008E46D3">
              <w:rPr>
                <w:rFonts w:eastAsiaTheme="minorEastAsia"/>
                <w:i/>
                <w:color w:val="0000FF"/>
                <w:szCs w:val="22"/>
                <w:lang w:eastAsia="zh-CN"/>
              </w:rPr>
              <w:t>5.2.3.2.13.1</w:t>
            </w:r>
            <w:r>
              <w:rPr>
                <w:rFonts w:eastAsiaTheme="minorEastAsia"/>
                <w:i/>
                <w:color w:val="0000FF"/>
                <w:szCs w:val="22"/>
                <w:lang w:eastAsia="zh-CN"/>
              </w:rPr>
              <w:t>), from a Layer1 point of view (PHY/MAC), few control (feedback/HARQ) channels are defined (in UL and DL), with specif</w:t>
            </w:r>
            <w:r w:rsidR="00386F8D">
              <w:rPr>
                <w:rFonts w:eastAsiaTheme="minorEastAsia" w:hint="eastAsia"/>
                <w:i/>
                <w:color w:val="0000FF"/>
                <w:szCs w:val="22"/>
                <w:lang w:eastAsia="zh-CN"/>
              </w:rPr>
              <w:t>i</w:t>
            </w:r>
            <w:r>
              <w:rPr>
                <w:rFonts w:eastAsiaTheme="minorEastAsia"/>
                <w:i/>
                <w:color w:val="0000FF"/>
                <w:szCs w:val="22"/>
                <w:lang w:eastAsia="zh-CN"/>
              </w:rPr>
              <w:t xml:space="preserve">c </w:t>
            </w:r>
            <w:r w:rsidRPr="008E46D3">
              <w:rPr>
                <w:rFonts w:eastAsiaTheme="minorEastAsia"/>
                <w:i/>
                <w:color w:val="0000FF"/>
                <w:szCs w:val="22"/>
                <w:lang w:eastAsia="zh-CN"/>
              </w:rPr>
              <w:t>characteristics</w:t>
            </w:r>
            <w:r>
              <w:rPr>
                <w:rFonts w:eastAsiaTheme="minorEastAsia"/>
                <w:i/>
                <w:color w:val="0000FF"/>
                <w:szCs w:val="22"/>
                <w:lang w:eastAsia="zh-CN"/>
              </w:rPr>
              <w:t xml:space="preserve"> and transmission schemes/rates.</w:t>
            </w:r>
          </w:p>
          <w:p w14:paraId="1531D35F" w14:textId="77777777" w:rsidR="00357AF0" w:rsidRPr="00357AF0" w:rsidRDefault="003C3EFE" w:rsidP="00615446">
            <w:pPr>
              <w:pStyle w:val="Tabletext"/>
              <w:keepNext/>
              <w:keepLines/>
              <w:rPr>
                <w:rFonts w:eastAsiaTheme="minorEastAsia"/>
                <w:i/>
                <w:color w:val="0000FF"/>
                <w:sz w:val="22"/>
                <w:szCs w:val="22"/>
                <w:lang w:eastAsia="zh-CN"/>
              </w:rPr>
            </w:pPr>
            <w:r w:rsidRPr="00535128">
              <w:rPr>
                <w:i/>
                <w:color w:val="0000FF"/>
                <w:szCs w:val="22"/>
              </w:rPr>
              <w:t xml:space="preserve">At Layer2 level (i.e. RLC ARQ), assuming an RLC AM Status report is sent every 50 </w:t>
            </w:r>
            <w:proofErr w:type="spellStart"/>
            <w:r w:rsidRPr="00535128">
              <w:rPr>
                <w:i/>
                <w:color w:val="0000FF"/>
                <w:szCs w:val="22"/>
              </w:rPr>
              <w:t>ms</w:t>
            </w:r>
            <w:proofErr w:type="spellEnd"/>
            <w:r w:rsidRPr="00535128">
              <w:rPr>
                <w:i/>
                <w:color w:val="0000FF"/>
                <w:szCs w:val="22"/>
              </w:rPr>
              <w:t xml:space="preserve"> (configurable), with </w:t>
            </w:r>
            <w:proofErr w:type="gramStart"/>
            <w:r w:rsidRPr="00535128">
              <w:rPr>
                <w:i/>
                <w:color w:val="0000FF"/>
                <w:szCs w:val="22"/>
              </w:rPr>
              <w:t>a  size</w:t>
            </w:r>
            <w:proofErr w:type="gramEnd"/>
            <w:r w:rsidRPr="00535128">
              <w:rPr>
                <w:i/>
                <w:color w:val="0000FF"/>
                <w:szCs w:val="22"/>
              </w:rPr>
              <w:t xml:space="preserve"> of few octets, e.g. 32 bits (including RLC/MAC header overhead), this results in a rate of 32/0.05= 640 bit/s.</w:t>
            </w:r>
          </w:p>
        </w:tc>
      </w:tr>
      <w:tr w:rsidR="00DC5572" w:rsidRPr="00071678" w14:paraId="5095337F" w14:textId="77777777" w:rsidTr="00AE5F44">
        <w:trPr>
          <w:jc w:val="center"/>
        </w:trPr>
        <w:tc>
          <w:tcPr>
            <w:tcW w:w="1589" w:type="dxa"/>
          </w:tcPr>
          <w:p w14:paraId="5038389A" w14:textId="77777777" w:rsidR="00DC5572" w:rsidRPr="00071678" w:rsidRDefault="00DC5572" w:rsidP="00DC5572">
            <w:pPr>
              <w:pStyle w:val="Tabletext"/>
              <w:rPr>
                <w:sz w:val="22"/>
                <w:szCs w:val="22"/>
              </w:rPr>
            </w:pPr>
            <w:r w:rsidRPr="00071678">
              <w:rPr>
                <w:sz w:val="22"/>
                <w:szCs w:val="22"/>
              </w:rPr>
              <w:lastRenderedPageBreak/>
              <w:t>5.2.3.2.13.3</w:t>
            </w:r>
          </w:p>
        </w:tc>
        <w:tc>
          <w:tcPr>
            <w:tcW w:w="8085" w:type="dxa"/>
          </w:tcPr>
          <w:p w14:paraId="17E05CA4" w14:textId="77777777" w:rsidR="00DC5572" w:rsidRPr="00071678" w:rsidRDefault="00DC5572" w:rsidP="00DC5572">
            <w:pPr>
              <w:pStyle w:val="Tabletext"/>
              <w:rPr>
                <w:i/>
                <w:iCs/>
                <w:sz w:val="22"/>
                <w:szCs w:val="22"/>
              </w:rPr>
            </w:pPr>
            <w:r w:rsidRPr="00071678">
              <w:rPr>
                <w:i/>
                <w:iCs/>
                <w:sz w:val="22"/>
                <w:szCs w:val="22"/>
              </w:rPr>
              <w:t>Channel access:</w:t>
            </w:r>
          </w:p>
          <w:p w14:paraId="154EBA40" w14:textId="77777777" w:rsidR="00DC5572" w:rsidRDefault="00DC5572" w:rsidP="00DC5572">
            <w:pPr>
              <w:pStyle w:val="Tabletext"/>
              <w:rPr>
                <w:rFonts w:eastAsiaTheme="minorEastAsia"/>
                <w:sz w:val="22"/>
                <w:szCs w:val="22"/>
                <w:lang w:eastAsia="zh-CN"/>
              </w:rPr>
            </w:pPr>
            <w:r w:rsidRPr="00071678">
              <w:rPr>
                <w:sz w:val="22"/>
                <w:szCs w:val="22"/>
              </w:rPr>
              <w:t xml:space="preserve">Describe in </w:t>
            </w:r>
            <w:proofErr w:type="gramStart"/>
            <w:r w:rsidRPr="00071678">
              <w:rPr>
                <w:sz w:val="22"/>
                <w:szCs w:val="22"/>
              </w:rPr>
              <w:t>details</w:t>
            </w:r>
            <w:proofErr w:type="gramEnd"/>
            <w:r w:rsidRPr="00071678">
              <w:rPr>
                <w:sz w:val="22"/>
                <w:szCs w:val="22"/>
              </w:rPr>
              <w:t xml:space="preserve"> how RIT/SRIT accomplishes initial channel access, (e.g. contention or non-contention based).</w:t>
            </w:r>
          </w:p>
          <w:p w14:paraId="084BE559" w14:textId="77777777" w:rsidR="008C074B" w:rsidRPr="008C074B" w:rsidRDefault="008C074B" w:rsidP="008C074B">
            <w:pPr>
              <w:pStyle w:val="Tabletext"/>
              <w:rPr>
                <w:b/>
                <w:i/>
                <w:color w:val="0000FF"/>
                <w:szCs w:val="22"/>
                <w:u w:val="single"/>
              </w:rPr>
            </w:pPr>
            <w:r w:rsidRPr="008C074B">
              <w:rPr>
                <w:b/>
                <w:i/>
                <w:color w:val="0000FF"/>
                <w:szCs w:val="22"/>
                <w:u w:val="single"/>
              </w:rPr>
              <w:t xml:space="preserve">For NR and LTE </w:t>
            </w:r>
            <w:r w:rsidRPr="008C074B">
              <w:rPr>
                <w:rFonts w:eastAsiaTheme="minorEastAsia" w:hint="eastAsia"/>
                <w:b/>
                <w:i/>
                <w:color w:val="0000FF"/>
                <w:szCs w:val="22"/>
                <w:u w:val="single"/>
                <w:lang w:eastAsia="zh-CN"/>
              </w:rPr>
              <w:t xml:space="preserve">component RIT </w:t>
            </w:r>
            <w:r w:rsidRPr="008C074B">
              <w:rPr>
                <w:b/>
                <w:i/>
                <w:color w:val="0000FF"/>
                <w:szCs w:val="22"/>
                <w:u w:val="single"/>
              </w:rPr>
              <w:t>(</w:t>
            </w:r>
            <w:r w:rsidRPr="008C074B">
              <w:rPr>
                <w:i/>
                <w:color w:val="0000FF"/>
                <w:szCs w:val="22"/>
                <w:u w:val="single"/>
              </w:rPr>
              <w:t>Common principles)</w:t>
            </w:r>
          </w:p>
          <w:p w14:paraId="62AA2E5E" w14:textId="77777777"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14:paraId="35C1BE57" w14:textId="77777777" w:rsidR="008C074B" w:rsidRPr="008C074B" w:rsidRDefault="008C074B" w:rsidP="008C074B">
            <w:pPr>
              <w:pStyle w:val="Tabletext"/>
              <w:rPr>
                <w:i/>
                <w:color w:val="0000FF"/>
                <w:szCs w:val="22"/>
                <w:lang w:val="en-US"/>
              </w:rPr>
            </w:pPr>
            <w:r w:rsidRPr="008C074B">
              <w:rPr>
                <w:i/>
                <w:color w:val="0000FF"/>
                <w:szCs w:val="22"/>
                <w:lang w:val="en-US"/>
              </w:rPr>
              <w:t xml:space="preserve">The </w:t>
            </w:r>
            <w:proofErr w:type="gramStart"/>
            <w:r w:rsidRPr="008C074B">
              <w:rPr>
                <w:i/>
                <w:color w:val="0000FF"/>
                <w:szCs w:val="22"/>
                <w:lang w:val="en-US"/>
              </w:rPr>
              <w:t>random access</w:t>
            </w:r>
            <w:proofErr w:type="gramEnd"/>
            <w:r w:rsidRPr="008C074B">
              <w:rPr>
                <w:i/>
                <w:color w:val="0000FF"/>
                <w:szCs w:val="22"/>
                <w:lang w:val="en-US"/>
              </w:rPr>
              <w:t xml:space="preserve">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w:t>
            </w:r>
            <w:proofErr w:type="spellStart"/>
            <w:r w:rsidRPr="008C074B">
              <w:rPr>
                <w:i/>
                <w:color w:val="0000FF"/>
                <w:szCs w:val="22"/>
                <w:lang w:val="en-US"/>
              </w:rPr>
              <w:t>signalled</w:t>
            </w:r>
            <w:proofErr w:type="spellEnd"/>
            <w:r w:rsidRPr="008C074B">
              <w:rPr>
                <w:i/>
                <w:color w:val="0000FF"/>
                <w:szCs w:val="22"/>
                <w:lang w:val="en-US"/>
              </w:rPr>
              <w:t xml:space="preserve"> to the UE (via broadcast or dedicated signaling).</w:t>
            </w:r>
          </w:p>
          <w:p w14:paraId="64AFE28D" w14:textId="77777777"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 xml:space="preserve">Contention based random access procedure encompasses the transmission of a </w:t>
            </w:r>
            <w:proofErr w:type="gramStart"/>
            <w:r w:rsidRPr="008C074B">
              <w:rPr>
                <w:i/>
                <w:color w:val="0000FF"/>
                <w:szCs w:val="22"/>
                <w:lang w:val="en-US"/>
              </w:rPr>
              <w:t>random access</w:t>
            </w:r>
            <w:proofErr w:type="gramEnd"/>
            <w:r w:rsidRPr="008C074B">
              <w:rPr>
                <w:i/>
                <w:color w:val="0000FF"/>
                <w:szCs w:val="22"/>
                <w:lang w:val="en-US"/>
              </w:rPr>
              <w:t xml:space="preserve"> preamble by the UE (subject to possible contention with other UEs), followed by a random access response (RAR) in DL (including allocating specific radio resources for the uplink transmission). Afterwards, the UE transmits the initial UL message (</w:t>
            </w:r>
            <w:proofErr w:type="gramStart"/>
            <w:r w:rsidRPr="008C074B">
              <w:rPr>
                <w:i/>
                <w:color w:val="0000FF"/>
                <w:szCs w:val="22"/>
                <w:lang w:val="en-US"/>
              </w:rPr>
              <w:t>e.g.</w:t>
            </w:r>
            <w:proofErr w:type="gramEnd"/>
            <w:r w:rsidRPr="008C074B">
              <w:rPr>
                <w:i/>
                <w:color w:val="0000FF"/>
                <w:szCs w:val="22"/>
                <w:lang w:val="en-US"/>
              </w:rPr>
              <w:t xml:space="preserve"> RRC connection Request) using the allocated resources, and wait for a contention resolution message in DL (to confirming access to that UE). The UE could perform multiple attempts until it is successful in accessing the channel or until a </w:t>
            </w:r>
            <w:proofErr w:type="gramStart"/>
            <w:r w:rsidRPr="008C074B">
              <w:rPr>
                <w:i/>
                <w:color w:val="0000FF"/>
                <w:szCs w:val="22"/>
                <w:lang w:val="en-US"/>
              </w:rPr>
              <w:t>timer (supervising the procedure) elapses</w:t>
            </w:r>
            <w:proofErr w:type="gramEnd"/>
            <w:r w:rsidRPr="008C074B">
              <w:rPr>
                <w:i/>
                <w:color w:val="0000FF"/>
                <w:szCs w:val="22"/>
                <w:lang w:val="en-US"/>
              </w:rPr>
              <w:t>.</w:t>
            </w:r>
            <w:r w:rsidRPr="008C074B">
              <w:rPr>
                <w:color w:val="0000FF"/>
                <w:szCs w:val="22"/>
                <w:lang w:val="en-US"/>
              </w:rPr>
              <w:tab/>
            </w:r>
          </w:p>
          <w:p w14:paraId="4A9317FC" w14:textId="77777777" w:rsidR="008C074B" w:rsidRPr="008C074B" w:rsidRDefault="008C074B" w:rsidP="008C074B">
            <w:pPr>
              <w:pStyle w:val="Tabletext"/>
              <w:rPr>
                <w:i/>
                <w:color w:val="0000FF"/>
                <w:szCs w:val="22"/>
                <w:lang w:val="en-US"/>
              </w:rPr>
            </w:pPr>
            <w:r w:rsidRPr="008C074B">
              <w:rPr>
                <w:i/>
                <w:color w:val="0000FF"/>
                <w:szCs w:val="22"/>
                <w:lang w:val="en-US"/>
              </w:rPr>
              <w:t xml:space="preserve">Non-contention based random access procedure foresees the assignment of a dedicated </w:t>
            </w:r>
            <w:proofErr w:type="gramStart"/>
            <w:r w:rsidRPr="008C074B">
              <w:rPr>
                <w:i/>
                <w:color w:val="0000FF"/>
                <w:szCs w:val="22"/>
                <w:lang w:val="en-US"/>
              </w:rPr>
              <w:t>random access</w:t>
            </w:r>
            <w:proofErr w:type="gramEnd"/>
            <w:r w:rsidRPr="008C074B">
              <w:rPr>
                <w:i/>
                <w:color w:val="0000FF"/>
                <w:szCs w:val="22"/>
                <w:lang w:val="en-US"/>
              </w:rPr>
              <w:t xml:space="preserve"> resource/preamble to a UE (e.g.  part of an HO command). This avoids the contention resolution phase, </w:t>
            </w:r>
            <w:proofErr w:type="gramStart"/>
            <w:r w:rsidRPr="008C074B">
              <w:rPr>
                <w:i/>
                <w:color w:val="0000FF"/>
                <w:szCs w:val="22"/>
                <w:lang w:val="en-US"/>
              </w:rPr>
              <w:t>i.e.</w:t>
            </w:r>
            <w:proofErr w:type="gramEnd"/>
            <w:r w:rsidRPr="008C074B">
              <w:rPr>
                <w:i/>
                <w:color w:val="0000FF"/>
                <w:szCs w:val="22"/>
                <w:lang w:val="en-US"/>
              </w:rPr>
              <w:t xml:space="preserve"> only the random access preamble and random access response messages are needed to get channel access.</w:t>
            </w:r>
          </w:p>
          <w:p w14:paraId="080BF372" w14:textId="77777777" w:rsidR="008C074B" w:rsidRPr="008C074B" w:rsidRDefault="008C074B" w:rsidP="008C074B">
            <w:pPr>
              <w:pStyle w:val="Tabletext"/>
              <w:rPr>
                <w:i/>
                <w:color w:val="0000FF"/>
                <w:szCs w:val="22"/>
                <w:lang w:val="en-US"/>
              </w:rPr>
            </w:pPr>
            <w:r w:rsidRPr="008C074B">
              <w:rPr>
                <w:i/>
                <w:color w:val="0000FF"/>
                <w:szCs w:val="22"/>
                <w:lang w:val="en-US"/>
              </w:rPr>
              <w:t xml:space="preserve">From a L1 perspective, a </w:t>
            </w:r>
            <w:proofErr w:type="gramStart"/>
            <w:r w:rsidRPr="008C074B">
              <w:rPr>
                <w:i/>
                <w:color w:val="0000FF"/>
                <w:szCs w:val="22"/>
                <w:lang w:val="en-US"/>
              </w:rPr>
              <w:t>random access</w:t>
            </w:r>
            <w:proofErr w:type="gramEnd"/>
            <w:r w:rsidRPr="008C074B">
              <w:rPr>
                <w:i/>
                <w:color w:val="0000FF"/>
                <w:szCs w:val="22"/>
                <w:lang w:val="en-US"/>
              </w:rPr>
              <w:t xml:space="preserve"> preamble is transmitted (UL) in a PRACH, random access response (DL) in a PDSCH, UL transmission in a PUSCH, and contention resolution message (DL) in a PDSCH.</w:t>
            </w:r>
          </w:p>
          <w:p w14:paraId="4D87082C" w14:textId="77777777" w:rsidR="008C074B" w:rsidRPr="008C074B" w:rsidRDefault="008C074B" w:rsidP="008C074B">
            <w:pPr>
              <w:pStyle w:val="Tabletext"/>
              <w:rPr>
                <w:i/>
                <w:color w:val="0000FF"/>
                <w:szCs w:val="22"/>
              </w:rPr>
            </w:pPr>
          </w:p>
          <w:p w14:paraId="50515CD2" w14:textId="77777777" w:rsidR="008C074B" w:rsidRPr="008C074B" w:rsidRDefault="008C074B" w:rsidP="008C074B">
            <w:pPr>
              <w:pStyle w:val="Tabletext"/>
              <w:rPr>
                <w:i/>
                <w:color w:val="0000FF"/>
                <w:szCs w:val="22"/>
                <w:u w:val="single"/>
              </w:rPr>
            </w:pPr>
            <w:r w:rsidRPr="008C074B">
              <w:rPr>
                <w:i/>
                <w:color w:val="0000FF"/>
                <w:szCs w:val="22"/>
                <w:u w:val="single"/>
              </w:rPr>
              <w:t>Other/specific RIT aspects</w:t>
            </w:r>
          </w:p>
          <w:p w14:paraId="5C62C026" w14:textId="77777777" w:rsidR="008C074B" w:rsidRPr="008C074B" w:rsidRDefault="008C074B" w:rsidP="008C074B">
            <w:pPr>
              <w:pStyle w:val="Tabletext"/>
              <w:rPr>
                <w:i/>
                <w:color w:val="0000FF"/>
                <w:szCs w:val="22"/>
              </w:rPr>
            </w:pPr>
            <w:r w:rsidRPr="008C074B">
              <w:rPr>
                <w:i/>
                <w:color w:val="0000FF"/>
                <w:szCs w:val="22"/>
              </w:rPr>
              <w:t xml:space="preserve">Detailed aspects and mechanisms of the </w:t>
            </w:r>
            <w:proofErr w:type="gramStart"/>
            <w:r w:rsidRPr="008C074B">
              <w:rPr>
                <w:i/>
                <w:color w:val="0000FF"/>
                <w:szCs w:val="22"/>
              </w:rPr>
              <w:t>random access</w:t>
            </w:r>
            <w:proofErr w:type="gramEnd"/>
            <w:r w:rsidRPr="008C074B">
              <w:rPr>
                <w:i/>
                <w:color w:val="0000FF"/>
                <w:szCs w:val="22"/>
              </w:rPr>
              <w:t xml:space="preserve"> procedure are specific/different for each RIT (NR and LTE), e.g. physical resources/channels, timing, messages/parameters, etc.</w:t>
            </w:r>
          </w:p>
          <w:p w14:paraId="5372662B" w14:textId="77777777" w:rsidR="008C074B" w:rsidRPr="008C074B" w:rsidRDefault="008C074B" w:rsidP="008C074B">
            <w:pPr>
              <w:pStyle w:val="Tabletext"/>
              <w:rPr>
                <w:i/>
                <w:color w:val="0000FF"/>
                <w:szCs w:val="22"/>
              </w:rPr>
            </w:pPr>
          </w:p>
          <w:p w14:paraId="66C65CD4" w14:textId="77777777" w:rsidR="008C074B" w:rsidRPr="008C074B" w:rsidRDefault="008C074B" w:rsidP="008C074B">
            <w:pPr>
              <w:pStyle w:val="Tabletext"/>
              <w:rPr>
                <w:i/>
                <w:color w:val="0000FF"/>
                <w:szCs w:val="22"/>
              </w:rPr>
            </w:pPr>
            <w:r w:rsidRPr="008C074B">
              <w:rPr>
                <w:i/>
                <w:color w:val="0000FF"/>
                <w:szCs w:val="22"/>
              </w:rPr>
              <w:t xml:space="preserve">For </w:t>
            </w:r>
            <w:proofErr w:type="spellStart"/>
            <w:r w:rsidRPr="008C074B">
              <w:rPr>
                <w:i/>
                <w:color w:val="0000FF"/>
                <w:szCs w:val="22"/>
              </w:rPr>
              <w:t>eMTC</w:t>
            </w:r>
            <w:proofErr w:type="spellEnd"/>
            <w:r w:rsidRPr="008C074B">
              <w:rPr>
                <w:i/>
                <w:color w:val="0000FF"/>
                <w:szCs w:val="22"/>
              </w:rPr>
              <w:t xml:space="preserve">/NB-IOT, there are also specific differences, e.g.  </w:t>
            </w:r>
          </w:p>
          <w:p w14:paraId="62E42FB8" w14:textId="77777777" w:rsidR="008C074B" w:rsidRPr="008C074B" w:rsidRDefault="008C074B" w:rsidP="008C074B">
            <w:pPr>
              <w:pStyle w:val="Tabletext"/>
              <w:rPr>
                <w:i/>
                <w:color w:val="0000FF"/>
                <w:szCs w:val="22"/>
              </w:rPr>
            </w:pPr>
            <w:r w:rsidRPr="008C074B">
              <w:rPr>
                <w:i/>
                <w:color w:val="0000FF"/>
                <w:szCs w:val="22"/>
              </w:rPr>
              <w:t xml:space="preserve">- For </w:t>
            </w:r>
            <w:proofErr w:type="spellStart"/>
            <w:r w:rsidRPr="008C074B">
              <w:rPr>
                <w:i/>
                <w:color w:val="0000FF"/>
                <w:szCs w:val="22"/>
              </w:rPr>
              <w:t>eMTC</w:t>
            </w:r>
            <w:proofErr w:type="spellEnd"/>
            <w:r w:rsidRPr="008C074B">
              <w:rPr>
                <w:i/>
                <w:color w:val="0000FF"/>
                <w:szCs w:val="22"/>
              </w:rPr>
              <w:t xml:space="preserve">: PRACH configuration/repetition, decoding/interpretation of </w:t>
            </w:r>
            <w:proofErr w:type="gramStart"/>
            <w:r w:rsidRPr="008C074B">
              <w:rPr>
                <w:i/>
                <w:color w:val="0000FF"/>
                <w:szCs w:val="22"/>
              </w:rPr>
              <w:t>Random Access</w:t>
            </w:r>
            <w:proofErr w:type="gramEnd"/>
            <w:r w:rsidRPr="008C074B">
              <w:rPr>
                <w:i/>
                <w:color w:val="0000FF"/>
                <w:szCs w:val="22"/>
              </w:rPr>
              <w:t xml:space="preserve"> Response (RAR), etc.</w:t>
            </w:r>
          </w:p>
          <w:p w14:paraId="6707859A" w14:textId="77777777" w:rsidR="008C074B" w:rsidRPr="008C074B" w:rsidRDefault="008C074B" w:rsidP="008C074B">
            <w:pPr>
              <w:pStyle w:val="Tabletext"/>
              <w:rPr>
                <w:i/>
                <w:color w:val="0000FF"/>
                <w:szCs w:val="22"/>
              </w:rPr>
            </w:pPr>
            <w:r w:rsidRPr="008C074B">
              <w:rPr>
                <w:i/>
                <w:color w:val="0000FF"/>
                <w:szCs w:val="22"/>
              </w:rPr>
              <w:t xml:space="preserve">- For NB-IOT: dedicated </w:t>
            </w:r>
            <w:r w:rsidR="00E87F69">
              <w:rPr>
                <w:rFonts w:eastAsiaTheme="minorEastAsia" w:hint="eastAsia"/>
                <w:i/>
                <w:color w:val="0000FF"/>
                <w:szCs w:val="22"/>
                <w:lang w:eastAsia="zh-CN"/>
              </w:rPr>
              <w:t>N</w:t>
            </w:r>
            <w:r w:rsidRPr="008C074B">
              <w:rPr>
                <w:i/>
                <w:color w:val="0000FF"/>
                <w:szCs w:val="22"/>
              </w:rPr>
              <w:t>PRACH channel, configuration, RAR decoding, etc.</w:t>
            </w:r>
          </w:p>
          <w:p w14:paraId="269D4408" w14:textId="77777777" w:rsidR="008C074B" w:rsidRPr="008C074B" w:rsidRDefault="008C074B" w:rsidP="008C074B">
            <w:pPr>
              <w:pStyle w:val="Tabletext"/>
              <w:rPr>
                <w:i/>
                <w:color w:val="0000FF"/>
                <w:szCs w:val="22"/>
              </w:rPr>
            </w:pPr>
          </w:p>
          <w:p w14:paraId="7A47ADA3" w14:textId="77777777" w:rsidR="008C074B" w:rsidRPr="008C074B" w:rsidRDefault="008C074B" w:rsidP="008C074B">
            <w:pPr>
              <w:pStyle w:val="Tabletext"/>
              <w:rPr>
                <w:i/>
                <w:color w:val="0000FF"/>
                <w:szCs w:val="22"/>
              </w:rPr>
            </w:pPr>
            <w:r w:rsidRPr="008C074B">
              <w:rPr>
                <w:i/>
                <w:color w:val="0000FF"/>
                <w:szCs w:val="22"/>
              </w:rPr>
              <w:t>For more details, refer to:</w:t>
            </w:r>
          </w:p>
          <w:p w14:paraId="2ADD320A" w14:textId="77777777" w:rsidR="008C074B" w:rsidRPr="008C074B" w:rsidRDefault="008C074B" w:rsidP="008C074B">
            <w:pPr>
              <w:pStyle w:val="Tabletext"/>
              <w:rPr>
                <w:rFonts w:eastAsiaTheme="minorEastAsia"/>
                <w:i/>
                <w:color w:val="0000FF"/>
                <w:szCs w:val="22"/>
                <w:lang w:eastAsia="zh-CN"/>
              </w:rPr>
            </w:pPr>
            <w:r w:rsidRPr="008C074B">
              <w:rPr>
                <w:i/>
                <w:color w:val="0000FF"/>
                <w:szCs w:val="22"/>
              </w:rPr>
              <w:t xml:space="preserve">- NR: </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p w14:paraId="02D56BCC" w14:textId="77777777" w:rsidR="00357AF0" w:rsidRPr="00357AF0" w:rsidRDefault="008C074B" w:rsidP="008C074B">
            <w:pPr>
              <w:pStyle w:val="Tabletext"/>
              <w:rPr>
                <w:rFonts w:eastAsiaTheme="minorEastAsia"/>
                <w:sz w:val="22"/>
                <w:szCs w:val="22"/>
                <w:lang w:eastAsia="zh-CN"/>
              </w:rPr>
            </w:pPr>
            <w:r w:rsidRPr="008C074B">
              <w:rPr>
                <w:i/>
                <w:color w:val="0000FF"/>
                <w:szCs w:val="22"/>
              </w:rPr>
              <w:t xml:space="preserve">- LTE: </w:t>
            </w:r>
            <w:r w:rsidRPr="008C074B">
              <w:rPr>
                <w:rFonts w:eastAsiaTheme="minorEastAsia" w:hint="eastAsia"/>
                <w:i/>
                <w:color w:val="0000FF"/>
                <w:szCs w:val="22"/>
                <w:lang w:eastAsia="zh-CN"/>
              </w:rPr>
              <w:t>[</w:t>
            </w:r>
            <w:r w:rsidRPr="008C074B">
              <w:rPr>
                <w:i/>
                <w:color w:val="0000FF"/>
                <w:szCs w:val="22"/>
              </w:rPr>
              <w:t>36.300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36.321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36.213</w:t>
            </w:r>
            <w:r w:rsidRPr="008C074B">
              <w:rPr>
                <w:rFonts w:eastAsiaTheme="minorEastAsia" w:hint="eastAsia"/>
                <w:i/>
                <w:color w:val="0000FF"/>
                <w:szCs w:val="22"/>
                <w:lang w:eastAsia="zh-CN"/>
              </w:rPr>
              <w:t>]</w:t>
            </w:r>
          </w:p>
        </w:tc>
      </w:tr>
      <w:tr w:rsidR="00DC5572" w:rsidRPr="00071678" w14:paraId="3112F32E" w14:textId="77777777" w:rsidTr="00AE5F44">
        <w:trPr>
          <w:jc w:val="center"/>
        </w:trPr>
        <w:tc>
          <w:tcPr>
            <w:tcW w:w="1589" w:type="dxa"/>
          </w:tcPr>
          <w:p w14:paraId="06E5666F" w14:textId="77777777" w:rsidR="00DC5572" w:rsidRPr="00071678" w:rsidRDefault="00DC5572" w:rsidP="00DC5572">
            <w:pPr>
              <w:pStyle w:val="Tabletext"/>
              <w:rPr>
                <w:b/>
                <w:sz w:val="22"/>
                <w:szCs w:val="22"/>
              </w:rPr>
            </w:pPr>
            <w:r w:rsidRPr="00071678">
              <w:rPr>
                <w:b/>
                <w:sz w:val="22"/>
                <w:szCs w:val="22"/>
              </w:rPr>
              <w:t>5.2.3.2.14</w:t>
            </w:r>
          </w:p>
        </w:tc>
        <w:tc>
          <w:tcPr>
            <w:tcW w:w="8085" w:type="dxa"/>
          </w:tcPr>
          <w:p w14:paraId="29976BE5" w14:textId="77777777" w:rsidR="00DC5572" w:rsidRPr="00071678" w:rsidRDefault="00DC5572" w:rsidP="00DC5572">
            <w:pPr>
              <w:pStyle w:val="Tabletext"/>
              <w:rPr>
                <w:b/>
                <w:sz w:val="22"/>
                <w:szCs w:val="22"/>
              </w:rPr>
            </w:pPr>
            <w:r w:rsidRPr="00071678">
              <w:rPr>
                <w:b/>
                <w:sz w:val="22"/>
                <w:szCs w:val="22"/>
              </w:rPr>
              <w:t>Cell selection</w:t>
            </w:r>
          </w:p>
        </w:tc>
      </w:tr>
      <w:tr w:rsidR="00DC5572" w:rsidRPr="00071678" w14:paraId="730AF913" w14:textId="77777777" w:rsidTr="00AE5F44">
        <w:trPr>
          <w:jc w:val="center"/>
        </w:trPr>
        <w:tc>
          <w:tcPr>
            <w:tcW w:w="1589" w:type="dxa"/>
          </w:tcPr>
          <w:p w14:paraId="3F07EE06" w14:textId="77777777" w:rsidR="00DC5572" w:rsidRPr="00071678" w:rsidRDefault="00DC5572" w:rsidP="00DC5572">
            <w:pPr>
              <w:pStyle w:val="Tabletext"/>
              <w:rPr>
                <w:sz w:val="22"/>
                <w:szCs w:val="22"/>
              </w:rPr>
            </w:pPr>
            <w:r w:rsidRPr="00071678">
              <w:rPr>
                <w:sz w:val="22"/>
                <w:szCs w:val="22"/>
              </w:rPr>
              <w:t>5.2.3.2.14.1</w:t>
            </w:r>
          </w:p>
        </w:tc>
        <w:tc>
          <w:tcPr>
            <w:tcW w:w="8085" w:type="dxa"/>
          </w:tcPr>
          <w:p w14:paraId="2E432C81" w14:textId="77777777"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14:paraId="620F1FE9" w14:textId="77777777" w:rsidR="00892E50" w:rsidRPr="00491FAC" w:rsidRDefault="00892E50" w:rsidP="00892E50">
            <w:pPr>
              <w:pStyle w:val="Tabletext"/>
              <w:rPr>
                <w:i/>
                <w:color w:val="0000FF"/>
                <w:szCs w:val="22"/>
              </w:rPr>
            </w:pPr>
            <w:r w:rsidRPr="00491FAC">
              <w:rPr>
                <w:b/>
                <w:i/>
                <w:color w:val="0000FF"/>
                <w:szCs w:val="22"/>
                <w:u w:val="single"/>
              </w:rPr>
              <w:t>For NR and LTE</w:t>
            </w:r>
            <w:r w:rsidRPr="00491FAC">
              <w:rPr>
                <w:rFonts w:eastAsiaTheme="minorEastAsia" w:hint="eastAsia"/>
                <w:b/>
                <w:i/>
                <w:color w:val="0000FF"/>
                <w:szCs w:val="22"/>
                <w:u w:val="single"/>
                <w:lang w:eastAsia="zh-CN"/>
              </w:rPr>
              <w:t xml:space="preserve"> component RIT:</w:t>
            </w:r>
            <w:r w:rsidRPr="00491FAC">
              <w:rPr>
                <w:i/>
                <w:color w:val="0000FF"/>
                <w:szCs w:val="22"/>
              </w:rPr>
              <w:t xml:space="preserve"> </w:t>
            </w:r>
          </w:p>
          <w:p w14:paraId="79481FAF" w14:textId="77777777" w:rsidR="00892E50" w:rsidRPr="00491FAC" w:rsidRDefault="00892E50" w:rsidP="00892E50">
            <w:pPr>
              <w:pStyle w:val="Tabletext"/>
              <w:rPr>
                <w:b/>
                <w:i/>
                <w:color w:val="0000FF"/>
                <w:szCs w:val="22"/>
                <w:u w:val="single"/>
              </w:rPr>
            </w:pPr>
            <w:r w:rsidRPr="00491FAC">
              <w:rPr>
                <w:i/>
                <w:color w:val="0000FF"/>
                <w:szCs w:val="22"/>
              </w:rPr>
              <w:t xml:space="preserve">Cell selection is based on the following principles, </w:t>
            </w:r>
            <w:r w:rsidRPr="00491FAC">
              <w:rPr>
                <w:i/>
                <w:color w:val="0000FF"/>
                <w:szCs w:val="22"/>
                <w:u w:val="single"/>
              </w:rPr>
              <w:t>common for NR and LTE</w:t>
            </w:r>
            <w:r w:rsidRPr="00491FAC">
              <w:rPr>
                <w:i/>
                <w:color w:val="0000FF"/>
                <w:szCs w:val="22"/>
              </w:rPr>
              <w:t>:</w:t>
            </w:r>
          </w:p>
          <w:p w14:paraId="5EF467F2" w14:textId="77777777"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roofErr w:type="gramStart"/>
            <w:r w:rsidRPr="00491FAC">
              <w:rPr>
                <w:i/>
                <w:color w:val="0000FF"/>
                <w:szCs w:val="22"/>
              </w:rPr>
              <w:t>);</w:t>
            </w:r>
            <w:proofErr w:type="gramEnd"/>
          </w:p>
          <w:p w14:paraId="614493FE" w14:textId="77777777"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searches the supported frequency bands (RIT specific) and for each carrier frequency it searches and identifies the strongest cell. It reads cell broadcast information to identify its PLMN(s) and other relevant parameters (</w:t>
            </w:r>
            <w:proofErr w:type="gramStart"/>
            <w:r w:rsidRPr="00491FAC">
              <w:rPr>
                <w:i/>
                <w:color w:val="0000FF"/>
                <w:szCs w:val="22"/>
              </w:rPr>
              <w:t>e.g.</w:t>
            </w:r>
            <w:proofErr w:type="gramEnd"/>
            <w:r w:rsidRPr="00491FAC">
              <w:rPr>
                <w:i/>
                <w:color w:val="0000FF"/>
                <w:szCs w:val="22"/>
              </w:rPr>
              <w:t xml:space="preserve"> related to cell restrictions);</w:t>
            </w:r>
          </w:p>
          <w:p w14:paraId="1EEE5263" w14:textId="77777777" w:rsidR="00892E50" w:rsidRPr="00491FAC" w:rsidRDefault="00892E50" w:rsidP="00892E50">
            <w:pPr>
              <w:pStyle w:val="Tabletext"/>
              <w:rPr>
                <w:i/>
                <w:color w:val="0000FF"/>
                <w:szCs w:val="22"/>
              </w:rPr>
            </w:pPr>
            <w:r w:rsidRPr="00491FAC">
              <w:rPr>
                <w:i/>
                <w:color w:val="0000FF"/>
                <w:szCs w:val="22"/>
              </w:rPr>
              <w:lastRenderedPageBreak/>
              <w:t>-</w:t>
            </w:r>
            <w:r w:rsidRPr="00491FAC">
              <w:rPr>
                <w:i/>
                <w:color w:val="0000FF"/>
                <w:szCs w:val="22"/>
              </w:rPr>
              <w:tab/>
              <w:t xml:space="preserve">The UE seeks to identify a suitable cell; if it is not able to identify a “suitable” cell it seeks to identify an “acceptable” cell. </w:t>
            </w:r>
          </w:p>
          <w:p w14:paraId="37DB7502" w14:textId="77777777"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w:t>
            </w:r>
            <w:proofErr w:type="gramStart"/>
            <w:r w:rsidRPr="00491FAC">
              <w:rPr>
                <w:i/>
                <w:color w:val="0000FF"/>
                <w:szCs w:val="22"/>
              </w:rPr>
              <w:t>e.g.</w:t>
            </w:r>
            <w:proofErr w:type="gramEnd"/>
            <w:r w:rsidRPr="00491FAC">
              <w:rPr>
                <w:i/>
                <w:color w:val="0000FF"/>
                <w:szCs w:val="22"/>
              </w:rPr>
              <w:t xml:space="preserve"> cell is not barred/reserved or part of "forbidden" roaming areas);</w:t>
            </w:r>
          </w:p>
          <w:p w14:paraId="7924ADC8" w14:textId="77777777"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14:paraId="0F2BCC9E" w14:textId="77777777" w:rsidR="00892E50" w:rsidRPr="00491FAC" w:rsidRDefault="00892E50" w:rsidP="00892E50">
            <w:pPr>
              <w:pStyle w:val="Tabletext"/>
              <w:rPr>
                <w:i/>
                <w:color w:val="0000FF"/>
                <w:szCs w:val="22"/>
              </w:rPr>
            </w:pPr>
            <w:r w:rsidRPr="00491FAC">
              <w:rPr>
                <w:i/>
                <w:color w:val="0000FF"/>
                <w:szCs w:val="22"/>
              </w:rPr>
              <w:t xml:space="preserve">Among the identified suitable (or acceptable) cells, the UE selects the strongest cell, (technically </w:t>
            </w:r>
            <w:proofErr w:type="gramStart"/>
            <w:r w:rsidRPr="00491FAC">
              <w:rPr>
                <w:i/>
                <w:color w:val="0000FF"/>
                <w:szCs w:val="22"/>
              </w:rPr>
              <w:t>it</w:t>
            </w:r>
            <w:proofErr w:type="gramEnd"/>
            <w:r w:rsidRPr="00491FAC">
              <w:rPr>
                <w:i/>
                <w:color w:val="0000FF"/>
                <w:szCs w:val="22"/>
              </w:rPr>
              <w:t xml:space="preserve"> “camps” on that cell).</w:t>
            </w:r>
          </w:p>
          <w:p w14:paraId="1E557FB9" w14:textId="77777777" w:rsidR="00892E50" w:rsidRPr="00491FAC" w:rsidRDefault="00892E50" w:rsidP="00892E50">
            <w:pPr>
              <w:pStyle w:val="Tabletext"/>
              <w:rPr>
                <w:i/>
                <w:color w:val="0000FF"/>
                <w:szCs w:val="22"/>
              </w:rPr>
            </w:pPr>
            <w:r w:rsidRPr="00491FAC">
              <w:rPr>
                <w:i/>
                <w:color w:val="0000FF"/>
                <w:szCs w:val="22"/>
              </w:rPr>
              <w:t>As signalled/configured by the radio network, certain frequencies or RITs could be prioritized for camping.</w:t>
            </w:r>
          </w:p>
          <w:p w14:paraId="5111AA22" w14:textId="77777777" w:rsidR="00892E50" w:rsidRPr="00491FAC" w:rsidRDefault="00892E50" w:rsidP="00892E50">
            <w:pPr>
              <w:pStyle w:val="Tabletext"/>
              <w:rPr>
                <w:i/>
                <w:color w:val="0000FF"/>
                <w:szCs w:val="22"/>
                <w:highlight w:val="cyan"/>
              </w:rPr>
            </w:pPr>
          </w:p>
          <w:p w14:paraId="2DB8B098" w14:textId="77777777" w:rsidR="00892E50" w:rsidRPr="00491FAC" w:rsidRDefault="00892E50" w:rsidP="00892E50">
            <w:pPr>
              <w:pStyle w:val="Tabletext"/>
              <w:rPr>
                <w:i/>
                <w:color w:val="0000FF"/>
                <w:szCs w:val="22"/>
                <w:u w:val="single"/>
              </w:rPr>
            </w:pPr>
            <w:r w:rsidRPr="00491FAC">
              <w:rPr>
                <w:i/>
                <w:color w:val="0000FF"/>
                <w:szCs w:val="22"/>
                <w:u w:val="single"/>
              </w:rPr>
              <w:t>Other/specific RIT aspects</w:t>
            </w:r>
          </w:p>
          <w:p w14:paraId="215B93AF" w14:textId="77777777" w:rsidR="00892E50" w:rsidRPr="00491FAC" w:rsidRDefault="00892E50" w:rsidP="00892E50">
            <w:pPr>
              <w:pStyle w:val="Tabletext"/>
              <w:rPr>
                <w:i/>
                <w:color w:val="0000FF"/>
                <w:szCs w:val="22"/>
              </w:rPr>
            </w:pPr>
            <w:r w:rsidRPr="00491FAC">
              <w:rPr>
                <w:i/>
                <w:color w:val="0000FF"/>
                <w:szCs w:val="22"/>
              </w:rPr>
              <w:t>Detailed aspects and mechanisms of cell selection are specific/different for each RIT (NR and LTE), e.g.:</w:t>
            </w:r>
          </w:p>
          <w:p w14:paraId="513D5998" w14:textId="77777777" w:rsidR="00892E50" w:rsidRPr="00491FAC" w:rsidRDefault="00892E50" w:rsidP="00892E50">
            <w:pPr>
              <w:pStyle w:val="Tabletext"/>
              <w:rPr>
                <w:i/>
                <w:color w:val="0000FF"/>
                <w:szCs w:val="22"/>
              </w:rPr>
            </w:pPr>
            <w:r w:rsidRPr="00491FAC">
              <w:rPr>
                <w:i/>
                <w:color w:val="0000FF"/>
                <w:szCs w:val="22"/>
              </w:rPr>
              <w:t>- frequency/cell search (using different DL sync signals and search procedures)</w:t>
            </w:r>
          </w:p>
          <w:p w14:paraId="39A2FED3" w14:textId="77777777" w:rsidR="00892E50" w:rsidRPr="00491FAC" w:rsidRDefault="00892E50" w:rsidP="00892E50">
            <w:pPr>
              <w:pStyle w:val="Tabletext"/>
              <w:rPr>
                <w:i/>
                <w:color w:val="0000FF"/>
                <w:szCs w:val="22"/>
              </w:rPr>
            </w:pPr>
            <w:r w:rsidRPr="00491FAC">
              <w:rPr>
                <w:i/>
                <w:color w:val="0000FF"/>
                <w:szCs w:val="22"/>
              </w:rPr>
              <w:t>- broadcast system information acquisition/signalling</w:t>
            </w:r>
          </w:p>
          <w:p w14:paraId="3D16BFFE" w14:textId="77777777" w:rsidR="00892E50" w:rsidRPr="00491FAC" w:rsidRDefault="00892E50" w:rsidP="00892E50">
            <w:pPr>
              <w:pStyle w:val="Tabletext"/>
              <w:rPr>
                <w:i/>
                <w:color w:val="0000FF"/>
                <w:szCs w:val="22"/>
              </w:rPr>
            </w:pPr>
            <w:r w:rsidRPr="00491FAC">
              <w:rPr>
                <w:i/>
                <w:color w:val="0000FF"/>
                <w:szCs w:val="22"/>
              </w:rPr>
              <w:t xml:space="preserve">- RF measurement and metrics/thresholds for selection criteria </w:t>
            </w:r>
          </w:p>
          <w:p w14:paraId="2CD036DC" w14:textId="77777777" w:rsidR="00892E50" w:rsidRPr="00491FAC" w:rsidRDefault="00892E50" w:rsidP="00892E50">
            <w:pPr>
              <w:pStyle w:val="Tabletext"/>
              <w:rPr>
                <w:i/>
                <w:color w:val="0000FF"/>
                <w:szCs w:val="22"/>
              </w:rPr>
            </w:pPr>
          </w:p>
          <w:p w14:paraId="4AD5699E" w14:textId="77777777" w:rsidR="00892E50" w:rsidRPr="00491FAC" w:rsidRDefault="00892E50" w:rsidP="00892E50">
            <w:pPr>
              <w:pStyle w:val="Tabletext"/>
              <w:rPr>
                <w:i/>
                <w:color w:val="0000FF"/>
                <w:szCs w:val="22"/>
              </w:rPr>
            </w:pPr>
            <w:r w:rsidRPr="00491FAC">
              <w:rPr>
                <w:i/>
                <w:color w:val="0000FF"/>
                <w:szCs w:val="22"/>
              </w:rPr>
              <w:t xml:space="preserve">Few specific mechanisms/restrictions apply to </w:t>
            </w:r>
            <w:proofErr w:type="spellStart"/>
            <w:r w:rsidRPr="00491FAC">
              <w:rPr>
                <w:i/>
                <w:color w:val="0000FF"/>
                <w:szCs w:val="22"/>
              </w:rPr>
              <w:t>eMTC</w:t>
            </w:r>
            <w:proofErr w:type="spellEnd"/>
            <w:r w:rsidRPr="00491FAC">
              <w:rPr>
                <w:i/>
                <w:color w:val="0000FF"/>
                <w:szCs w:val="22"/>
              </w:rPr>
              <w:t>/NB-IOT, e.g.:</w:t>
            </w:r>
          </w:p>
          <w:p w14:paraId="7841A81D" w14:textId="77777777" w:rsidR="00892E50" w:rsidRPr="00491FAC" w:rsidRDefault="00892E50" w:rsidP="00892E50">
            <w:pPr>
              <w:pStyle w:val="Tabletext"/>
              <w:rPr>
                <w:i/>
                <w:color w:val="0000FF"/>
                <w:szCs w:val="22"/>
              </w:rPr>
            </w:pPr>
            <w:r w:rsidRPr="00491FAC">
              <w:rPr>
                <w:i/>
                <w:color w:val="0000FF"/>
                <w:szCs w:val="22"/>
              </w:rPr>
              <w:t xml:space="preserve">- NB-IOT </w:t>
            </w:r>
            <w:r w:rsidR="00493ED0">
              <w:rPr>
                <w:rFonts w:eastAsiaTheme="minorEastAsia" w:hint="eastAsia"/>
                <w:i/>
                <w:color w:val="0000FF"/>
                <w:szCs w:val="22"/>
                <w:lang w:eastAsia="zh-CN"/>
              </w:rPr>
              <w:t xml:space="preserve">and </w:t>
            </w:r>
            <w:proofErr w:type="spellStart"/>
            <w:r w:rsidR="00493ED0">
              <w:rPr>
                <w:rFonts w:eastAsiaTheme="minorEastAsia" w:hint="eastAsia"/>
                <w:i/>
                <w:color w:val="0000FF"/>
                <w:szCs w:val="22"/>
                <w:lang w:eastAsia="zh-CN"/>
              </w:rPr>
              <w:t>eMTC</w:t>
            </w:r>
            <w:proofErr w:type="spellEnd"/>
            <w:r w:rsidR="00493ED0">
              <w:rPr>
                <w:rFonts w:eastAsiaTheme="minorEastAsia" w:hint="eastAsia"/>
                <w:i/>
                <w:color w:val="0000FF"/>
                <w:szCs w:val="22"/>
                <w:lang w:eastAsia="zh-CN"/>
              </w:rPr>
              <w:t xml:space="preserve"> </w:t>
            </w:r>
            <w:r w:rsidRPr="00491FAC">
              <w:rPr>
                <w:i/>
                <w:color w:val="0000FF"/>
                <w:szCs w:val="22"/>
              </w:rPr>
              <w:t>uses specific DL signals and (optimized/limited) cell search and measurement procedures</w:t>
            </w:r>
          </w:p>
          <w:p w14:paraId="09DB58F3" w14:textId="77777777" w:rsidR="00892E50" w:rsidRPr="00491FAC" w:rsidRDefault="00892E50" w:rsidP="00892E50">
            <w:pPr>
              <w:pStyle w:val="Tabletext"/>
              <w:rPr>
                <w:i/>
                <w:color w:val="0000FF"/>
                <w:szCs w:val="22"/>
              </w:rPr>
            </w:pPr>
            <w:r w:rsidRPr="00491FAC">
              <w:rPr>
                <w:i/>
                <w:color w:val="0000FF"/>
                <w:szCs w:val="22"/>
              </w:rPr>
              <w:t xml:space="preserve">- Specific cell selection criteria may apply to </w:t>
            </w:r>
            <w:proofErr w:type="spellStart"/>
            <w:r w:rsidRPr="00491FAC">
              <w:rPr>
                <w:i/>
                <w:color w:val="0000FF"/>
                <w:szCs w:val="22"/>
              </w:rPr>
              <w:t>eMTC</w:t>
            </w:r>
            <w:proofErr w:type="spellEnd"/>
          </w:p>
          <w:p w14:paraId="3EF011DB" w14:textId="77777777" w:rsidR="00892E50" w:rsidRPr="00491FAC" w:rsidRDefault="00892E50" w:rsidP="00892E50">
            <w:pPr>
              <w:pStyle w:val="Tabletext"/>
              <w:rPr>
                <w:i/>
                <w:color w:val="0000FF"/>
                <w:szCs w:val="22"/>
              </w:rPr>
            </w:pPr>
            <w:r w:rsidRPr="00491FAC">
              <w:rPr>
                <w:i/>
                <w:color w:val="0000FF"/>
                <w:szCs w:val="22"/>
              </w:rPr>
              <w:t xml:space="preserve"> </w:t>
            </w:r>
          </w:p>
          <w:p w14:paraId="1AE9E583" w14:textId="77777777" w:rsidR="00892E50" w:rsidRPr="00491FAC" w:rsidRDefault="00892E50" w:rsidP="00892E50">
            <w:pPr>
              <w:pStyle w:val="Tabletext"/>
              <w:rPr>
                <w:i/>
                <w:color w:val="0000FF"/>
                <w:szCs w:val="22"/>
              </w:rPr>
            </w:pPr>
            <w:r w:rsidRPr="00491FAC">
              <w:rPr>
                <w:i/>
                <w:color w:val="0000FF"/>
                <w:szCs w:val="22"/>
              </w:rPr>
              <w:t>For more details, refer to:</w:t>
            </w:r>
          </w:p>
          <w:p w14:paraId="1A169C19" w14:textId="77777777" w:rsidR="00892E50" w:rsidRPr="00491FAC" w:rsidRDefault="00892E50" w:rsidP="00892E50">
            <w:pPr>
              <w:pStyle w:val="Tabletext"/>
              <w:rPr>
                <w:i/>
                <w:color w:val="0000FF"/>
                <w:szCs w:val="22"/>
              </w:rPr>
            </w:pPr>
            <w:r w:rsidRPr="00491FAC">
              <w:rPr>
                <w:i/>
                <w:color w:val="0000FF"/>
                <w:szCs w:val="22"/>
              </w:rPr>
              <w:t xml:space="preserve">- NR: </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w:t>
            </w:r>
            <w:proofErr w:type="gramStart"/>
            <w:r w:rsidRPr="00491FAC">
              <w:rPr>
                <w:rFonts w:eastAsiaTheme="minorEastAsia" w:hint="eastAsia"/>
                <w:i/>
                <w:color w:val="0000FF"/>
                <w:szCs w:val="22"/>
                <w:lang w:eastAsia="zh-CN"/>
              </w:rPr>
              <w:t xml:space="preserve">clause </w:t>
            </w:r>
            <w:r w:rsidRPr="00491FAC">
              <w:rPr>
                <w:i/>
                <w:color w:val="0000FF"/>
                <w:szCs w:val="22"/>
              </w:rPr>
              <w:t xml:space="preserve"> 9.2.1.1</w:t>
            </w:r>
            <w:proofErr w:type="gramEnd"/>
            <w:r w:rsidRPr="00491FAC">
              <w:rPr>
                <w:i/>
                <w:color w:val="0000FF"/>
                <w:szCs w:val="22"/>
              </w:rPr>
              <w:t xml:space="preserve">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p w14:paraId="706F25D3" w14:textId="77777777" w:rsidR="00892E50" w:rsidRPr="00892E50" w:rsidRDefault="00892E50" w:rsidP="00892E50">
            <w:pPr>
              <w:pStyle w:val="Tabletext"/>
              <w:rPr>
                <w:rFonts w:eastAsiaTheme="minorEastAsia"/>
                <w:sz w:val="22"/>
                <w:szCs w:val="22"/>
                <w:lang w:eastAsia="zh-CN"/>
              </w:rPr>
            </w:pPr>
            <w:r w:rsidRPr="00491FAC">
              <w:rPr>
                <w:i/>
                <w:color w:val="0000FF"/>
                <w:szCs w:val="22"/>
              </w:rPr>
              <w:t xml:space="preserve">- LTE: </w:t>
            </w:r>
            <w:r w:rsidRPr="00491FAC">
              <w:rPr>
                <w:rFonts w:eastAsiaTheme="minorEastAsia" w:hint="eastAsia"/>
                <w:i/>
                <w:color w:val="0000FF"/>
                <w:szCs w:val="22"/>
                <w:lang w:eastAsia="zh-CN"/>
              </w:rPr>
              <w:t>[</w:t>
            </w:r>
            <w:r w:rsidRPr="00491FAC">
              <w:rPr>
                <w:i/>
                <w:color w:val="0000FF"/>
                <w:szCs w:val="22"/>
              </w:rPr>
              <w:t>36.300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10.1.1.1 and </w:t>
            </w:r>
            <w:r w:rsidRPr="00491FAC">
              <w:rPr>
                <w:rFonts w:eastAsiaTheme="minorEastAsia" w:hint="eastAsia"/>
                <w:i/>
                <w:color w:val="0000FF"/>
                <w:szCs w:val="22"/>
                <w:lang w:eastAsia="zh-CN"/>
              </w:rPr>
              <w:t>[</w:t>
            </w:r>
            <w:r w:rsidRPr="00491FAC">
              <w:rPr>
                <w:i/>
                <w:color w:val="0000FF"/>
                <w:szCs w:val="22"/>
              </w:rPr>
              <w:t>36.304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14:paraId="12F2AF00" w14:textId="77777777" w:rsidTr="00AE5F44">
        <w:trPr>
          <w:jc w:val="center"/>
        </w:trPr>
        <w:tc>
          <w:tcPr>
            <w:tcW w:w="1589" w:type="dxa"/>
          </w:tcPr>
          <w:p w14:paraId="07023DA0" w14:textId="77777777" w:rsidR="00DC5572" w:rsidRPr="00071678" w:rsidRDefault="00DC5572" w:rsidP="00DC5572">
            <w:pPr>
              <w:pStyle w:val="Tabletext"/>
              <w:rPr>
                <w:b/>
                <w:sz w:val="22"/>
                <w:szCs w:val="22"/>
              </w:rPr>
            </w:pPr>
            <w:r w:rsidRPr="00071678">
              <w:rPr>
                <w:b/>
                <w:sz w:val="22"/>
                <w:szCs w:val="22"/>
              </w:rPr>
              <w:lastRenderedPageBreak/>
              <w:t>5.2.3.2.15</w:t>
            </w:r>
          </w:p>
        </w:tc>
        <w:tc>
          <w:tcPr>
            <w:tcW w:w="8085" w:type="dxa"/>
          </w:tcPr>
          <w:p w14:paraId="7C02D001" w14:textId="77777777"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14:paraId="09D1E076" w14:textId="77777777" w:rsidTr="00AE5F44">
        <w:trPr>
          <w:jc w:val="center"/>
        </w:trPr>
        <w:tc>
          <w:tcPr>
            <w:tcW w:w="1589" w:type="dxa"/>
          </w:tcPr>
          <w:p w14:paraId="03305790" w14:textId="77777777" w:rsidR="00DC5572" w:rsidRPr="00071678" w:rsidRDefault="00DC5572" w:rsidP="00DC5572">
            <w:pPr>
              <w:pStyle w:val="Tabletext"/>
              <w:rPr>
                <w:sz w:val="22"/>
                <w:szCs w:val="22"/>
              </w:rPr>
            </w:pPr>
            <w:r w:rsidRPr="00071678">
              <w:rPr>
                <w:sz w:val="22"/>
                <w:szCs w:val="22"/>
              </w:rPr>
              <w:t>5.2.3.2.15.1</w:t>
            </w:r>
          </w:p>
        </w:tc>
        <w:tc>
          <w:tcPr>
            <w:tcW w:w="8085" w:type="dxa"/>
          </w:tcPr>
          <w:p w14:paraId="709BEA81" w14:textId="77777777"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w:t>
            </w:r>
            <w:proofErr w:type="gramStart"/>
            <w:r w:rsidRPr="00071678">
              <w:rPr>
                <w:sz w:val="22"/>
                <w:szCs w:val="22"/>
              </w:rPr>
              <w:t>location based</w:t>
            </w:r>
            <w:proofErr w:type="gramEnd"/>
            <w:r w:rsidRPr="00071678">
              <w:rPr>
                <w:sz w:val="22"/>
                <w:szCs w:val="22"/>
              </w:rPr>
              <w:t xml:space="preserve"> services. </w:t>
            </w:r>
          </w:p>
          <w:p w14:paraId="288043BD" w14:textId="77777777" w:rsidR="007F5F1F" w:rsidRPr="00C66D22" w:rsidRDefault="007F5F1F" w:rsidP="007F5F1F">
            <w:pPr>
              <w:pStyle w:val="Tabletext"/>
              <w:ind w:left="284" w:hanging="284"/>
              <w:rPr>
                <w:rFonts w:eastAsiaTheme="minorEastAsia"/>
                <w:b/>
                <w:i/>
                <w:color w:val="0000FF"/>
                <w:u w:val="single"/>
                <w:lang w:eastAsia="zh-CN"/>
              </w:rPr>
            </w:pPr>
            <w:r>
              <w:rPr>
                <w:rFonts w:eastAsiaTheme="minorEastAsia"/>
                <w:b/>
                <w:i/>
                <w:color w:val="0000FF"/>
                <w:szCs w:val="22"/>
                <w:u w:val="single"/>
                <w:lang w:eastAsia="zh-CN"/>
              </w:rPr>
              <w:t xml:space="preserve"> </w:t>
            </w:r>
            <w:r w:rsidRPr="00C66D22">
              <w:rPr>
                <w:rFonts w:eastAsiaTheme="minorEastAsia"/>
                <w:b/>
                <w:i/>
                <w:color w:val="0000FF"/>
                <w:u w:val="single"/>
                <w:lang w:eastAsia="zh-CN"/>
              </w:rPr>
              <w:t>For NR component RIT:</w:t>
            </w:r>
          </w:p>
          <w:p w14:paraId="5BB37137" w14:textId="77777777" w:rsidR="007F5F1F" w:rsidRPr="00C66D22" w:rsidRDefault="007F5F1F" w:rsidP="007F5F1F">
            <w:pPr>
              <w:pStyle w:val="Tabletext"/>
              <w:rPr>
                <w:i/>
                <w:color w:val="0000FF"/>
                <w:lang w:val="en-US"/>
              </w:rPr>
            </w:pPr>
            <w:r w:rsidRPr="006009CA">
              <w:rPr>
                <w:i/>
                <w:color w:val="0000FF"/>
                <w:lang w:val="en-US"/>
              </w:rPr>
              <w:t xml:space="preserve">NG RAN provides mechanisms to support or assist the determination of the geographical position of a UE. UE position knowledge can be used for Radio Resource Management, </w:t>
            </w:r>
            <w:proofErr w:type="gramStart"/>
            <w:r w:rsidRPr="006009CA">
              <w:rPr>
                <w:i/>
                <w:color w:val="0000FF"/>
                <w:lang w:val="en-US"/>
              </w:rPr>
              <w:t>location based</w:t>
            </w:r>
            <w:proofErr w:type="gramEnd"/>
            <w:r w:rsidRPr="006009CA">
              <w:rPr>
                <w:i/>
                <w:color w:val="0000FF"/>
                <w:lang w:val="en-US"/>
              </w:rPr>
              <w:t xml:space="preserve"> services for operators, subscribers, and third party service providers. User plane (U-plane) based solution (SUPL) as well as control plane (C-plane) based techniques are supported and adapted from capabilities already supported for E-UTRAN, UTRAN and GERAN, etc. </w:t>
            </w:r>
          </w:p>
          <w:p w14:paraId="0E0B36BB" w14:textId="77777777" w:rsidR="007F5F1F" w:rsidRPr="00C66D22" w:rsidRDefault="007F5F1F" w:rsidP="007F5F1F">
            <w:pPr>
              <w:pStyle w:val="Tabletext"/>
              <w:rPr>
                <w:i/>
                <w:color w:val="0000FF"/>
                <w:lang w:val="en-US"/>
              </w:rPr>
            </w:pPr>
            <w:r w:rsidRPr="006009CA">
              <w:rPr>
                <w:i/>
                <w:color w:val="0000FF"/>
                <w:lang w:val="en-US"/>
              </w:rPr>
              <w:t>The standard positioning methods supported for NG-RAN access include:</w:t>
            </w:r>
          </w:p>
          <w:p w14:paraId="5F3F5F0D" w14:textId="77777777" w:rsidR="007F5F1F" w:rsidRPr="00C66D22" w:rsidRDefault="007F5F1F" w:rsidP="007F5F1F">
            <w:pPr>
              <w:pStyle w:val="Tabletext"/>
              <w:rPr>
                <w:i/>
                <w:color w:val="0000FF"/>
                <w:lang w:val="en-US"/>
              </w:rPr>
            </w:pPr>
            <w:r w:rsidRPr="006009CA">
              <w:rPr>
                <w:snapToGrid w:val="0"/>
                <w:color w:val="0000FF"/>
              </w:rPr>
              <w:t>-</w:t>
            </w:r>
            <w:r w:rsidRPr="006009CA">
              <w:rPr>
                <w:snapToGrid w:val="0"/>
                <w:color w:val="0000FF"/>
              </w:rPr>
              <w:tab/>
            </w:r>
            <w:r w:rsidRPr="006009CA">
              <w:rPr>
                <w:i/>
                <w:color w:val="0000FF"/>
                <w:lang w:val="en-US"/>
              </w:rPr>
              <w:t xml:space="preserve">network-assisted GNSS </w:t>
            </w:r>
            <w:proofErr w:type="gramStart"/>
            <w:r w:rsidRPr="006009CA">
              <w:rPr>
                <w:i/>
                <w:color w:val="0000FF"/>
                <w:lang w:val="en-US"/>
              </w:rPr>
              <w:t>methods;</w:t>
            </w:r>
            <w:proofErr w:type="gramEnd"/>
          </w:p>
          <w:p w14:paraId="1D2E5BA1" w14:textId="77777777"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 xml:space="preserve">observed time difference of arrival (OTDOA) </w:t>
            </w:r>
            <w:proofErr w:type="gramStart"/>
            <w:r w:rsidRPr="006009CA">
              <w:rPr>
                <w:i/>
                <w:color w:val="0000FF"/>
                <w:lang w:val="en-US"/>
              </w:rPr>
              <w:t>positioning;</w:t>
            </w:r>
            <w:proofErr w:type="gramEnd"/>
          </w:p>
          <w:p w14:paraId="167DE42A" w14:textId="77777777"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 xml:space="preserve">enhanced cell ID </w:t>
            </w:r>
            <w:proofErr w:type="gramStart"/>
            <w:r w:rsidRPr="006009CA">
              <w:rPr>
                <w:i/>
                <w:color w:val="0000FF"/>
                <w:lang w:val="en-US"/>
              </w:rPr>
              <w:t>methods;</w:t>
            </w:r>
            <w:proofErr w:type="gramEnd"/>
          </w:p>
          <w:p w14:paraId="76A6ED55" w14:textId="77777777"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 xml:space="preserve">barometric pressure sensor </w:t>
            </w:r>
            <w:proofErr w:type="gramStart"/>
            <w:r w:rsidRPr="006009CA">
              <w:rPr>
                <w:i/>
                <w:color w:val="0000FF"/>
                <w:lang w:val="en-US"/>
              </w:rPr>
              <w:t>positioning;</w:t>
            </w:r>
            <w:proofErr w:type="gramEnd"/>
          </w:p>
          <w:p w14:paraId="7CEBBA0E" w14:textId="77777777" w:rsidR="007F5F1F" w:rsidRPr="00007587" w:rsidRDefault="007F5F1F" w:rsidP="007F5F1F">
            <w:pPr>
              <w:pStyle w:val="Tabletext"/>
              <w:tabs>
                <w:tab w:val="clear" w:pos="2268"/>
                <w:tab w:val="clear" w:pos="2552"/>
                <w:tab w:val="clear" w:pos="2835"/>
                <w:tab w:val="clear" w:pos="3402"/>
                <w:tab w:val="clear" w:pos="3686"/>
                <w:tab w:val="clear" w:pos="3969"/>
              </w:tabs>
              <w:rPr>
                <w:rFonts w:eastAsiaTheme="minorEastAsia"/>
                <w:i/>
                <w:color w:val="0000FF"/>
                <w:lang w:val="en-US" w:eastAsia="zh-CN"/>
              </w:rPr>
            </w:pPr>
            <w:r w:rsidRPr="006009CA">
              <w:rPr>
                <w:i/>
                <w:color w:val="0000FF"/>
                <w:lang w:val="en-US"/>
              </w:rPr>
              <w:t>-</w:t>
            </w:r>
            <w:r w:rsidRPr="006009CA">
              <w:rPr>
                <w:i/>
                <w:color w:val="0000FF"/>
                <w:lang w:val="en-US"/>
              </w:rPr>
              <w:tab/>
              <w:t xml:space="preserve">WLAN </w:t>
            </w:r>
            <w:proofErr w:type="gramStart"/>
            <w:r w:rsidRPr="006009CA">
              <w:rPr>
                <w:i/>
                <w:color w:val="0000FF"/>
                <w:lang w:val="en-US"/>
              </w:rPr>
              <w:t>positioning;</w:t>
            </w:r>
            <w:proofErr w:type="gramEnd"/>
            <w:r>
              <w:rPr>
                <w:i/>
                <w:color w:val="0000FF"/>
                <w:lang w:val="en-US"/>
              </w:rPr>
              <w:tab/>
            </w:r>
          </w:p>
          <w:p w14:paraId="7A4DA5BE" w14:textId="77777777"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 xml:space="preserve">Bluetooth </w:t>
            </w:r>
            <w:proofErr w:type="gramStart"/>
            <w:r w:rsidRPr="006009CA">
              <w:rPr>
                <w:i/>
                <w:color w:val="0000FF"/>
                <w:lang w:val="en-US"/>
              </w:rPr>
              <w:t>positioning;</w:t>
            </w:r>
            <w:proofErr w:type="gramEnd"/>
          </w:p>
          <w:p w14:paraId="0FDC5134" w14:textId="77777777"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terrestrial beacon system (TBS) positioning.</w:t>
            </w:r>
          </w:p>
          <w:p w14:paraId="1223F004" w14:textId="77777777" w:rsidR="007F5F1F" w:rsidRPr="00C66D22" w:rsidRDefault="007F5F1F" w:rsidP="007F5F1F">
            <w:pPr>
              <w:pStyle w:val="Tabletext"/>
              <w:rPr>
                <w:i/>
                <w:color w:val="0000FF"/>
                <w:lang w:val="en-US"/>
              </w:rPr>
            </w:pPr>
            <w:r w:rsidRPr="006009CA">
              <w:rPr>
                <w:i/>
                <w:color w:val="0000FF"/>
                <w:lang w:val="en-US"/>
              </w:rPr>
              <w:t>Use of one or more methods from the list above and hybrid positioning using multiple methods is supported using either UE-based, UE-assisted/LMF-based, and NG-RAN node assisted versions.</w:t>
            </w:r>
          </w:p>
          <w:p w14:paraId="07BB7ECE" w14:textId="77777777" w:rsidR="007F5F1F" w:rsidRPr="00C66D22" w:rsidRDefault="007F5F1F" w:rsidP="007F5F1F">
            <w:pPr>
              <w:pStyle w:val="Tabletext"/>
              <w:rPr>
                <w:i/>
                <w:color w:val="0000FF"/>
                <w:lang w:val="en-US"/>
              </w:rPr>
            </w:pPr>
          </w:p>
          <w:p w14:paraId="3EFC64E6" w14:textId="77777777" w:rsidR="007F5F1F" w:rsidRPr="00C66D22" w:rsidRDefault="007F5F1F" w:rsidP="007F5F1F">
            <w:pPr>
              <w:pStyle w:val="Tabletext"/>
              <w:rPr>
                <w:i/>
                <w:color w:val="0000FF"/>
                <w:lang w:val="en-US"/>
              </w:rPr>
            </w:pPr>
            <w:r w:rsidRPr="006009CA">
              <w:rPr>
                <w:i/>
                <w:color w:val="0000FF"/>
                <w:lang w:val="en-US"/>
              </w:rPr>
              <w:t xml:space="preserve">In future releases, the work on NG-RAN RAT-dependent and RAT-independent positioning solutions is expected to continue and further enrich the location determination mechanisms that may be used to support </w:t>
            </w:r>
            <w:proofErr w:type="gramStart"/>
            <w:r w:rsidRPr="006009CA">
              <w:rPr>
                <w:i/>
                <w:color w:val="0000FF"/>
                <w:lang w:val="en-US"/>
              </w:rPr>
              <w:t>location based</w:t>
            </w:r>
            <w:proofErr w:type="gramEnd"/>
            <w:r w:rsidRPr="006009CA">
              <w:rPr>
                <w:i/>
                <w:color w:val="0000FF"/>
                <w:lang w:val="en-US"/>
              </w:rPr>
              <w:t xml:space="preserve"> services.</w:t>
            </w:r>
          </w:p>
          <w:p w14:paraId="73B7B101" w14:textId="77777777" w:rsidR="007F5F1F" w:rsidRPr="00C66D22" w:rsidRDefault="007F5F1F" w:rsidP="007F5F1F">
            <w:pPr>
              <w:pStyle w:val="Tabletext"/>
              <w:rPr>
                <w:rFonts w:eastAsiaTheme="minorEastAsia"/>
                <w:color w:val="0000FF"/>
                <w:lang w:eastAsia="zh-CN"/>
              </w:rPr>
            </w:pPr>
          </w:p>
          <w:p w14:paraId="690E7151" w14:textId="77777777" w:rsidR="007F5F1F" w:rsidRPr="00C66D22" w:rsidRDefault="007F5F1F" w:rsidP="007F5F1F">
            <w:pPr>
              <w:pStyle w:val="Tabletext"/>
              <w:ind w:left="284" w:hanging="284"/>
              <w:rPr>
                <w:rFonts w:eastAsiaTheme="minorEastAsia"/>
                <w:b/>
                <w:i/>
                <w:color w:val="0000FF"/>
                <w:u w:val="single"/>
                <w:lang w:eastAsia="zh-CN"/>
              </w:rPr>
            </w:pPr>
            <w:r w:rsidRPr="00C66D22">
              <w:rPr>
                <w:rFonts w:eastAsiaTheme="minorEastAsia"/>
                <w:b/>
                <w:i/>
                <w:color w:val="0000FF"/>
                <w:u w:val="single"/>
                <w:lang w:eastAsia="zh-CN"/>
              </w:rPr>
              <w:lastRenderedPageBreak/>
              <w:t>For LTE component RIT:</w:t>
            </w:r>
          </w:p>
          <w:p w14:paraId="6A1E174D" w14:textId="77777777" w:rsidR="007F5F1F" w:rsidRPr="00C66D22" w:rsidRDefault="007F5F1F" w:rsidP="007F5F1F">
            <w:pPr>
              <w:pStyle w:val="Tabletext"/>
              <w:rPr>
                <w:i/>
                <w:color w:val="0000FF"/>
                <w:lang w:val="en-US"/>
              </w:rPr>
            </w:pPr>
            <w:r w:rsidRPr="006009CA">
              <w:rPr>
                <w:i/>
                <w:color w:val="0000FF"/>
                <w:lang w:val="en-US"/>
              </w:rPr>
              <w:t xml:space="preserve">EUTRAN provides mechanisms to support or assist the determination of the geographical position of a UE. UE position knowledge can be used for Radio Resource Management, </w:t>
            </w:r>
            <w:proofErr w:type="gramStart"/>
            <w:r w:rsidRPr="006009CA">
              <w:rPr>
                <w:i/>
                <w:color w:val="0000FF"/>
                <w:lang w:val="en-US"/>
              </w:rPr>
              <w:t>location based</w:t>
            </w:r>
            <w:proofErr w:type="gramEnd"/>
            <w:r w:rsidRPr="006009CA">
              <w:rPr>
                <w:i/>
                <w:color w:val="0000FF"/>
                <w:lang w:val="en-US"/>
              </w:rPr>
              <w:t xml:space="preserve"> services for operators, subscribers, and third party service providers. User plane (U-plane) based solution (SUPL) as well as control plane (C-plane) based techniques are supported and adapted from capabilities already supported for UTRAN and GERAN, etc. </w:t>
            </w:r>
          </w:p>
          <w:p w14:paraId="1F70CDE0" w14:textId="77777777" w:rsidR="007F5F1F" w:rsidRPr="00C66D22" w:rsidRDefault="007F5F1F" w:rsidP="007F5F1F">
            <w:pPr>
              <w:pStyle w:val="Tabletext"/>
              <w:rPr>
                <w:i/>
                <w:color w:val="0000FF"/>
                <w:lang w:val="en-US"/>
              </w:rPr>
            </w:pPr>
            <w:r w:rsidRPr="006009CA">
              <w:rPr>
                <w:i/>
                <w:color w:val="0000FF"/>
                <w:lang w:val="en-US"/>
              </w:rPr>
              <w:t>The standard positioning methods supported by E-UTRAN access include:</w:t>
            </w:r>
          </w:p>
          <w:p w14:paraId="4596C93D" w14:textId="77777777"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 xml:space="preserve">network-assisted GNSS </w:t>
            </w:r>
            <w:proofErr w:type="gramStart"/>
            <w:r w:rsidRPr="006009CA">
              <w:rPr>
                <w:i/>
                <w:color w:val="0000FF"/>
                <w:lang w:val="en-US"/>
              </w:rPr>
              <w:t>methods;</w:t>
            </w:r>
            <w:proofErr w:type="gramEnd"/>
          </w:p>
          <w:p w14:paraId="44B31236" w14:textId="77777777"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 xml:space="preserve">downlink </w:t>
            </w:r>
            <w:proofErr w:type="gramStart"/>
            <w:r w:rsidRPr="006009CA">
              <w:rPr>
                <w:i/>
                <w:color w:val="0000FF"/>
                <w:lang w:val="en-US"/>
              </w:rPr>
              <w:t>positioning;</w:t>
            </w:r>
            <w:proofErr w:type="gramEnd"/>
          </w:p>
          <w:p w14:paraId="24CE6E6C" w14:textId="77777777"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 xml:space="preserve">enhanced cell ID </w:t>
            </w:r>
            <w:proofErr w:type="gramStart"/>
            <w:r w:rsidRPr="006009CA">
              <w:rPr>
                <w:i/>
                <w:color w:val="0000FF"/>
                <w:lang w:val="en-US"/>
              </w:rPr>
              <w:t>method;</w:t>
            </w:r>
            <w:proofErr w:type="gramEnd"/>
          </w:p>
          <w:p w14:paraId="1E6EDFAE" w14:textId="77777777"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 xml:space="preserve">uplink </w:t>
            </w:r>
            <w:proofErr w:type="gramStart"/>
            <w:r w:rsidRPr="006009CA">
              <w:rPr>
                <w:i/>
                <w:color w:val="0000FF"/>
                <w:lang w:val="en-US"/>
              </w:rPr>
              <w:t>positioning;</w:t>
            </w:r>
            <w:proofErr w:type="gramEnd"/>
          </w:p>
          <w:p w14:paraId="1E87E3C4" w14:textId="77777777"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 xml:space="preserve">barometric pressure sensor </w:t>
            </w:r>
            <w:proofErr w:type="gramStart"/>
            <w:r w:rsidRPr="006009CA">
              <w:rPr>
                <w:i/>
                <w:color w:val="0000FF"/>
                <w:lang w:val="en-US"/>
              </w:rPr>
              <w:t>method;</w:t>
            </w:r>
            <w:proofErr w:type="gramEnd"/>
          </w:p>
          <w:p w14:paraId="5E39899A" w14:textId="77777777"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 xml:space="preserve">WLAN </w:t>
            </w:r>
            <w:proofErr w:type="gramStart"/>
            <w:r w:rsidRPr="006009CA">
              <w:rPr>
                <w:i/>
                <w:color w:val="0000FF"/>
                <w:lang w:val="en-US"/>
              </w:rPr>
              <w:t>method;</w:t>
            </w:r>
            <w:proofErr w:type="gramEnd"/>
          </w:p>
          <w:p w14:paraId="6060CA03" w14:textId="77777777"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 xml:space="preserve">Bluetooth </w:t>
            </w:r>
            <w:proofErr w:type="gramStart"/>
            <w:r w:rsidRPr="006009CA">
              <w:rPr>
                <w:i/>
                <w:color w:val="0000FF"/>
                <w:lang w:val="en-US"/>
              </w:rPr>
              <w:t>method;</w:t>
            </w:r>
            <w:proofErr w:type="gramEnd"/>
          </w:p>
          <w:p w14:paraId="7C32B299" w14:textId="77777777"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Terrestrial Beacon System method.</w:t>
            </w:r>
          </w:p>
          <w:p w14:paraId="3FFA8BCC" w14:textId="77777777" w:rsidR="006362B7" w:rsidRPr="006362B7" w:rsidRDefault="007F5F1F" w:rsidP="007F5F1F">
            <w:pPr>
              <w:pStyle w:val="Tabletext"/>
              <w:rPr>
                <w:rFonts w:eastAsiaTheme="minorEastAsia"/>
                <w:sz w:val="22"/>
                <w:szCs w:val="22"/>
                <w:lang w:eastAsia="zh-CN"/>
              </w:rPr>
            </w:pPr>
            <w:r w:rsidRPr="006009CA">
              <w:rPr>
                <w:i/>
                <w:color w:val="0000FF"/>
                <w:lang w:val="en-US"/>
              </w:rPr>
              <w:t>Hybrid positioning using multiple methods from the list of positioning methods above is also supported.</w:t>
            </w:r>
          </w:p>
        </w:tc>
      </w:tr>
      <w:tr w:rsidR="00DC5572" w:rsidRPr="00071678" w14:paraId="4361CDF6" w14:textId="77777777" w:rsidTr="00AE5F44">
        <w:trPr>
          <w:jc w:val="center"/>
        </w:trPr>
        <w:tc>
          <w:tcPr>
            <w:tcW w:w="1589" w:type="dxa"/>
            <w:tcBorders>
              <w:bottom w:val="single" w:sz="4" w:space="0" w:color="auto"/>
            </w:tcBorders>
          </w:tcPr>
          <w:p w14:paraId="539CD00E" w14:textId="77777777" w:rsidR="00DC5572" w:rsidRPr="00071678" w:rsidRDefault="00DC5572" w:rsidP="00DC5572">
            <w:pPr>
              <w:pStyle w:val="Tabletext"/>
              <w:rPr>
                <w:b/>
                <w:sz w:val="22"/>
                <w:szCs w:val="22"/>
              </w:rPr>
            </w:pPr>
            <w:r w:rsidRPr="00071678">
              <w:rPr>
                <w:b/>
                <w:sz w:val="22"/>
                <w:szCs w:val="22"/>
              </w:rPr>
              <w:lastRenderedPageBreak/>
              <w:t>5.2.3.2.16</w:t>
            </w:r>
          </w:p>
        </w:tc>
        <w:tc>
          <w:tcPr>
            <w:tcW w:w="8085" w:type="dxa"/>
            <w:tcBorders>
              <w:bottom w:val="single" w:sz="4" w:space="0" w:color="auto"/>
            </w:tcBorders>
          </w:tcPr>
          <w:p w14:paraId="41E683F9" w14:textId="77777777" w:rsidR="00DC5572" w:rsidRPr="00071678" w:rsidRDefault="00DC5572" w:rsidP="00DC5572">
            <w:pPr>
              <w:pStyle w:val="Tabletext"/>
              <w:rPr>
                <w:b/>
                <w:sz w:val="22"/>
                <w:szCs w:val="22"/>
              </w:rPr>
            </w:pPr>
            <w:r w:rsidRPr="00071678">
              <w:rPr>
                <w:b/>
                <w:sz w:val="22"/>
                <w:szCs w:val="22"/>
              </w:rPr>
              <w:t>Priority access mechanisms</w:t>
            </w:r>
          </w:p>
        </w:tc>
      </w:tr>
      <w:tr w:rsidR="00DC5572" w:rsidRPr="00071678" w14:paraId="704184DA" w14:textId="77777777" w:rsidTr="00AE5F44">
        <w:trPr>
          <w:jc w:val="center"/>
        </w:trPr>
        <w:tc>
          <w:tcPr>
            <w:tcW w:w="1589" w:type="dxa"/>
            <w:tcBorders>
              <w:bottom w:val="single" w:sz="4" w:space="0" w:color="auto"/>
            </w:tcBorders>
          </w:tcPr>
          <w:p w14:paraId="1A271C6E" w14:textId="77777777"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14:paraId="697A5511" w14:textId="77777777"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14:paraId="151E545B" w14:textId="77777777" w:rsidR="00CD2776" w:rsidRPr="008233A7" w:rsidRDefault="00CD2776" w:rsidP="00CD2776">
            <w:pPr>
              <w:pStyle w:val="Tabletext"/>
              <w:rPr>
                <w:rFonts w:eastAsiaTheme="minorEastAsia"/>
                <w:b/>
                <w:i/>
                <w:color w:val="0000FF"/>
                <w:szCs w:val="22"/>
                <w:u w:val="single"/>
                <w:lang w:eastAsia="zh-CN"/>
              </w:rPr>
            </w:pPr>
            <w:r w:rsidRPr="008233A7">
              <w:rPr>
                <w:rFonts w:eastAsiaTheme="minorEastAsia" w:hint="eastAsia"/>
                <w:b/>
                <w:i/>
                <w:color w:val="0000FF"/>
                <w:szCs w:val="22"/>
                <w:u w:val="single"/>
                <w:lang w:eastAsia="zh-CN"/>
              </w:rPr>
              <w:t xml:space="preserve"> For NR component RIT:</w:t>
            </w:r>
          </w:p>
          <w:p w14:paraId="4796DF1B" w14:textId="77777777" w:rsidR="00CD2776" w:rsidRPr="0052086E" w:rsidRDefault="00CD2776" w:rsidP="00CD2776">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Pr="00944AB4">
              <w:rPr>
                <w:rFonts w:eastAsiaTheme="minorEastAsia"/>
                <w:i/>
                <w:color w:val="0000FF"/>
                <w:szCs w:val="22"/>
                <w:lang w:eastAsia="zh-CN"/>
              </w:rPr>
              <w:t xml:space="preserve"> supports overload and access control functionality such as RACH back off, RRC Connection Reject, RRC Connection Release and UE </w:t>
            </w:r>
            <w:r>
              <w:rPr>
                <w:rFonts w:eastAsiaTheme="minorEastAsia"/>
                <w:i/>
                <w:color w:val="0000FF"/>
                <w:szCs w:val="22"/>
                <w:lang w:eastAsia="zh-CN"/>
              </w:rPr>
              <w:t xml:space="preserve">based access barring mechanisms. </w:t>
            </w:r>
            <w:r w:rsidRPr="0052086E">
              <w:rPr>
                <w:rFonts w:eastAsiaTheme="minorEastAsia"/>
                <w:i/>
                <w:color w:val="0000FF"/>
                <w:szCs w:val="22"/>
                <w:lang w:eastAsia="zh-CN"/>
              </w:rPr>
              <w:t xml:space="preserve">One unified access control framework as </w:t>
            </w:r>
            <w:r>
              <w:rPr>
                <w:rFonts w:eastAsiaTheme="minorEastAsia"/>
                <w:i/>
                <w:color w:val="0000FF"/>
                <w:szCs w:val="22"/>
                <w:lang w:eastAsia="zh-CN"/>
              </w:rPr>
              <w:t>specified in 3GPP TS 22.261 section 6.22</w:t>
            </w:r>
            <w:r w:rsidRPr="0052086E">
              <w:rPr>
                <w:rFonts w:eastAsiaTheme="minorEastAsia"/>
                <w:i/>
                <w:color w:val="0000FF"/>
                <w:szCs w:val="22"/>
                <w:lang w:eastAsia="zh-CN"/>
              </w:rPr>
              <w:t xml:space="preserve"> is applied for NR. For each access attempt one Access Category and one or more Access Identities are selected.</w:t>
            </w:r>
          </w:p>
          <w:p w14:paraId="01F9E38E" w14:textId="77777777" w:rsidR="00CD2776" w:rsidRPr="0052086E" w:rsidRDefault="00CD2776" w:rsidP="00CD2776">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Pr="0052086E">
              <w:rPr>
                <w:rFonts w:eastAsiaTheme="minorEastAsia"/>
                <w:i/>
                <w:color w:val="0000FF"/>
                <w:szCs w:val="22"/>
                <w:lang w:eastAsia="zh-CN"/>
              </w:rPr>
              <w:t xml:space="preserve"> broadcasts barring control information associated with Access Categories and Access Identities and the UE determines whether an identified access attempt is authorized or not, based on the broadcasted barring information and the selected Access Category and Access Identities. In the case of multiple core </w:t>
            </w:r>
            <w:r>
              <w:rPr>
                <w:rFonts w:eastAsiaTheme="minorEastAsia"/>
                <w:i/>
                <w:color w:val="0000FF"/>
                <w:szCs w:val="22"/>
                <w:lang w:eastAsia="zh-CN"/>
              </w:rPr>
              <w:t>networks sharing the same RAN</w:t>
            </w:r>
            <w:r w:rsidRPr="0052086E">
              <w:rPr>
                <w:rFonts w:eastAsiaTheme="minorEastAsia"/>
                <w:i/>
                <w:color w:val="0000FF"/>
                <w:szCs w:val="22"/>
                <w:lang w:eastAsia="zh-CN"/>
              </w:rPr>
              <w:t xml:space="preserve">, the </w:t>
            </w:r>
            <w:r>
              <w:rPr>
                <w:rFonts w:eastAsiaTheme="minorEastAsia"/>
                <w:i/>
                <w:color w:val="0000FF"/>
                <w:szCs w:val="22"/>
                <w:lang w:eastAsia="zh-CN"/>
              </w:rPr>
              <w:t>RA</w:t>
            </w:r>
            <w:r w:rsidRPr="0052086E">
              <w:rPr>
                <w:rFonts w:eastAsiaTheme="minorEastAsia"/>
                <w:i/>
                <w:color w:val="0000FF"/>
                <w:szCs w:val="22"/>
                <w:lang w:eastAsia="zh-CN"/>
              </w:rPr>
              <w:t>N provides broadcasted barring control information for each PLMN individually.</w:t>
            </w:r>
          </w:p>
          <w:p w14:paraId="6A9B82C5" w14:textId="77777777" w:rsidR="00CD2776" w:rsidRPr="0052086E" w:rsidRDefault="00CD2776" w:rsidP="00CD2776">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The unified access control framework is applicable to all UE states (RRC_IDLE, RRC_INACTIVE and RRC_CONNECTED state).</w:t>
            </w:r>
          </w:p>
          <w:p w14:paraId="6AF4A4A5" w14:textId="77777777" w:rsidR="00CD2776" w:rsidRPr="0052086E" w:rsidRDefault="00CD2776" w:rsidP="00CD2776">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For NAS triggered requests, the UE NAS determines one access category and access identity(</w:t>
            </w:r>
            <w:proofErr w:type="spellStart"/>
            <w:r w:rsidRPr="0052086E">
              <w:rPr>
                <w:rFonts w:eastAsiaTheme="minorEastAsia"/>
                <w:i/>
                <w:color w:val="0000FF"/>
                <w:szCs w:val="22"/>
                <w:lang w:eastAsia="zh-CN"/>
              </w:rPr>
              <w:t>ies</w:t>
            </w:r>
            <w:proofErr w:type="spellEnd"/>
            <w:r w:rsidRPr="0052086E">
              <w:rPr>
                <w:rFonts w:eastAsiaTheme="minorEastAsia"/>
                <w:i/>
                <w:color w:val="0000FF"/>
                <w:szCs w:val="22"/>
                <w:lang w:eastAsia="zh-CN"/>
              </w:rPr>
              <w:t>) for the given access attempt and provides them to RRC for access control check. The RRC performs access barring check based on the access control information and the determined access category and access identities. The RRC indicates whether the access attempt is allowed or not to NAS layer. The NAS also performs the mapping of the access category and access identity(</w:t>
            </w:r>
            <w:proofErr w:type="spellStart"/>
            <w:r w:rsidRPr="0052086E">
              <w:rPr>
                <w:rFonts w:eastAsiaTheme="minorEastAsia"/>
                <w:i/>
                <w:color w:val="0000FF"/>
                <w:szCs w:val="22"/>
                <w:lang w:eastAsia="zh-CN"/>
              </w:rPr>
              <w:t>ies</w:t>
            </w:r>
            <w:proofErr w:type="spellEnd"/>
            <w:r w:rsidRPr="0052086E">
              <w:rPr>
                <w:rFonts w:eastAsiaTheme="minorEastAsia"/>
                <w:i/>
                <w:color w:val="0000FF"/>
                <w:szCs w:val="22"/>
                <w:lang w:eastAsia="zh-CN"/>
              </w:rPr>
              <w:t xml:space="preserve">) associated with the access attempt to establishment cause and provides the establishment cause to RRC for inclusion in connection request to enable the </w:t>
            </w:r>
            <w:proofErr w:type="spellStart"/>
            <w:r w:rsidRPr="0052086E">
              <w:rPr>
                <w:rFonts w:eastAsiaTheme="minorEastAsia"/>
                <w:i/>
                <w:color w:val="0000FF"/>
                <w:szCs w:val="22"/>
                <w:lang w:eastAsia="zh-CN"/>
              </w:rPr>
              <w:t>gNB</w:t>
            </w:r>
            <w:proofErr w:type="spellEnd"/>
            <w:r w:rsidRPr="0052086E">
              <w:rPr>
                <w:rFonts w:eastAsiaTheme="minorEastAsia"/>
                <w:i/>
                <w:color w:val="0000FF"/>
                <w:szCs w:val="22"/>
                <w:lang w:eastAsia="zh-CN"/>
              </w:rPr>
              <w:t xml:space="preserve"> to decide whether to reject the request.</w:t>
            </w:r>
          </w:p>
          <w:p w14:paraId="465D400F" w14:textId="77777777" w:rsidR="00CD2776" w:rsidRDefault="00CD2776" w:rsidP="00CD2776">
            <w:pPr>
              <w:pStyle w:val="Tabletext"/>
              <w:rPr>
                <w:rFonts w:eastAsiaTheme="minorEastAsia"/>
                <w:i/>
                <w:color w:val="0000FF"/>
                <w:szCs w:val="22"/>
                <w:lang w:eastAsia="zh-CN"/>
              </w:rPr>
            </w:pPr>
            <w:r w:rsidRPr="0052086E">
              <w:rPr>
                <w:rFonts w:eastAsiaTheme="minorEastAsia"/>
                <w:i/>
                <w:color w:val="0000FF"/>
                <w:szCs w:val="22"/>
                <w:lang w:eastAsia="zh-CN"/>
              </w:rPr>
              <w:t>For AS triggered request (</w:t>
            </w:r>
            <w:proofErr w:type="gramStart"/>
            <w:r w:rsidRPr="0052086E">
              <w:rPr>
                <w:rFonts w:eastAsiaTheme="minorEastAsia"/>
                <w:i/>
                <w:color w:val="0000FF"/>
                <w:szCs w:val="22"/>
                <w:lang w:eastAsia="zh-CN"/>
              </w:rPr>
              <w:t>i.e.</w:t>
            </w:r>
            <w:proofErr w:type="gramEnd"/>
            <w:r w:rsidRPr="0052086E">
              <w:rPr>
                <w:rFonts w:eastAsiaTheme="minorEastAsia"/>
                <w:i/>
                <w:color w:val="0000FF"/>
                <w:szCs w:val="22"/>
                <w:lang w:eastAsia="zh-CN"/>
              </w:rPr>
              <w:t xml:space="preserve"> RNA update), the RRC determines the resume cause value and the corresponding access category.</w:t>
            </w:r>
          </w:p>
          <w:p w14:paraId="026F4B81" w14:textId="77777777" w:rsidR="00CD2776" w:rsidRDefault="00CD2776" w:rsidP="00CD2776">
            <w:pPr>
              <w:pStyle w:val="Tabletext"/>
              <w:rPr>
                <w:rFonts w:eastAsiaTheme="minorEastAsia"/>
                <w:i/>
                <w:color w:val="0000FF"/>
                <w:szCs w:val="22"/>
                <w:lang w:eastAsia="zh-CN"/>
              </w:rPr>
            </w:pPr>
          </w:p>
          <w:p w14:paraId="02B0555B" w14:textId="77777777" w:rsidR="00CD2776" w:rsidRPr="00252C48" w:rsidRDefault="00CD2776" w:rsidP="00CD2776">
            <w:pPr>
              <w:pStyle w:val="Tabletext"/>
              <w:rPr>
                <w:rFonts w:eastAsiaTheme="minorEastAsia"/>
                <w:b/>
                <w:i/>
                <w:color w:val="0000FF"/>
                <w:szCs w:val="22"/>
                <w:u w:val="single"/>
                <w:lang w:eastAsia="zh-CN"/>
              </w:rPr>
            </w:pPr>
            <w:r w:rsidRPr="00252C48">
              <w:rPr>
                <w:rFonts w:eastAsiaTheme="minorEastAsia" w:hint="eastAsia"/>
                <w:b/>
                <w:i/>
                <w:color w:val="0000FF"/>
                <w:szCs w:val="22"/>
                <w:u w:val="single"/>
                <w:lang w:eastAsia="zh-CN"/>
              </w:rPr>
              <w:t>For LTE component RIT:</w:t>
            </w:r>
          </w:p>
          <w:p w14:paraId="41C72E19" w14:textId="77777777" w:rsidR="00CD2776" w:rsidRDefault="00CD2776" w:rsidP="00CD2776">
            <w:pPr>
              <w:pStyle w:val="Tabletext"/>
              <w:spacing w:before="0" w:after="120"/>
              <w:rPr>
                <w:rFonts w:eastAsiaTheme="minorEastAsia"/>
                <w:i/>
                <w:color w:val="0000FF"/>
                <w:szCs w:val="22"/>
                <w:lang w:eastAsia="zh-CN"/>
              </w:rPr>
            </w:pPr>
            <w:bookmarkStart w:id="871" w:name="_Hlk523149784"/>
            <w:bookmarkStart w:id="872" w:name="_Hlk523142296"/>
            <w:r>
              <w:rPr>
                <w:rFonts w:eastAsiaTheme="minorEastAsia"/>
                <w:i/>
                <w:color w:val="0000FF"/>
                <w:szCs w:val="22"/>
                <w:lang w:eastAsia="zh-CN"/>
              </w:rPr>
              <w:t>LTE defines a range of access control mechanisms described in TS 22.011 section 4 that can be used to restrict UEs’ access attempts to the system. These mechanisms are detailed in the bulleted list below. In addition, the LTE specification defines mechanisms for the network to prioritize access attempts after the overall access</w:t>
            </w:r>
            <w:r w:rsidRPr="00F26470">
              <w:rPr>
                <w:rFonts w:eastAsiaTheme="minorEastAsia"/>
                <w:i/>
                <w:color w:val="0000FF"/>
                <w:szCs w:val="22"/>
                <w:lang w:eastAsia="zh-CN"/>
              </w:rPr>
              <w:t xml:space="preserve"> control mechanism </w:t>
            </w:r>
            <w:r>
              <w:rPr>
                <w:rFonts w:eastAsiaTheme="minorEastAsia"/>
                <w:i/>
                <w:color w:val="0000FF"/>
                <w:szCs w:val="22"/>
                <w:lang w:eastAsia="zh-CN"/>
              </w:rPr>
              <w:t>defined for the UEs has passed and the UE has initiated RRC connection establishment, at which point the network can</w:t>
            </w:r>
            <w:r w:rsidRPr="00F26470">
              <w:rPr>
                <w:rFonts w:eastAsiaTheme="minorEastAsia"/>
                <w:i/>
                <w:color w:val="0000FF"/>
                <w:szCs w:val="22"/>
                <w:lang w:eastAsia="zh-CN"/>
              </w:rPr>
              <w:t xml:space="preserve"> allocat</w:t>
            </w:r>
            <w:r>
              <w:rPr>
                <w:rFonts w:eastAsiaTheme="minorEastAsia"/>
                <w:i/>
                <w:color w:val="0000FF"/>
                <w:szCs w:val="22"/>
                <w:lang w:eastAsia="zh-CN"/>
              </w:rPr>
              <w:t>e</w:t>
            </w:r>
            <w:r w:rsidRPr="00F26470">
              <w:rPr>
                <w:rFonts w:eastAsiaTheme="minorEastAsia"/>
                <w:i/>
                <w:color w:val="0000FF"/>
                <w:szCs w:val="22"/>
                <w:lang w:eastAsia="zh-CN"/>
              </w:rPr>
              <w:t xml:space="preserve"> relative priority</w:t>
            </w:r>
            <w:r>
              <w:rPr>
                <w:rFonts w:eastAsiaTheme="minorEastAsia"/>
                <w:i/>
                <w:color w:val="0000FF"/>
                <w:szCs w:val="22"/>
                <w:lang w:eastAsia="zh-CN"/>
              </w:rPr>
              <w:t xml:space="preserve"> to the request relative</w:t>
            </w:r>
            <w:r w:rsidRPr="00F26470">
              <w:rPr>
                <w:rFonts w:eastAsiaTheme="minorEastAsia"/>
                <w:i/>
                <w:color w:val="0000FF"/>
                <w:szCs w:val="22"/>
                <w:lang w:eastAsia="zh-CN"/>
              </w:rPr>
              <w:t xml:space="preserve"> to other request</w:t>
            </w:r>
            <w:r>
              <w:rPr>
                <w:rFonts w:eastAsiaTheme="minorEastAsia"/>
                <w:i/>
                <w:color w:val="0000FF"/>
                <w:szCs w:val="22"/>
                <w:lang w:eastAsia="zh-CN"/>
              </w:rPr>
              <w:t>s</w:t>
            </w:r>
            <w:r w:rsidRPr="00F26470">
              <w:rPr>
                <w:rFonts w:eastAsiaTheme="minorEastAsia"/>
                <w:i/>
                <w:color w:val="0000FF"/>
                <w:szCs w:val="22"/>
                <w:lang w:eastAsia="zh-CN"/>
              </w:rPr>
              <w:t xml:space="preserve"> based on </w:t>
            </w:r>
            <w:r>
              <w:rPr>
                <w:rFonts w:eastAsiaTheme="minorEastAsia"/>
                <w:i/>
                <w:color w:val="0000FF"/>
                <w:szCs w:val="22"/>
                <w:lang w:eastAsia="zh-CN"/>
              </w:rPr>
              <w:t xml:space="preserve">the provided </w:t>
            </w:r>
            <w:r w:rsidRPr="00F26470">
              <w:rPr>
                <w:rFonts w:eastAsiaTheme="minorEastAsia"/>
                <w:i/>
                <w:color w:val="0000FF"/>
                <w:szCs w:val="22"/>
                <w:lang w:eastAsia="zh-CN"/>
              </w:rPr>
              <w:t>RRC Establishment cause</w:t>
            </w:r>
            <w:r>
              <w:rPr>
                <w:rFonts w:eastAsiaTheme="minorEastAsia"/>
                <w:i/>
                <w:color w:val="0000FF"/>
                <w:szCs w:val="22"/>
                <w:lang w:eastAsia="zh-CN"/>
              </w:rPr>
              <w:t xml:space="preserve">. </w:t>
            </w:r>
          </w:p>
          <w:p w14:paraId="11403BBD" w14:textId="77777777" w:rsidR="00CD2776" w:rsidRDefault="00CD2776" w:rsidP="00CD2776">
            <w:pPr>
              <w:pStyle w:val="Tabletext"/>
              <w:spacing w:before="0" w:after="120"/>
              <w:rPr>
                <w:rFonts w:eastAsiaTheme="minorEastAsia"/>
                <w:i/>
                <w:color w:val="0000FF"/>
                <w:szCs w:val="22"/>
                <w:lang w:eastAsia="zh-CN"/>
              </w:rPr>
            </w:pPr>
            <w:r>
              <w:rPr>
                <w:rFonts w:eastAsiaTheme="minorEastAsia"/>
                <w:i/>
                <w:color w:val="0000FF"/>
                <w:szCs w:val="22"/>
                <w:lang w:eastAsia="zh-CN"/>
              </w:rPr>
              <w:lastRenderedPageBreak/>
              <w:t>The specified mechanisms that can be used to restrict UEs’ access attempts to the system defined in different 3GPP releases:</w:t>
            </w:r>
          </w:p>
          <w:p w14:paraId="68407881" w14:textId="77777777" w:rsidR="00CD2776" w:rsidRDefault="00CD2776" w:rsidP="00CD2776">
            <w:pPr>
              <w:pStyle w:val="Tabletext"/>
              <w:numPr>
                <w:ilvl w:val="0"/>
                <w:numId w:val="79"/>
              </w:numPr>
              <w:spacing w:before="0" w:after="120"/>
              <w:rPr>
                <w:rFonts w:eastAsiaTheme="minorEastAsia"/>
                <w:b/>
                <w:i/>
                <w:color w:val="0000FF"/>
                <w:szCs w:val="22"/>
                <w:lang w:eastAsia="zh-CN"/>
              </w:rPr>
            </w:pPr>
            <w:r>
              <w:rPr>
                <w:rFonts w:eastAsiaTheme="minorEastAsia"/>
                <w:i/>
                <w:color w:val="0000FF"/>
                <w:szCs w:val="22"/>
                <w:lang w:eastAsia="zh-CN"/>
              </w:rPr>
              <w:t>3GPP Release 8: Access Class Barring (ACB)</w:t>
            </w:r>
          </w:p>
          <w:bookmarkEnd w:id="871"/>
          <w:p w14:paraId="0C5BEB92" w14:textId="77777777" w:rsidR="00CD2776" w:rsidRDefault="00CD2776" w:rsidP="00CD2776">
            <w:pPr>
              <w:pStyle w:val="Tabletext"/>
              <w:spacing w:before="0" w:after="120"/>
              <w:ind w:left="567"/>
              <w:rPr>
                <w:rFonts w:eastAsiaTheme="minorEastAsia"/>
                <w:b/>
                <w:i/>
                <w:color w:val="0000FF"/>
                <w:szCs w:val="22"/>
                <w:lang w:eastAsia="zh-CN"/>
              </w:rPr>
            </w:pPr>
            <w:r w:rsidRPr="006F5ED3">
              <w:rPr>
                <w:rFonts w:eastAsiaTheme="minorEastAsia"/>
                <w:i/>
                <w:color w:val="0000FF"/>
                <w:szCs w:val="22"/>
                <w:lang w:eastAsia="zh-CN"/>
              </w:rPr>
              <w:t xml:space="preserve">If the UE is a member of at least one Access Class which corresponds to the permitted classes </w:t>
            </w:r>
            <w:r>
              <w:rPr>
                <w:rFonts w:eastAsiaTheme="minorEastAsia"/>
                <w:i/>
                <w:color w:val="0000FF"/>
                <w:szCs w:val="22"/>
                <w:lang w:eastAsia="zh-CN"/>
              </w:rPr>
              <w:t>broadcast in the system information</w:t>
            </w:r>
            <w:r w:rsidRPr="006F5ED3">
              <w:rPr>
                <w:rFonts w:eastAsiaTheme="minorEastAsia"/>
                <w:i/>
                <w:color w:val="0000FF"/>
                <w:szCs w:val="22"/>
                <w:lang w:eastAsia="zh-CN"/>
              </w:rPr>
              <w:t>, and the Access Class is applicable in the serving network, access attempts are allowed. Additionally, in the case of the access network being UTRAN the serving network can indicate that UEs are allowed to respond to paging and</w:t>
            </w:r>
            <w:r>
              <w:rPr>
                <w:rFonts w:eastAsiaTheme="minorEastAsia"/>
                <w:i/>
                <w:color w:val="0000FF"/>
                <w:szCs w:val="22"/>
                <w:lang w:eastAsia="zh-CN"/>
              </w:rPr>
              <w:t xml:space="preserve"> perform location registration </w:t>
            </w:r>
            <w:r w:rsidRPr="006F5ED3">
              <w:rPr>
                <w:rFonts w:eastAsiaTheme="minorEastAsia"/>
                <w:i/>
                <w:color w:val="0000FF"/>
                <w:szCs w:val="22"/>
                <w:lang w:eastAsia="zh-CN"/>
              </w:rPr>
              <w:t>even if their access class is not permitted. Otherwise access attempts are not allowed</w:t>
            </w:r>
            <w:r>
              <w:rPr>
                <w:rFonts w:eastAsiaTheme="minorEastAsia"/>
                <w:i/>
                <w:color w:val="0000FF"/>
                <w:szCs w:val="22"/>
                <w:lang w:eastAsia="zh-CN"/>
              </w:rPr>
              <w:t xml:space="preserve">. </w:t>
            </w:r>
            <w:r w:rsidRPr="006F5ED3">
              <w:rPr>
                <w:rFonts w:eastAsiaTheme="minorEastAsia"/>
                <w:i/>
                <w:color w:val="0000FF"/>
                <w:szCs w:val="22"/>
                <w:lang w:eastAsia="zh-CN"/>
              </w:rPr>
              <w:t>Any number of these classes may be barred at any one time</w:t>
            </w:r>
            <w:r>
              <w:rPr>
                <w:rFonts w:eastAsiaTheme="minorEastAsia"/>
                <w:i/>
                <w:color w:val="0000FF"/>
                <w:szCs w:val="22"/>
                <w:lang w:eastAsia="zh-CN"/>
              </w:rPr>
              <w:t>, and</w:t>
            </w:r>
            <w:r w:rsidRPr="006F5ED3">
              <w:rPr>
                <w:rFonts w:eastAsiaTheme="minorEastAsia"/>
                <w:i/>
                <w:color w:val="0000FF"/>
                <w:szCs w:val="22"/>
                <w:lang w:eastAsia="zh-CN"/>
              </w:rPr>
              <w:t xml:space="preserve"> </w:t>
            </w:r>
            <w:r>
              <w:rPr>
                <w:rFonts w:eastAsiaTheme="minorEastAsia"/>
                <w:i/>
                <w:color w:val="0000FF"/>
                <w:szCs w:val="22"/>
                <w:lang w:eastAsia="zh-CN"/>
              </w:rPr>
              <w:t xml:space="preserve">in </w:t>
            </w:r>
            <w:r w:rsidRPr="006F5ED3">
              <w:rPr>
                <w:rFonts w:eastAsiaTheme="minorEastAsia"/>
                <w:i/>
                <w:color w:val="0000FF"/>
                <w:szCs w:val="22"/>
                <w:lang w:eastAsia="zh-CN"/>
              </w:rPr>
              <w:t xml:space="preserve">case of multiple core networks sharing the same access network, the access network </w:t>
            </w:r>
            <w:r>
              <w:rPr>
                <w:rFonts w:eastAsiaTheme="minorEastAsia"/>
                <w:i/>
                <w:color w:val="0000FF"/>
                <w:szCs w:val="22"/>
                <w:lang w:eastAsia="zh-CN"/>
              </w:rPr>
              <w:t>is</w:t>
            </w:r>
            <w:r w:rsidRPr="006F5ED3">
              <w:rPr>
                <w:rFonts w:eastAsiaTheme="minorEastAsia"/>
                <w:i/>
                <w:color w:val="0000FF"/>
                <w:szCs w:val="22"/>
                <w:lang w:eastAsia="zh-CN"/>
              </w:rPr>
              <w:t xml:space="preserve"> able to apply Access Class Barring for the different core networks individually. The network operator can take the network load into account when allowing UEs access to the network. </w:t>
            </w:r>
          </w:p>
          <w:p w14:paraId="3D68F96F" w14:textId="77777777" w:rsidR="00CD2776" w:rsidRDefault="00CD2776" w:rsidP="00CD2776">
            <w:pPr>
              <w:pStyle w:val="Tabletext"/>
              <w:tabs>
                <w:tab w:val="left" w:pos="6780"/>
              </w:tabs>
              <w:spacing w:before="0" w:after="120"/>
              <w:ind w:left="567"/>
              <w:rPr>
                <w:rFonts w:eastAsiaTheme="minorEastAsia"/>
                <w:b/>
                <w:i/>
                <w:color w:val="0000FF"/>
                <w:szCs w:val="22"/>
                <w:lang w:eastAsia="zh-CN"/>
              </w:rPr>
            </w:pPr>
            <w:r w:rsidRPr="006F5ED3">
              <w:rPr>
                <w:rFonts w:eastAsiaTheme="minorEastAsia"/>
                <w:i/>
                <w:color w:val="0000FF"/>
                <w:szCs w:val="22"/>
                <w:lang w:eastAsia="zh-CN"/>
              </w:rPr>
              <w:t>Access Classes are applicable as follows:</w:t>
            </w:r>
            <w:r>
              <w:rPr>
                <w:rFonts w:eastAsiaTheme="minorEastAsia"/>
                <w:i/>
                <w:color w:val="0000FF"/>
                <w:szCs w:val="22"/>
                <w:lang w:eastAsia="zh-CN"/>
              </w:rPr>
              <w:tab/>
            </w:r>
            <w:r>
              <w:rPr>
                <w:rFonts w:eastAsiaTheme="minorEastAsia"/>
                <w:i/>
                <w:color w:val="0000FF"/>
                <w:szCs w:val="22"/>
                <w:lang w:eastAsia="zh-CN"/>
              </w:rPr>
              <w:tab/>
            </w:r>
          </w:p>
          <w:p w14:paraId="7F35F668" w14:textId="77777777"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sidRPr="006F5ED3">
              <w:rPr>
                <w:rFonts w:eastAsiaTheme="minorEastAsia"/>
                <w:i/>
                <w:color w:val="0000FF"/>
                <w:szCs w:val="22"/>
                <w:lang w:eastAsia="zh-CN"/>
              </w:rPr>
              <w:t>Classes 0 - 9</w:t>
            </w:r>
            <w:r w:rsidRPr="006F5ED3">
              <w:rPr>
                <w:rFonts w:eastAsiaTheme="minorEastAsia"/>
                <w:i/>
                <w:color w:val="0000FF"/>
                <w:szCs w:val="22"/>
                <w:lang w:eastAsia="zh-CN"/>
              </w:rPr>
              <w:tab/>
            </w:r>
            <w:r w:rsidRPr="006F5ED3">
              <w:rPr>
                <w:rFonts w:eastAsiaTheme="minorEastAsia"/>
                <w:i/>
                <w:color w:val="0000FF"/>
                <w:szCs w:val="22"/>
                <w:lang w:eastAsia="zh-CN"/>
              </w:rPr>
              <w:tab/>
            </w:r>
            <w:r w:rsidRPr="006F5ED3">
              <w:rPr>
                <w:rFonts w:eastAsiaTheme="minorEastAsia"/>
                <w:i/>
                <w:color w:val="0000FF"/>
                <w:szCs w:val="22"/>
                <w:lang w:eastAsia="zh-CN"/>
              </w:rPr>
              <w:tab/>
              <w:t>-</w:t>
            </w:r>
            <w:r w:rsidRPr="006F5ED3">
              <w:rPr>
                <w:rFonts w:eastAsiaTheme="minorEastAsia"/>
                <w:i/>
                <w:color w:val="0000FF"/>
                <w:szCs w:val="22"/>
                <w:lang w:eastAsia="zh-CN"/>
              </w:rPr>
              <w:tab/>
              <w:t xml:space="preserve">Home and Visited </w:t>
            </w:r>
            <w:proofErr w:type="gramStart"/>
            <w:r w:rsidRPr="006F5ED3">
              <w:rPr>
                <w:rFonts w:eastAsiaTheme="minorEastAsia"/>
                <w:i/>
                <w:color w:val="0000FF"/>
                <w:szCs w:val="22"/>
                <w:lang w:eastAsia="zh-CN"/>
              </w:rPr>
              <w:t>PLMNs;</w:t>
            </w:r>
            <w:proofErr w:type="gramEnd"/>
          </w:p>
          <w:p w14:paraId="543AE0E0" w14:textId="77777777"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Pr>
                <w:rFonts w:eastAsiaTheme="minorEastAsia"/>
                <w:i/>
                <w:color w:val="0000FF"/>
                <w:szCs w:val="22"/>
                <w:lang w:eastAsia="zh-CN"/>
              </w:rPr>
              <w:t>Class 10</w:t>
            </w:r>
            <w:r w:rsidRPr="006F5ED3">
              <w:rPr>
                <w:rFonts w:eastAsiaTheme="minorEastAsia"/>
                <w:i/>
                <w:color w:val="0000FF"/>
                <w:szCs w:val="22"/>
                <w:lang w:eastAsia="zh-CN"/>
              </w:rPr>
              <w:tab/>
            </w:r>
            <w:r>
              <w:rPr>
                <w:rFonts w:eastAsiaTheme="minorEastAsia"/>
                <w:i/>
                <w:color w:val="0000FF"/>
                <w:szCs w:val="22"/>
                <w:lang w:eastAsia="zh-CN"/>
              </w:rPr>
              <w:t xml:space="preserve">             </w:t>
            </w:r>
            <w:r w:rsidRPr="006F5ED3">
              <w:rPr>
                <w:rFonts w:eastAsiaTheme="minorEastAsia"/>
                <w:i/>
                <w:color w:val="0000FF"/>
                <w:szCs w:val="22"/>
                <w:lang w:eastAsia="zh-CN"/>
              </w:rPr>
              <w:tab/>
              <w:t>-</w:t>
            </w:r>
            <w:r w:rsidRPr="006F5ED3">
              <w:rPr>
                <w:rFonts w:eastAsiaTheme="minorEastAsia"/>
                <w:i/>
                <w:color w:val="0000FF"/>
                <w:szCs w:val="22"/>
                <w:lang w:eastAsia="zh-CN"/>
              </w:rPr>
              <w:tab/>
            </w:r>
            <w:r>
              <w:rPr>
                <w:rFonts w:eastAsiaTheme="minorEastAsia"/>
                <w:i/>
                <w:color w:val="0000FF"/>
                <w:szCs w:val="22"/>
                <w:lang w:eastAsia="zh-CN"/>
              </w:rPr>
              <w:t>This bit’s presence in the access class barring information broadcast to the cell indicates whether Emergency Calls are</w:t>
            </w:r>
            <w:r w:rsidRPr="00F26470">
              <w:rPr>
                <w:rFonts w:eastAsiaTheme="minorEastAsia"/>
                <w:i/>
                <w:color w:val="0000FF"/>
                <w:szCs w:val="22"/>
                <w:lang w:eastAsia="zh-CN"/>
              </w:rPr>
              <w:t xml:space="preserve"> allowed for UEs with access classes 0 to 9</w:t>
            </w:r>
            <w:r>
              <w:rPr>
                <w:rFonts w:eastAsiaTheme="minorEastAsia"/>
                <w:i/>
                <w:color w:val="0000FF"/>
                <w:szCs w:val="22"/>
                <w:lang w:eastAsia="zh-CN"/>
              </w:rPr>
              <w:t xml:space="preserve"> and UEs</w:t>
            </w:r>
            <w:r w:rsidRPr="00F26470">
              <w:rPr>
                <w:rFonts w:eastAsiaTheme="minorEastAsia"/>
                <w:i/>
                <w:color w:val="0000FF"/>
                <w:szCs w:val="22"/>
                <w:lang w:eastAsia="zh-CN"/>
              </w:rPr>
              <w:t xml:space="preserve"> without an IMSI. For UEs with access classes 11 to 15, Emergency Calls are not allowed if both "Access class 10" and the relevant Access Class (11</w:t>
            </w:r>
            <w:r>
              <w:rPr>
                <w:rFonts w:eastAsiaTheme="minorEastAsia"/>
                <w:i/>
                <w:color w:val="0000FF"/>
                <w:szCs w:val="22"/>
                <w:lang w:eastAsia="zh-CN"/>
              </w:rPr>
              <w:t xml:space="preserve"> to 15) are barred</w:t>
            </w:r>
            <w:r w:rsidRPr="00F26470">
              <w:rPr>
                <w:rFonts w:eastAsiaTheme="minorEastAsia"/>
                <w:i/>
                <w:color w:val="0000FF"/>
                <w:szCs w:val="22"/>
                <w:lang w:eastAsia="zh-CN"/>
              </w:rPr>
              <w:t>.</w:t>
            </w:r>
          </w:p>
          <w:p w14:paraId="71D1DD32" w14:textId="77777777"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sidRPr="006F5ED3">
              <w:rPr>
                <w:rFonts w:eastAsiaTheme="minorEastAsia"/>
                <w:i/>
                <w:color w:val="0000FF"/>
                <w:szCs w:val="22"/>
                <w:lang w:eastAsia="zh-CN"/>
              </w:rPr>
              <w:t>Classes 11 and 15</w:t>
            </w:r>
            <w:r w:rsidRPr="006F5ED3">
              <w:rPr>
                <w:rFonts w:eastAsiaTheme="minorEastAsia"/>
                <w:i/>
                <w:color w:val="0000FF"/>
                <w:szCs w:val="22"/>
                <w:lang w:eastAsia="zh-CN"/>
              </w:rPr>
              <w:tab/>
              <w:t>-</w:t>
            </w:r>
            <w:r w:rsidRPr="006F5ED3">
              <w:rPr>
                <w:rFonts w:eastAsiaTheme="minorEastAsia"/>
                <w:i/>
                <w:color w:val="0000FF"/>
                <w:szCs w:val="22"/>
                <w:lang w:eastAsia="zh-CN"/>
              </w:rPr>
              <w:tab/>
              <w:t xml:space="preserve">Home PLMN only if the EHPLMN list is not present or any </w:t>
            </w:r>
            <w:proofErr w:type="gramStart"/>
            <w:r w:rsidRPr="006F5ED3">
              <w:rPr>
                <w:rFonts w:eastAsiaTheme="minorEastAsia"/>
                <w:i/>
                <w:color w:val="0000FF"/>
                <w:szCs w:val="22"/>
                <w:lang w:eastAsia="zh-CN"/>
              </w:rPr>
              <w:t>EHPLMN;</w:t>
            </w:r>
            <w:proofErr w:type="gramEnd"/>
          </w:p>
          <w:p w14:paraId="1B1FAF9E" w14:textId="77777777"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sidRPr="006F5ED3">
              <w:rPr>
                <w:rFonts w:eastAsiaTheme="minorEastAsia"/>
                <w:i/>
                <w:color w:val="0000FF"/>
                <w:szCs w:val="22"/>
                <w:lang w:eastAsia="zh-CN"/>
              </w:rPr>
              <w:t>Classes 12, 13, 14</w:t>
            </w:r>
            <w:r w:rsidRPr="006F5ED3">
              <w:rPr>
                <w:rFonts w:eastAsiaTheme="minorEastAsia"/>
                <w:i/>
                <w:color w:val="0000FF"/>
                <w:szCs w:val="22"/>
                <w:lang w:eastAsia="zh-CN"/>
              </w:rPr>
              <w:tab/>
              <w:t>-</w:t>
            </w:r>
            <w:r w:rsidRPr="006F5ED3">
              <w:rPr>
                <w:rFonts w:eastAsiaTheme="minorEastAsia"/>
                <w:i/>
                <w:color w:val="0000FF"/>
                <w:szCs w:val="22"/>
                <w:lang w:eastAsia="zh-CN"/>
              </w:rPr>
              <w:tab/>
              <w:t xml:space="preserve">Home PLMN and visited PLMNs of home country only. For this </w:t>
            </w:r>
            <w:proofErr w:type="gramStart"/>
            <w:r w:rsidRPr="006F5ED3">
              <w:rPr>
                <w:rFonts w:eastAsiaTheme="minorEastAsia"/>
                <w:i/>
                <w:color w:val="0000FF"/>
                <w:szCs w:val="22"/>
                <w:lang w:eastAsia="zh-CN"/>
              </w:rPr>
              <w:t>purpose</w:t>
            </w:r>
            <w:proofErr w:type="gramEnd"/>
            <w:r w:rsidRPr="006F5ED3">
              <w:rPr>
                <w:rFonts w:eastAsiaTheme="minorEastAsia"/>
                <w:i/>
                <w:color w:val="0000FF"/>
                <w:szCs w:val="22"/>
                <w:lang w:eastAsia="zh-CN"/>
              </w:rPr>
              <w:t xml:space="preserve"> the home country is defined as the country of the MCC part of the IMSI.</w:t>
            </w:r>
          </w:p>
          <w:p w14:paraId="29A0FBF8" w14:textId="77777777" w:rsidR="00CD2776" w:rsidRDefault="00CD2776" w:rsidP="00CD2776">
            <w:pPr>
              <w:pStyle w:val="Tabletext"/>
              <w:numPr>
                <w:ilvl w:val="0"/>
                <w:numId w:val="79"/>
              </w:numPr>
              <w:spacing w:before="0" w:after="120"/>
              <w:rPr>
                <w:rFonts w:eastAsiaTheme="minorEastAsia"/>
                <w:i/>
                <w:color w:val="0000FF"/>
                <w:szCs w:val="22"/>
                <w:lang w:eastAsia="zh-CN"/>
              </w:rPr>
            </w:pPr>
            <w:r>
              <w:rPr>
                <w:rFonts w:eastAsiaTheme="minorEastAsia"/>
                <w:i/>
                <w:color w:val="0000FF"/>
                <w:szCs w:val="22"/>
                <w:lang w:eastAsia="zh-CN"/>
              </w:rPr>
              <w:t>3GPP Release 9: Service Specific Access Control (SSAC)</w:t>
            </w:r>
          </w:p>
          <w:p w14:paraId="1FEF1C15" w14:textId="77777777" w:rsidR="00CD2776" w:rsidRDefault="00CD2776" w:rsidP="00CD2776">
            <w:pPr>
              <w:pStyle w:val="Tabletext"/>
              <w:spacing w:before="0" w:after="120"/>
              <w:ind w:left="567"/>
              <w:rPr>
                <w:rFonts w:eastAsiaTheme="minorEastAsia"/>
                <w:b/>
                <w:i/>
                <w:color w:val="0000FF"/>
                <w:szCs w:val="22"/>
                <w:lang w:eastAsia="zh-CN"/>
              </w:rPr>
            </w:pPr>
            <w:r>
              <w:rPr>
                <w:rFonts w:eastAsiaTheme="minorEastAsia"/>
                <w:i/>
                <w:color w:val="0000FF"/>
                <w:szCs w:val="22"/>
                <w:lang w:eastAsia="zh-CN"/>
              </w:rPr>
              <w:t xml:space="preserve">SSAC </w:t>
            </w:r>
            <w:r w:rsidRPr="00C747BD">
              <w:rPr>
                <w:rFonts w:eastAsiaTheme="minorEastAsia"/>
                <w:i/>
                <w:color w:val="0000FF"/>
                <w:szCs w:val="22"/>
                <w:lang w:eastAsia="zh-CN"/>
              </w:rPr>
              <w:t>provide</w:t>
            </w:r>
            <w:r>
              <w:rPr>
                <w:rFonts w:eastAsiaTheme="minorEastAsia"/>
                <w:i/>
                <w:color w:val="0000FF"/>
                <w:szCs w:val="22"/>
                <w:lang w:eastAsia="zh-CN"/>
              </w:rPr>
              <w:t xml:space="preserve">s a </w:t>
            </w:r>
            <w:r w:rsidRPr="00C747BD">
              <w:rPr>
                <w:rFonts w:eastAsiaTheme="minorEastAsia"/>
                <w:i/>
                <w:color w:val="0000FF"/>
                <w:szCs w:val="22"/>
                <w:lang w:eastAsia="zh-CN"/>
              </w:rPr>
              <w:t>mechanism to minimize service availability degradation (</w:t>
            </w:r>
            <w:proofErr w:type="gramStart"/>
            <w:r w:rsidRPr="00C747BD">
              <w:rPr>
                <w:rFonts w:eastAsiaTheme="minorEastAsia"/>
                <w:i/>
                <w:color w:val="0000FF"/>
                <w:szCs w:val="22"/>
                <w:lang w:eastAsia="zh-CN"/>
              </w:rPr>
              <w:t>i.e.</w:t>
            </w:r>
            <w:proofErr w:type="gramEnd"/>
            <w:r w:rsidRPr="00C747BD">
              <w:rPr>
                <w:rFonts w:eastAsiaTheme="minorEastAsia"/>
                <w:i/>
                <w:color w:val="0000FF"/>
                <w:szCs w:val="22"/>
                <w:lang w:eastAsia="zh-CN"/>
              </w:rPr>
              <w:t xml:space="preserve"> radio resource shortage) due to the mass simultaneous mobile originating session requests and maximize the availability of the wireless access re</w:t>
            </w:r>
            <w:r>
              <w:rPr>
                <w:rFonts w:eastAsiaTheme="minorEastAsia"/>
                <w:i/>
                <w:color w:val="0000FF"/>
                <w:szCs w:val="22"/>
                <w:lang w:eastAsia="zh-CN"/>
              </w:rPr>
              <w:t>sources for non-barred services by</w:t>
            </w:r>
            <w:r w:rsidRPr="00C747BD">
              <w:rPr>
                <w:rFonts w:eastAsiaTheme="minorEastAsia"/>
                <w:i/>
                <w:color w:val="0000FF"/>
                <w:szCs w:val="22"/>
                <w:lang w:eastAsia="zh-CN"/>
              </w:rPr>
              <w:t xml:space="preserve"> apply</w:t>
            </w:r>
            <w:r>
              <w:rPr>
                <w:rFonts w:eastAsiaTheme="minorEastAsia"/>
                <w:i/>
                <w:color w:val="0000FF"/>
                <w:szCs w:val="22"/>
                <w:lang w:eastAsia="zh-CN"/>
              </w:rPr>
              <w:t>ing</w:t>
            </w:r>
            <w:r w:rsidRPr="00C747BD">
              <w:rPr>
                <w:rFonts w:eastAsiaTheme="minorEastAsia"/>
                <w:i/>
                <w:color w:val="0000FF"/>
                <w:szCs w:val="22"/>
                <w:lang w:eastAsia="zh-CN"/>
              </w:rPr>
              <w:t xml:space="preserve"> independent access control for telephony services (MMTEL) for mobile originating session requests from idle-mode and connected-mode. EPS </w:t>
            </w:r>
            <w:r>
              <w:rPr>
                <w:rFonts w:eastAsiaTheme="minorEastAsia"/>
                <w:i/>
                <w:color w:val="0000FF"/>
                <w:szCs w:val="22"/>
                <w:lang w:eastAsia="zh-CN"/>
              </w:rPr>
              <w:t>provides a capability</w:t>
            </w:r>
            <w:r w:rsidRPr="00C747BD">
              <w:rPr>
                <w:rFonts w:eastAsiaTheme="minorEastAsia"/>
                <w:i/>
                <w:color w:val="0000FF"/>
                <w:szCs w:val="22"/>
                <w:lang w:eastAsia="zh-CN"/>
              </w:rPr>
              <w:t xml:space="preserve"> to assign a</w:t>
            </w:r>
            <w:r>
              <w:rPr>
                <w:rFonts w:eastAsiaTheme="minorEastAsia"/>
                <w:i/>
                <w:color w:val="0000FF"/>
                <w:szCs w:val="22"/>
                <w:lang w:eastAsia="zh-CN"/>
              </w:rPr>
              <w:t xml:space="preserve"> service probability factor</w:t>
            </w:r>
            <w:r w:rsidRPr="00C747BD">
              <w:rPr>
                <w:rFonts w:eastAsiaTheme="minorEastAsia"/>
                <w:i/>
                <w:color w:val="0000FF"/>
                <w:szCs w:val="22"/>
                <w:lang w:eastAsia="zh-CN"/>
              </w:rPr>
              <w:t xml:space="preserve"> and mean duration of access control for each of MMTEL voice and MMTEL video</w:t>
            </w:r>
            <w:r>
              <w:rPr>
                <w:rFonts w:eastAsiaTheme="minorEastAsia"/>
                <w:i/>
                <w:color w:val="0000FF"/>
                <w:szCs w:val="22"/>
                <w:lang w:eastAsia="zh-CN"/>
              </w:rPr>
              <w:t xml:space="preserve"> by broadcasting system information parameters for</w:t>
            </w:r>
            <w:r w:rsidRPr="00C747BD">
              <w:rPr>
                <w:rFonts w:eastAsiaTheme="minorEastAsia"/>
                <w:i/>
                <w:color w:val="0000FF"/>
                <w:szCs w:val="22"/>
                <w:lang w:eastAsia="zh-CN"/>
              </w:rPr>
              <w:t>:</w:t>
            </w:r>
          </w:p>
          <w:p w14:paraId="331513F1" w14:textId="77777777" w:rsidR="00CD2776" w:rsidRDefault="00CD2776" w:rsidP="00CD2776">
            <w:pPr>
              <w:pStyle w:val="Tabletext"/>
              <w:numPr>
                <w:ilvl w:val="1"/>
                <w:numId w:val="79"/>
              </w:numPr>
              <w:spacing w:before="0" w:after="120"/>
              <w:rPr>
                <w:rFonts w:eastAsiaTheme="minorEastAsia"/>
                <w:b/>
                <w:i/>
                <w:color w:val="0000FF"/>
                <w:szCs w:val="22"/>
                <w:lang w:eastAsia="zh-CN"/>
              </w:rPr>
            </w:pPr>
            <w:r w:rsidRPr="00C747BD">
              <w:rPr>
                <w:rFonts w:eastAsiaTheme="minorEastAsia"/>
                <w:i/>
                <w:color w:val="0000FF"/>
                <w:szCs w:val="22"/>
                <w:lang w:eastAsia="zh-CN"/>
              </w:rPr>
              <w:t>assign</w:t>
            </w:r>
            <w:r>
              <w:rPr>
                <w:rFonts w:eastAsiaTheme="minorEastAsia"/>
                <w:i/>
                <w:color w:val="0000FF"/>
                <w:szCs w:val="22"/>
                <w:lang w:eastAsia="zh-CN"/>
              </w:rPr>
              <w:t>ing</w:t>
            </w:r>
            <w:r w:rsidRPr="00C747BD">
              <w:rPr>
                <w:rFonts w:eastAsiaTheme="minorEastAsia"/>
                <w:i/>
                <w:color w:val="0000FF"/>
                <w:szCs w:val="22"/>
                <w:lang w:eastAsia="zh-CN"/>
              </w:rPr>
              <w:t xml:space="preserve"> a barring rate (percentage) commonly applicable for Access Classes 0-9</w:t>
            </w:r>
            <w:r>
              <w:rPr>
                <w:rFonts w:eastAsiaTheme="minorEastAsia"/>
                <w:i/>
                <w:color w:val="0000FF"/>
                <w:szCs w:val="22"/>
                <w:lang w:eastAsia="zh-CN"/>
              </w:rPr>
              <w:t>,</w:t>
            </w:r>
          </w:p>
          <w:p w14:paraId="4AAAD4E0" w14:textId="77777777" w:rsidR="00CD2776" w:rsidRDefault="00CD2776" w:rsidP="00CD2776">
            <w:pPr>
              <w:pStyle w:val="Tabletext"/>
              <w:numPr>
                <w:ilvl w:val="1"/>
                <w:numId w:val="79"/>
              </w:numPr>
              <w:spacing w:before="0" w:after="120"/>
              <w:rPr>
                <w:rFonts w:eastAsiaTheme="minorEastAsia"/>
                <w:b/>
                <w:i/>
                <w:color w:val="0000FF"/>
                <w:szCs w:val="22"/>
                <w:lang w:eastAsia="zh-CN"/>
              </w:rPr>
            </w:pPr>
            <w:r w:rsidRPr="00C747BD">
              <w:rPr>
                <w:rFonts w:eastAsiaTheme="minorEastAsia"/>
                <w:i/>
                <w:color w:val="0000FF"/>
                <w:szCs w:val="22"/>
                <w:lang w:eastAsia="zh-CN"/>
              </w:rPr>
              <w:t>assign</w:t>
            </w:r>
            <w:r>
              <w:rPr>
                <w:rFonts w:eastAsiaTheme="minorEastAsia"/>
                <w:i/>
                <w:color w:val="0000FF"/>
                <w:szCs w:val="22"/>
                <w:lang w:eastAsia="zh-CN"/>
              </w:rPr>
              <w:t>ing</w:t>
            </w:r>
            <w:r w:rsidRPr="00C747BD">
              <w:rPr>
                <w:rFonts w:eastAsiaTheme="minorEastAsia"/>
                <w:i/>
                <w:color w:val="0000FF"/>
                <w:szCs w:val="22"/>
                <w:lang w:eastAsia="zh-CN"/>
              </w:rPr>
              <w:t xml:space="preserve"> a flag barring status (barred /unbarred) for each </w:t>
            </w:r>
            <w:r>
              <w:rPr>
                <w:rFonts w:eastAsiaTheme="minorEastAsia"/>
                <w:i/>
                <w:color w:val="0000FF"/>
                <w:szCs w:val="22"/>
                <w:lang w:eastAsia="zh-CN"/>
              </w:rPr>
              <w:t>Access Class in the range 11-15,</w:t>
            </w:r>
          </w:p>
          <w:p w14:paraId="16B5646D" w14:textId="77777777" w:rsidR="00CD2776" w:rsidRDefault="00CD2776" w:rsidP="00CD2776">
            <w:pPr>
              <w:pStyle w:val="Tabletext"/>
              <w:numPr>
                <w:ilvl w:val="1"/>
                <w:numId w:val="79"/>
              </w:numPr>
              <w:spacing w:before="0" w:after="120"/>
              <w:rPr>
                <w:rFonts w:eastAsiaTheme="minorEastAsia"/>
                <w:b/>
                <w:i/>
                <w:color w:val="0000FF"/>
                <w:szCs w:val="22"/>
                <w:lang w:eastAsia="zh-CN"/>
              </w:rPr>
            </w:pPr>
            <w:r>
              <w:rPr>
                <w:rFonts w:eastAsiaTheme="minorEastAsia"/>
                <w:i/>
                <w:color w:val="0000FF"/>
                <w:szCs w:val="22"/>
                <w:lang w:eastAsia="zh-CN"/>
              </w:rPr>
              <w:t>SSAC does</w:t>
            </w:r>
            <w:r w:rsidRPr="00C747BD">
              <w:rPr>
                <w:rFonts w:eastAsiaTheme="minorEastAsia"/>
                <w:i/>
                <w:color w:val="0000FF"/>
                <w:szCs w:val="22"/>
                <w:lang w:eastAsia="zh-CN"/>
              </w:rPr>
              <w:t xml:space="preserve"> not apply to Access Class 10.</w:t>
            </w:r>
          </w:p>
          <w:p w14:paraId="47DA7546" w14:textId="77777777" w:rsidR="00CD2776" w:rsidRDefault="00CD2776" w:rsidP="00CD2776">
            <w:pPr>
              <w:pStyle w:val="Tabletext"/>
              <w:numPr>
                <w:ilvl w:val="0"/>
                <w:numId w:val="79"/>
              </w:numPr>
              <w:spacing w:before="0" w:after="120"/>
              <w:rPr>
                <w:rFonts w:eastAsiaTheme="minorEastAsia"/>
                <w:b/>
                <w:i/>
                <w:color w:val="0000FF"/>
                <w:szCs w:val="22"/>
                <w:lang w:eastAsia="zh-CN"/>
              </w:rPr>
            </w:pPr>
            <w:r>
              <w:rPr>
                <w:rFonts w:eastAsiaTheme="minorEastAsia"/>
                <w:i/>
                <w:color w:val="0000FF"/>
                <w:szCs w:val="22"/>
                <w:lang w:eastAsia="zh-CN"/>
              </w:rPr>
              <w:t>3GPP Release 10: Access Control for Circuit Switched Fallback (AC for CSFB)</w:t>
            </w:r>
          </w:p>
          <w:p w14:paraId="22D1E9CE" w14:textId="77777777" w:rsidR="00CD2776" w:rsidRDefault="00CD2776" w:rsidP="00CD2776">
            <w:pPr>
              <w:pStyle w:val="Tabletext"/>
              <w:spacing w:before="0" w:after="120"/>
              <w:ind w:left="567"/>
              <w:rPr>
                <w:rFonts w:eastAsiaTheme="minorEastAsia"/>
                <w:b/>
                <w:i/>
                <w:color w:val="0000FF"/>
                <w:szCs w:val="22"/>
                <w:lang w:eastAsia="zh-CN"/>
              </w:rPr>
            </w:pPr>
            <w:r>
              <w:rPr>
                <w:rFonts w:eastAsiaTheme="minorEastAsia"/>
                <w:i/>
                <w:color w:val="0000FF"/>
                <w:szCs w:val="22"/>
                <w:lang w:eastAsia="zh-CN"/>
              </w:rPr>
              <w:t>AC</w:t>
            </w:r>
            <w:r w:rsidRPr="00EE1D19">
              <w:rPr>
                <w:rFonts w:eastAsiaTheme="minorEastAsia"/>
                <w:i/>
                <w:color w:val="0000FF"/>
                <w:szCs w:val="22"/>
                <w:lang w:eastAsia="zh-CN"/>
              </w:rPr>
              <w:t xml:space="preserve"> for CSFB provides a mechanism to prohibit UEs to access E-UTRAN to perform CSFB. It minimizes service availability degradation (</w:t>
            </w:r>
            <w:proofErr w:type="gramStart"/>
            <w:r w:rsidRPr="00EE1D19">
              <w:rPr>
                <w:rFonts w:eastAsiaTheme="minorEastAsia"/>
                <w:i/>
                <w:color w:val="0000FF"/>
                <w:szCs w:val="22"/>
                <w:lang w:eastAsia="zh-CN"/>
              </w:rPr>
              <w:t>i.e.</w:t>
            </w:r>
            <w:proofErr w:type="gramEnd"/>
            <w:r w:rsidRPr="00EE1D19">
              <w:rPr>
                <w:rFonts w:eastAsiaTheme="minorEastAsia"/>
                <w:i/>
                <w:color w:val="0000FF"/>
                <w:szCs w:val="22"/>
                <w:lang w:eastAsia="zh-CN"/>
              </w:rPr>
              <w:t xml:space="preserve"> radio resource shortage, congestion of fallback network) caused by mass simultaneous mobile originating requests for CSFB and increases the availability of the E-UTRAN resources for UEs accessing other</w:t>
            </w:r>
            <w:r>
              <w:rPr>
                <w:rFonts w:eastAsiaTheme="minorEastAsia"/>
                <w:i/>
                <w:color w:val="0000FF"/>
                <w:szCs w:val="22"/>
                <w:lang w:eastAsia="zh-CN"/>
              </w:rPr>
              <w:t xml:space="preserve"> services by broadcasting system information parameters for AC for CSFB for </w:t>
            </w:r>
            <w:r w:rsidRPr="00EE1D19">
              <w:rPr>
                <w:rFonts w:eastAsiaTheme="minorEastAsia"/>
                <w:i/>
                <w:color w:val="0000FF"/>
                <w:szCs w:val="22"/>
                <w:lang w:eastAsia="zh-CN"/>
              </w:rPr>
              <w:t xml:space="preserve">each </w:t>
            </w:r>
            <w:r>
              <w:rPr>
                <w:rFonts w:eastAsiaTheme="minorEastAsia"/>
                <w:i/>
                <w:color w:val="0000FF"/>
                <w:szCs w:val="22"/>
                <w:lang w:eastAsia="zh-CN"/>
              </w:rPr>
              <w:t xml:space="preserve">UE access </w:t>
            </w:r>
            <w:r w:rsidRPr="00EE1D19">
              <w:rPr>
                <w:rFonts w:eastAsiaTheme="minorEastAsia"/>
                <w:i/>
                <w:color w:val="0000FF"/>
                <w:szCs w:val="22"/>
                <w:lang w:eastAsia="zh-CN"/>
              </w:rPr>
              <w:t>class.</w:t>
            </w:r>
          </w:p>
          <w:p w14:paraId="6A034279" w14:textId="77777777" w:rsidR="00CD2776" w:rsidRDefault="00CD2776" w:rsidP="00CD2776">
            <w:pPr>
              <w:pStyle w:val="Tabletext"/>
              <w:numPr>
                <w:ilvl w:val="0"/>
                <w:numId w:val="79"/>
              </w:numPr>
              <w:spacing w:before="0" w:after="120"/>
              <w:rPr>
                <w:rFonts w:eastAsiaTheme="minorEastAsia"/>
                <w:i/>
                <w:color w:val="0000FF"/>
                <w:szCs w:val="22"/>
                <w:lang w:eastAsia="zh-CN"/>
              </w:rPr>
            </w:pPr>
            <w:r>
              <w:rPr>
                <w:rFonts w:eastAsiaTheme="minorEastAsia"/>
                <w:i/>
                <w:color w:val="0000FF"/>
                <w:szCs w:val="22"/>
                <w:lang w:eastAsia="zh-CN"/>
              </w:rPr>
              <w:t>3GPP Release 11: Extended Access Class Barring (EAB)</w:t>
            </w:r>
          </w:p>
          <w:p w14:paraId="1A1A1678" w14:textId="77777777" w:rsidR="00CD2776" w:rsidRDefault="00CD2776" w:rsidP="00CD2776">
            <w:pPr>
              <w:pStyle w:val="Tabletext"/>
              <w:spacing w:before="0" w:after="120"/>
              <w:ind w:left="567"/>
              <w:rPr>
                <w:rFonts w:eastAsiaTheme="minorEastAsia"/>
                <w:b/>
                <w:i/>
                <w:color w:val="0000FF"/>
                <w:szCs w:val="22"/>
                <w:lang w:eastAsia="zh-CN"/>
              </w:rPr>
            </w:pPr>
            <w:r>
              <w:rPr>
                <w:rFonts w:eastAsiaTheme="minorEastAsia"/>
                <w:i/>
                <w:color w:val="0000FF"/>
                <w:szCs w:val="22"/>
                <w:lang w:eastAsia="zh-CN"/>
              </w:rPr>
              <w:t>EAB</w:t>
            </w:r>
            <w:r w:rsidRPr="00B3640E">
              <w:rPr>
                <w:rFonts w:eastAsiaTheme="minorEastAsia"/>
                <w:i/>
                <w:color w:val="0000FF"/>
                <w:szCs w:val="22"/>
                <w:lang w:eastAsia="zh-CN"/>
              </w:rPr>
              <w:t xml:space="preserve"> is</w:t>
            </w:r>
            <w:r>
              <w:rPr>
                <w:rFonts w:eastAsiaTheme="minorEastAsia"/>
                <w:i/>
                <w:color w:val="0000FF"/>
                <w:szCs w:val="22"/>
                <w:lang w:eastAsia="zh-CN"/>
              </w:rPr>
              <w:t xml:space="preserve"> a mechanism for </w:t>
            </w:r>
            <w:r w:rsidRPr="00B3640E">
              <w:rPr>
                <w:rFonts w:eastAsiaTheme="minorEastAsia"/>
                <w:i/>
                <w:color w:val="0000FF"/>
                <w:szCs w:val="22"/>
                <w:lang w:eastAsia="zh-CN"/>
              </w:rPr>
              <w:t>control</w:t>
            </w:r>
            <w:r>
              <w:rPr>
                <w:rFonts w:eastAsiaTheme="minorEastAsia"/>
                <w:i/>
                <w:color w:val="0000FF"/>
                <w:szCs w:val="22"/>
                <w:lang w:eastAsia="zh-CN"/>
              </w:rPr>
              <w:t>ling</w:t>
            </w:r>
            <w:r w:rsidRPr="00B3640E">
              <w:rPr>
                <w:rFonts w:eastAsiaTheme="minorEastAsia"/>
                <w:i/>
                <w:color w:val="0000FF"/>
                <w:szCs w:val="22"/>
                <w:lang w:eastAsia="zh-CN"/>
              </w:rPr>
              <w:t xml:space="preserve"> Mobile Originating access attempts from UEs that are configured for EAB </w:t>
            </w:r>
            <w:proofErr w:type="gramStart"/>
            <w:r w:rsidRPr="00B3640E">
              <w:rPr>
                <w:rFonts w:eastAsiaTheme="minorEastAsia"/>
                <w:i/>
                <w:color w:val="0000FF"/>
                <w:szCs w:val="22"/>
                <w:lang w:eastAsia="zh-CN"/>
              </w:rPr>
              <w:t>in order to</w:t>
            </w:r>
            <w:proofErr w:type="gramEnd"/>
            <w:r w:rsidRPr="00B3640E">
              <w:rPr>
                <w:rFonts w:eastAsiaTheme="minorEastAsia"/>
                <w:i/>
                <w:color w:val="0000FF"/>
                <w:szCs w:val="22"/>
                <w:lang w:eastAsia="zh-CN"/>
              </w:rPr>
              <w:t xml:space="preserve"> prevent overload of the access network and/or the core network. In congestion situations, the operator can restrict access from UEs configured for EAB while permitting access from other UEs. UEs configured for EAB are considered more tolerant to access restrictions than other UEs. When an operator determines that it is appropriate to apply EAB, the network broadcasts </w:t>
            </w:r>
            <w:r>
              <w:rPr>
                <w:rFonts w:eastAsiaTheme="minorEastAsia"/>
                <w:i/>
                <w:color w:val="0000FF"/>
                <w:szCs w:val="22"/>
                <w:lang w:eastAsia="zh-CN"/>
              </w:rPr>
              <w:t>system information parameters for EAB UEs</w:t>
            </w:r>
            <w:r w:rsidRPr="00B3640E">
              <w:rPr>
                <w:rFonts w:eastAsiaTheme="minorEastAsia"/>
                <w:i/>
                <w:color w:val="0000FF"/>
                <w:szCs w:val="22"/>
                <w:lang w:eastAsia="zh-CN"/>
              </w:rPr>
              <w:t>.</w:t>
            </w:r>
          </w:p>
          <w:p w14:paraId="75DCAC64" w14:textId="77777777" w:rsidR="00CD2776" w:rsidRDefault="00CD2776" w:rsidP="00CD2776">
            <w:pPr>
              <w:pStyle w:val="Tabletext"/>
              <w:numPr>
                <w:ilvl w:val="0"/>
                <w:numId w:val="79"/>
              </w:numPr>
              <w:spacing w:before="0" w:after="120"/>
              <w:rPr>
                <w:rFonts w:eastAsiaTheme="minorEastAsia"/>
                <w:b/>
                <w:i/>
                <w:color w:val="0000FF"/>
                <w:szCs w:val="22"/>
                <w:lang w:eastAsia="zh-CN"/>
              </w:rPr>
            </w:pPr>
            <w:r>
              <w:rPr>
                <w:rFonts w:eastAsiaTheme="minorEastAsia"/>
                <w:i/>
                <w:color w:val="0000FF"/>
                <w:szCs w:val="22"/>
                <w:lang w:eastAsia="zh-CN"/>
              </w:rPr>
              <w:lastRenderedPageBreak/>
              <w:t>3GPP Release 12: Overriding extended access barring</w:t>
            </w:r>
          </w:p>
          <w:p w14:paraId="2DCE7E60" w14:textId="77777777" w:rsidR="00CD2776" w:rsidRDefault="00CD2776" w:rsidP="00CD2776">
            <w:pPr>
              <w:pStyle w:val="Tabletext"/>
              <w:spacing w:before="0" w:after="120"/>
              <w:ind w:left="567"/>
              <w:rPr>
                <w:rFonts w:eastAsiaTheme="minorEastAsia"/>
                <w:b/>
                <w:i/>
                <w:color w:val="0000FF"/>
                <w:szCs w:val="22"/>
                <w:lang w:eastAsia="zh-CN"/>
              </w:rPr>
            </w:pPr>
            <w:r w:rsidRPr="00AB5A01">
              <w:rPr>
                <w:rFonts w:eastAsiaTheme="minorEastAsia"/>
                <w:i/>
                <w:color w:val="0000FF"/>
                <w:szCs w:val="22"/>
                <w:lang w:eastAsia="zh-CN"/>
              </w:rPr>
              <w:t>Overriding Extended Access Barring is a mechanism for the operator to allow UEs that are configured for EAB to access the network under EAB conditions.</w:t>
            </w:r>
            <w:r>
              <w:rPr>
                <w:rFonts w:eastAsiaTheme="minorEastAsia"/>
                <w:i/>
                <w:color w:val="0000FF"/>
                <w:szCs w:val="22"/>
                <w:lang w:eastAsia="zh-CN"/>
              </w:rPr>
              <w:t xml:space="preserve"> The UE configured to override extended access class barring </w:t>
            </w:r>
            <w:r w:rsidRPr="00AB5A01">
              <w:rPr>
                <w:rFonts w:eastAsiaTheme="minorEastAsia"/>
                <w:i/>
                <w:color w:val="0000FF"/>
                <w:szCs w:val="22"/>
                <w:lang w:eastAsia="zh-CN"/>
              </w:rPr>
              <w:t>override</w:t>
            </w:r>
            <w:r>
              <w:rPr>
                <w:rFonts w:eastAsiaTheme="minorEastAsia"/>
                <w:i/>
                <w:color w:val="0000FF"/>
                <w:szCs w:val="22"/>
                <w:lang w:eastAsia="zh-CN"/>
              </w:rPr>
              <w:t>s</w:t>
            </w:r>
            <w:r w:rsidRPr="00AB5A01">
              <w:rPr>
                <w:rFonts w:eastAsiaTheme="minorEastAsia"/>
                <w:i/>
                <w:color w:val="0000FF"/>
                <w:szCs w:val="22"/>
                <w:lang w:eastAsia="zh-CN"/>
              </w:rPr>
              <w:t xml:space="preserve"> EAB restriction</w:t>
            </w:r>
            <w:r>
              <w:rPr>
                <w:rFonts w:eastAsiaTheme="minorEastAsia"/>
                <w:i/>
                <w:color w:val="0000FF"/>
                <w:szCs w:val="22"/>
                <w:lang w:eastAsia="zh-CN"/>
              </w:rPr>
              <w:t>s</w:t>
            </w:r>
            <w:r w:rsidRPr="00AB5A01">
              <w:rPr>
                <w:rFonts w:eastAsiaTheme="minorEastAsia"/>
                <w:i/>
                <w:color w:val="0000FF"/>
                <w:szCs w:val="22"/>
                <w:lang w:eastAsia="zh-CN"/>
              </w:rPr>
              <w:t xml:space="preserve"> </w:t>
            </w:r>
            <w:proofErr w:type="gramStart"/>
            <w:r w:rsidRPr="00AB5A01">
              <w:rPr>
                <w:rFonts w:eastAsiaTheme="minorEastAsia"/>
                <w:i/>
                <w:color w:val="0000FF"/>
                <w:szCs w:val="22"/>
                <w:lang w:eastAsia="zh-CN"/>
              </w:rPr>
              <w:t>as long as</w:t>
            </w:r>
            <w:proofErr w:type="gramEnd"/>
            <w:r w:rsidRPr="00AB5A01">
              <w:rPr>
                <w:rFonts w:eastAsiaTheme="minorEastAsia"/>
                <w:i/>
                <w:color w:val="0000FF"/>
                <w:szCs w:val="22"/>
                <w:lang w:eastAsia="zh-CN"/>
              </w:rPr>
              <w:t xml:space="preserve"> it has an active PDN connection for which EAB </w:t>
            </w:r>
            <w:r>
              <w:rPr>
                <w:rFonts w:eastAsiaTheme="minorEastAsia"/>
                <w:i/>
                <w:color w:val="0000FF"/>
                <w:szCs w:val="22"/>
                <w:lang w:eastAsia="zh-CN"/>
              </w:rPr>
              <w:t>has been configured to</w:t>
            </w:r>
            <w:r w:rsidRPr="00AB5A01">
              <w:rPr>
                <w:rFonts w:eastAsiaTheme="minorEastAsia"/>
                <w:i/>
                <w:color w:val="0000FF"/>
                <w:szCs w:val="22"/>
                <w:lang w:eastAsia="zh-CN"/>
              </w:rPr>
              <w:t xml:space="preserve"> not apply</w:t>
            </w:r>
            <w:r>
              <w:rPr>
                <w:rFonts w:eastAsiaTheme="minorEastAsia"/>
                <w:i/>
                <w:color w:val="0000FF"/>
                <w:szCs w:val="22"/>
                <w:lang w:eastAsia="zh-CN"/>
              </w:rPr>
              <w:t>.</w:t>
            </w:r>
          </w:p>
          <w:p w14:paraId="65D30110" w14:textId="77777777" w:rsidR="000243E3" w:rsidRDefault="00CD2776" w:rsidP="00CD2776">
            <w:pPr>
              <w:pStyle w:val="Tabletext"/>
              <w:numPr>
                <w:ilvl w:val="0"/>
                <w:numId w:val="79"/>
              </w:numPr>
              <w:spacing w:before="0" w:after="120"/>
              <w:rPr>
                <w:rFonts w:eastAsiaTheme="minorEastAsia"/>
                <w:i/>
                <w:color w:val="0000FF"/>
                <w:szCs w:val="22"/>
                <w:lang w:eastAsia="zh-CN"/>
              </w:rPr>
            </w:pPr>
            <w:r w:rsidRPr="000243E3">
              <w:rPr>
                <w:rFonts w:eastAsiaTheme="minorEastAsia"/>
                <w:i/>
                <w:color w:val="0000FF"/>
                <w:szCs w:val="22"/>
                <w:lang w:eastAsia="zh-CN"/>
              </w:rPr>
              <w:t>3GPP Release 13: Application Specific Congestion Control for Data Communication (ACDC)</w:t>
            </w:r>
          </w:p>
          <w:p w14:paraId="6ADCBAFF" w14:textId="77777777" w:rsidR="006362B7" w:rsidRPr="000243E3" w:rsidRDefault="00CD2776" w:rsidP="000243E3">
            <w:pPr>
              <w:pStyle w:val="Tabletext"/>
              <w:spacing w:before="0" w:after="120"/>
              <w:ind w:left="720"/>
              <w:rPr>
                <w:rFonts w:eastAsiaTheme="minorEastAsia"/>
                <w:i/>
                <w:color w:val="0000FF"/>
                <w:szCs w:val="22"/>
                <w:lang w:eastAsia="zh-CN"/>
              </w:rPr>
            </w:pPr>
            <w:r w:rsidRPr="000243E3">
              <w:rPr>
                <w:rFonts w:eastAsiaTheme="minorEastAsia"/>
                <w:i/>
                <w:color w:val="0000FF"/>
                <w:szCs w:val="22"/>
                <w:lang w:eastAsia="zh-CN"/>
              </w:rPr>
              <w:t xml:space="preserve">ACDC is an access control mechanism for the operator to allow/prevent new access attempts </w:t>
            </w:r>
            <w:proofErr w:type="gramStart"/>
            <w:r w:rsidRPr="000243E3">
              <w:rPr>
                <w:rFonts w:eastAsiaTheme="minorEastAsia"/>
                <w:i/>
                <w:color w:val="0000FF"/>
                <w:szCs w:val="22"/>
                <w:lang w:eastAsia="zh-CN"/>
              </w:rPr>
              <w:t>from particular, operator-identified</w:t>
            </w:r>
            <w:proofErr w:type="gramEnd"/>
            <w:r w:rsidRPr="000243E3">
              <w:rPr>
                <w:rFonts w:eastAsiaTheme="minorEastAsia"/>
                <w:i/>
                <w:color w:val="0000FF"/>
                <w:szCs w:val="22"/>
                <w:lang w:eastAsia="zh-CN"/>
              </w:rPr>
              <w:t xml:space="preserve"> applications in the UE in idle mode. ACDC does not apply to UEs in connected mode. For Access Control based on ACDC categories, at subscription at least four ACDC categories are allocated to the subscriber and stored in the ACDC MO or USIM. The network can prevent/mitigate overload of the access network and/or the core network. ACDC related parameterization is provided with system information broadcast.</w:t>
            </w:r>
            <w:bookmarkEnd w:id="872"/>
          </w:p>
          <w:p w14:paraId="30FEAFF7" w14:textId="77777777" w:rsidR="000243E3" w:rsidRPr="000243E3" w:rsidRDefault="000D62DD" w:rsidP="000243E3">
            <w:pPr>
              <w:pStyle w:val="Tabletext"/>
              <w:numPr>
                <w:ilvl w:val="0"/>
                <w:numId w:val="79"/>
              </w:numPr>
              <w:spacing w:before="0" w:after="120"/>
              <w:rPr>
                <w:rFonts w:eastAsiaTheme="minorEastAsia"/>
                <w:sz w:val="22"/>
                <w:szCs w:val="22"/>
                <w:lang w:eastAsia="zh-CN"/>
              </w:rPr>
            </w:pPr>
            <w:r w:rsidRPr="00844677">
              <w:rPr>
                <w:rFonts w:eastAsiaTheme="minorEastAsia"/>
                <w:i/>
                <w:color w:val="0000FF"/>
                <w:szCs w:val="22"/>
                <w:lang w:eastAsia="zh-CN"/>
              </w:rPr>
              <w:t xml:space="preserve">3GPP Release 15: Coverage Enhancement </w:t>
            </w:r>
            <w:r w:rsidRPr="00B44663">
              <w:rPr>
                <w:rFonts w:eastAsiaTheme="minorEastAsia"/>
                <w:i/>
                <w:color w:val="0000FF"/>
                <w:szCs w:val="22"/>
                <w:lang w:eastAsia="zh-CN"/>
              </w:rPr>
              <w:t>level-based</w:t>
            </w:r>
            <w:r w:rsidRPr="00844677">
              <w:rPr>
                <w:rFonts w:eastAsiaTheme="minorEastAsia"/>
                <w:i/>
                <w:color w:val="0000FF"/>
                <w:szCs w:val="22"/>
                <w:lang w:eastAsia="zh-CN"/>
              </w:rPr>
              <w:t xml:space="preserve"> access class barring</w:t>
            </w:r>
          </w:p>
          <w:p w14:paraId="35B15CCA" w14:textId="77777777" w:rsidR="000D62DD" w:rsidRPr="006362B7" w:rsidRDefault="000D62DD" w:rsidP="000243E3">
            <w:pPr>
              <w:pStyle w:val="Tabletext"/>
              <w:spacing w:before="0" w:after="120"/>
              <w:ind w:left="720"/>
              <w:rPr>
                <w:rFonts w:eastAsiaTheme="minorEastAsia"/>
                <w:sz w:val="22"/>
                <w:szCs w:val="22"/>
                <w:lang w:eastAsia="zh-CN"/>
              </w:rPr>
            </w:pPr>
            <w:r w:rsidRPr="00844677">
              <w:rPr>
                <w:rFonts w:eastAsiaTheme="minorEastAsia"/>
                <w:i/>
                <w:color w:val="0000FF"/>
                <w:szCs w:val="22"/>
                <w:lang w:eastAsia="zh-CN"/>
              </w:rPr>
              <w:t xml:space="preserve">Supports barring of </w:t>
            </w:r>
            <w:proofErr w:type="spellStart"/>
            <w:r w:rsidRPr="00844677">
              <w:rPr>
                <w:rFonts w:eastAsiaTheme="minorEastAsia"/>
                <w:i/>
                <w:color w:val="0000FF"/>
                <w:szCs w:val="22"/>
                <w:lang w:eastAsia="zh-CN"/>
              </w:rPr>
              <w:t>eMTC</w:t>
            </w:r>
            <w:proofErr w:type="spellEnd"/>
            <w:r w:rsidRPr="00844677">
              <w:rPr>
                <w:rFonts w:eastAsiaTheme="minorEastAsia"/>
                <w:i/>
                <w:color w:val="0000FF"/>
                <w:szCs w:val="22"/>
                <w:lang w:eastAsia="zh-CN"/>
              </w:rPr>
              <w:t xml:space="preserve"> and NB-IoT devices in specific coverage enhancement levels</w:t>
            </w:r>
          </w:p>
        </w:tc>
      </w:tr>
      <w:tr w:rsidR="00DC5572" w:rsidRPr="00071678" w14:paraId="0FE0BA5A" w14:textId="77777777" w:rsidTr="00AE5F44">
        <w:trPr>
          <w:jc w:val="center"/>
        </w:trPr>
        <w:tc>
          <w:tcPr>
            <w:tcW w:w="1589" w:type="dxa"/>
            <w:tcBorders>
              <w:top w:val="nil"/>
            </w:tcBorders>
          </w:tcPr>
          <w:p w14:paraId="1C928660" w14:textId="77777777"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5.2.3.2.17</w:t>
            </w:r>
          </w:p>
        </w:tc>
        <w:tc>
          <w:tcPr>
            <w:tcW w:w="8085" w:type="dxa"/>
            <w:tcBorders>
              <w:top w:val="nil"/>
            </w:tcBorders>
          </w:tcPr>
          <w:p w14:paraId="3C39C8FF" w14:textId="77777777"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14:paraId="2CA209DB" w14:textId="77777777" w:rsidTr="00AE5F44">
        <w:trPr>
          <w:jc w:val="center"/>
        </w:trPr>
        <w:tc>
          <w:tcPr>
            <w:tcW w:w="1589" w:type="dxa"/>
          </w:tcPr>
          <w:p w14:paraId="3B59CEC2" w14:textId="77777777"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14:paraId="7F5DCDED" w14:textId="77777777" w:rsidR="00DC5572" w:rsidRPr="00071678" w:rsidRDefault="00DC5572" w:rsidP="00DC5572">
            <w:pPr>
              <w:pStyle w:val="Tabletext"/>
              <w:rPr>
                <w:sz w:val="22"/>
                <w:szCs w:val="22"/>
              </w:rPr>
            </w:pPr>
            <w:r w:rsidRPr="00071678">
              <w:rPr>
                <w:sz w:val="22"/>
                <w:szCs w:val="22"/>
              </w:rPr>
              <w:t>Describe how the RIT/SRIT enables:</w:t>
            </w:r>
          </w:p>
          <w:p w14:paraId="4CB1FB0D"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14:paraId="62F90899"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14:paraId="06CBBE7C"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14:paraId="515759E9" w14:textId="77777777" w:rsidR="00DC5572" w:rsidRDefault="00DC5572" w:rsidP="00DC5572">
            <w:pPr>
              <w:pStyle w:val="Tabletext"/>
              <w:rPr>
                <w:rFonts w:eastAsiaTheme="minorEastAsia"/>
                <w:sz w:val="22"/>
                <w:szCs w:val="22"/>
                <w:lang w:eastAsia="zh-CN"/>
              </w:rPr>
            </w:pPr>
            <w:r w:rsidRPr="00071678">
              <w:rPr>
                <w:sz w:val="22"/>
                <w:szCs w:val="22"/>
              </w:rPr>
              <w:t>using both dedicated carriers and/or shared carriers. Please describe how all three capabilities can exist simultaneously.</w:t>
            </w:r>
          </w:p>
          <w:p w14:paraId="1F2128B2" w14:textId="77777777" w:rsidR="0053188C" w:rsidRPr="00E30920" w:rsidRDefault="0053188C" w:rsidP="0053188C">
            <w:pPr>
              <w:pStyle w:val="Tabletext"/>
              <w:rPr>
                <w:rFonts w:eastAsiaTheme="minorEastAsia"/>
                <w:b/>
                <w:i/>
                <w:color w:val="0000FF"/>
                <w:u w:val="single"/>
                <w:lang w:eastAsia="zh-CN"/>
              </w:rPr>
            </w:pPr>
            <w:r w:rsidRPr="002D6C80">
              <w:rPr>
                <w:b/>
                <w:i/>
                <w:color w:val="0000FF"/>
                <w:u w:val="single"/>
              </w:rPr>
              <w:t xml:space="preserve"> For NR</w:t>
            </w:r>
            <w:r>
              <w:rPr>
                <w:b/>
                <w:i/>
                <w:color w:val="0000FF"/>
                <w:u w:val="single"/>
              </w:rPr>
              <w:t xml:space="preserve"> </w:t>
            </w:r>
            <w:r>
              <w:rPr>
                <w:rFonts w:eastAsiaTheme="minorEastAsia"/>
                <w:b/>
                <w:i/>
                <w:color w:val="0000FF"/>
                <w:u w:val="single"/>
                <w:lang w:eastAsia="zh-CN"/>
              </w:rPr>
              <w:t>component</w:t>
            </w:r>
            <w:r>
              <w:rPr>
                <w:rFonts w:eastAsiaTheme="minorEastAsia" w:hint="eastAsia"/>
                <w:b/>
                <w:i/>
                <w:color w:val="0000FF"/>
                <w:u w:val="single"/>
                <w:lang w:eastAsia="zh-CN"/>
              </w:rPr>
              <w:t xml:space="preserve"> RIT:</w:t>
            </w:r>
          </w:p>
          <w:p w14:paraId="56230177" w14:textId="77777777" w:rsidR="0053188C" w:rsidRDefault="0053188C" w:rsidP="0053188C">
            <w:pPr>
              <w:pStyle w:val="Tabletext"/>
              <w:rPr>
                <w:i/>
                <w:color w:val="0000FF"/>
              </w:rPr>
            </w:pPr>
            <w:r>
              <w:rPr>
                <w:i/>
                <w:color w:val="0000FF"/>
              </w:rPr>
              <w:t>The RIT supports mostly unicast transmission of data to/from users.</w:t>
            </w:r>
            <w:r>
              <w:rPr>
                <w:i/>
                <w:color w:val="0000FF"/>
              </w:rPr>
              <w:br/>
              <w:t xml:space="preserve">Broadcast capabilities pertain to support and transmission of cell-wide system information/parameters, as well as </w:t>
            </w:r>
            <w:proofErr w:type="spellStart"/>
            <w:r>
              <w:rPr>
                <w:i/>
                <w:color w:val="0000FF"/>
              </w:rPr>
              <w:t>broacast</w:t>
            </w:r>
            <w:proofErr w:type="spellEnd"/>
            <w:r>
              <w:rPr>
                <w:i/>
                <w:color w:val="0000FF"/>
              </w:rPr>
              <w:t>/based emergency services (</w:t>
            </w:r>
            <w:proofErr w:type="gramStart"/>
            <w:r>
              <w:rPr>
                <w:i/>
                <w:color w:val="0000FF"/>
              </w:rPr>
              <w:t>e.g.</w:t>
            </w:r>
            <w:proofErr w:type="gramEnd"/>
            <w:r>
              <w:rPr>
                <w:i/>
                <w:color w:val="0000FF"/>
              </w:rPr>
              <w:t xml:space="preserve"> public warning messages).</w:t>
            </w:r>
          </w:p>
          <w:p w14:paraId="17FC130A" w14:textId="77777777" w:rsidR="0053188C" w:rsidRDefault="0053188C" w:rsidP="0053188C">
            <w:pPr>
              <w:pStyle w:val="Tabletext"/>
              <w:rPr>
                <w:i/>
                <w:color w:val="0000FF"/>
              </w:rPr>
            </w:pPr>
          </w:p>
          <w:p w14:paraId="3C73342F" w14:textId="77777777" w:rsidR="0053188C" w:rsidRPr="00E30920" w:rsidRDefault="0053188C" w:rsidP="0053188C">
            <w:pPr>
              <w:pStyle w:val="Tabletext"/>
              <w:rPr>
                <w:rFonts w:eastAsiaTheme="minorEastAsia"/>
                <w:b/>
                <w:i/>
                <w:color w:val="0000FF"/>
                <w:u w:val="single"/>
                <w:lang w:eastAsia="zh-CN"/>
              </w:rPr>
            </w:pPr>
            <w:r>
              <w:rPr>
                <w:b/>
                <w:i/>
                <w:color w:val="0000FF"/>
                <w:u w:val="single"/>
              </w:rPr>
              <w:t xml:space="preserve">For LTE </w:t>
            </w:r>
            <w:r>
              <w:rPr>
                <w:rFonts w:eastAsiaTheme="minorEastAsia" w:hint="eastAsia"/>
                <w:b/>
                <w:i/>
                <w:color w:val="0000FF"/>
                <w:u w:val="single"/>
                <w:lang w:eastAsia="zh-CN"/>
              </w:rPr>
              <w:t>component RIT:</w:t>
            </w:r>
          </w:p>
          <w:p w14:paraId="2AA5C8D7" w14:textId="77777777" w:rsidR="0053188C" w:rsidRDefault="0053188C" w:rsidP="0053188C">
            <w:pPr>
              <w:pStyle w:val="Tabletext"/>
              <w:rPr>
                <w:rFonts w:eastAsiaTheme="minorEastAsia"/>
                <w:i/>
                <w:color w:val="0000FF"/>
                <w:szCs w:val="22"/>
                <w:lang w:eastAsia="zh-CN"/>
              </w:rPr>
            </w:pPr>
            <w:r w:rsidRPr="00B00D40">
              <w:rPr>
                <w:rFonts w:eastAsiaTheme="minorEastAsia"/>
                <w:i/>
                <w:color w:val="0000FF"/>
                <w:szCs w:val="22"/>
                <w:lang w:eastAsia="zh-CN"/>
              </w:rPr>
              <w:t xml:space="preserve">The RIT is envisioned to support broadcast, </w:t>
            </w:r>
            <w:proofErr w:type="gramStart"/>
            <w:r w:rsidRPr="00B00D40">
              <w:rPr>
                <w:rFonts w:eastAsiaTheme="minorEastAsia"/>
                <w:i/>
                <w:color w:val="0000FF"/>
                <w:szCs w:val="22"/>
                <w:lang w:eastAsia="zh-CN"/>
              </w:rPr>
              <w:t>multicast</w:t>
            </w:r>
            <w:proofErr w:type="gramEnd"/>
            <w:r w:rsidRPr="00B00D40">
              <w:rPr>
                <w:rFonts w:eastAsiaTheme="minorEastAsia"/>
                <w:i/>
                <w:color w:val="0000FF"/>
                <w:szCs w:val="22"/>
                <w:lang w:eastAsia="zh-CN"/>
              </w:rPr>
              <w:t xml:space="preserve"> and unicast services.</w:t>
            </w:r>
          </w:p>
          <w:p w14:paraId="3516AACF" w14:textId="77777777" w:rsidR="0053188C" w:rsidRPr="00547EFB" w:rsidRDefault="0053188C" w:rsidP="0053188C">
            <w:pPr>
              <w:pStyle w:val="Tabletext"/>
              <w:rPr>
                <w:rFonts w:eastAsiaTheme="minorEastAsia"/>
                <w:i/>
                <w:color w:val="0000FF"/>
                <w:szCs w:val="22"/>
                <w:lang w:eastAsia="zh-CN"/>
              </w:rPr>
            </w:pPr>
          </w:p>
          <w:p w14:paraId="41A3A4B6" w14:textId="77777777" w:rsidR="0053188C" w:rsidRPr="00547EFB" w:rsidRDefault="0053188C" w:rsidP="0053188C">
            <w:pPr>
              <w:pStyle w:val="Tabletext"/>
              <w:rPr>
                <w:i/>
                <w:color w:val="0000FF"/>
                <w:lang w:eastAsia="ko-KR"/>
              </w:rPr>
            </w:pPr>
            <w:r w:rsidRPr="00B00D40">
              <w:rPr>
                <w:i/>
                <w:color w:val="0000FF"/>
                <w:lang w:eastAsia="ko-KR"/>
              </w:rPr>
              <w:t>For Br</w:t>
            </w:r>
            <w:r>
              <w:rPr>
                <w:i/>
                <w:color w:val="0000FF"/>
                <w:lang w:eastAsia="ko-KR"/>
              </w:rPr>
              <w:t>o</w:t>
            </w:r>
            <w:r w:rsidRPr="00B00D40">
              <w:rPr>
                <w:i/>
                <w:color w:val="0000FF"/>
                <w:lang w:eastAsia="ko-KR"/>
              </w:rPr>
              <w:t>adcast/Multicast, LTE supports MBMS (</w:t>
            </w:r>
            <w:r w:rsidRPr="00B00D40">
              <w:rPr>
                <w:i/>
                <w:color w:val="0000FF"/>
              </w:rPr>
              <w:t>multimedia broadcast multicast service</w:t>
            </w:r>
            <w:r w:rsidRPr="00B00D40">
              <w:rPr>
                <w:i/>
                <w:color w:val="0000FF"/>
                <w:lang w:eastAsia="ko-KR"/>
              </w:rPr>
              <w:t>), introduced in Rel-9, and further enhanced in the next releases.</w:t>
            </w:r>
          </w:p>
          <w:p w14:paraId="3DF2A7F8" w14:textId="77777777" w:rsidR="0053188C" w:rsidRPr="00547EFB" w:rsidRDefault="0053188C" w:rsidP="0053188C">
            <w:pPr>
              <w:pStyle w:val="Tabletext"/>
              <w:rPr>
                <w:i/>
                <w:color w:val="0000FF"/>
                <w:lang w:eastAsia="ko-KR"/>
              </w:rPr>
            </w:pPr>
            <w:r w:rsidRPr="00B00D40">
              <w:rPr>
                <w:i/>
                <w:color w:val="0000FF"/>
                <w:lang w:eastAsia="ko-KR"/>
              </w:rPr>
              <w:t xml:space="preserve">Transmission of a MBMS in E-UTRAN uses either multi-cell </w:t>
            </w:r>
            <w:r w:rsidRPr="00B00D40">
              <w:rPr>
                <w:i/>
                <w:color w:val="0000FF"/>
              </w:rPr>
              <w:t>Multicast-broadcast single-frequency network (</w:t>
            </w:r>
            <w:r w:rsidRPr="00B00D40">
              <w:rPr>
                <w:i/>
                <w:color w:val="0000FF"/>
                <w:lang w:eastAsia="ko-KR"/>
              </w:rPr>
              <w:t>MBSFN</w:t>
            </w:r>
            <w:r w:rsidRPr="00B00D40">
              <w:rPr>
                <w:i/>
                <w:color w:val="0000FF"/>
              </w:rPr>
              <w:t xml:space="preserve">) </w:t>
            </w:r>
            <w:r w:rsidRPr="00B00D40">
              <w:rPr>
                <w:i/>
                <w:color w:val="0000FF"/>
                <w:lang w:eastAsia="ko-KR"/>
              </w:rPr>
              <w:t xml:space="preserve">or single-Cell Point-to-Multipoint (SC-PTM) transmission. Multi-cell transmission of MBMS is characterized by Synchronous transmission of MBMS within its MBSFN Area; for Single-cell transmission </w:t>
            </w:r>
            <w:r w:rsidRPr="00B00D40">
              <w:rPr>
                <w:i/>
                <w:color w:val="0000FF"/>
              </w:rPr>
              <w:t>MBMS is transmitted in the coverage of a single cell.</w:t>
            </w:r>
          </w:p>
          <w:p w14:paraId="2122A45F" w14:textId="77777777" w:rsidR="0053188C" w:rsidRPr="00547EFB" w:rsidRDefault="0053188C" w:rsidP="0053188C">
            <w:pPr>
              <w:pStyle w:val="Tabletext"/>
              <w:rPr>
                <w:rFonts w:eastAsiaTheme="minorEastAsia"/>
                <w:i/>
                <w:color w:val="0000FF"/>
                <w:szCs w:val="22"/>
                <w:lang w:eastAsia="zh-CN"/>
              </w:rPr>
            </w:pPr>
            <w:r w:rsidRPr="00B00D40">
              <w:rPr>
                <w:i/>
                <w:color w:val="0000FF"/>
              </w:rPr>
              <w:t>In E-UTRAN, MBMS</w:t>
            </w:r>
            <w:r w:rsidRPr="00B00D40">
              <w:rPr>
                <w:i/>
                <w:color w:val="0000FF"/>
                <w:lang w:eastAsia="ko-KR"/>
              </w:rPr>
              <w:t xml:space="preserve"> can be provided </w:t>
            </w:r>
            <w:r w:rsidRPr="00B00D40">
              <w:rPr>
                <w:i/>
                <w:color w:val="0000FF"/>
              </w:rPr>
              <w:t xml:space="preserve">either on a frequency layer </w:t>
            </w:r>
            <w:r w:rsidRPr="00B00D40">
              <w:rPr>
                <w:i/>
                <w:color w:val="0000FF"/>
                <w:lang w:eastAsia="ko-KR"/>
              </w:rPr>
              <w:t xml:space="preserve">shared </w:t>
            </w:r>
            <w:r w:rsidRPr="00B00D40">
              <w:rPr>
                <w:i/>
                <w:color w:val="0000FF"/>
              </w:rPr>
              <w:t xml:space="preserve">with </w:t>
            </w:r>
            <w:r w:rsidRPr="00B00D40">
              <w:rPr>
                <w:i/>
                <w:color w:val="0000FF"/>
                <w:lang w:eastAsia="ko-KR"/>
              </w:rPr>
              <w:t>non-MBMS services (set of cells supporting both unicast and MBMS transmissions i.e. set of "MBMS/Unicast-mixed cells") or on a frequency layer dedicated for MBMS (set of cells supporting MBMS transmission only i.e. set of "MBMS-dedicated cells")</w:t>
            </w:r>
            <w:r>
              <w:rPr>
                <w:i/>
                <w:color w:val="0000FF"/>
                <w:lang w:eastAsia="ko-KR"/>
              </w:rPr>
              <w:t>.</w:t>
            </w:r>
            <w:r>
              <w:rPr>
                <w:i/>
                <w:color w:val="0000FF"/>
                <w:lang w:eastAsia="ko-KR"/>
              </w:rPr>
              <w:br/>
            </w:r>
            <w:r w:rsidRPr="00B00D40">
              <w:rPr>
                <w:rFonts w:eastAsiaTheme="minorEastAsia"/>
                <w:i/>
                <w:color w:val="0000FF"/>
                <w:szCs w:val="22"/>
                <w:lang w:eastAsia="zh-CN"/>
              </w:rPr>
              <w:t>Among the latest MBMS enhancements, the following features have been introduced (Rel-14), targeting optimized support of TV services, and other terrestrial broadcast scenarios:</w:t>
            </w:r>
          </w:p>
          <w:p w14:paraId="49088ABB" w14:textId="77777777" w:rsidR="0053188C" w:rsidRDefault="0053188C" w:rsidP="0053188C">
            <w:pPr>
              <w:pStyle w:val="NormalWeb"/>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rStyle w:val="Strong"/>
                <w:rFonts w:eastAsiaTheme="majorEastAsia"/>
                <w:i/>
                <w:color w:val="0000FF"/>
                <w:sz w:val="20"/>
                <w:szCs w:val="20"/>
                <w:bdr w:val="none" w:sz="0" w:space="0" w:color="auto" w:frame="1"/>
              </w:rPr>
              <w:t>Support of larger Inter-Site Distance (ISD)</w:t>
            </w:r>
            <w:r w:rsidRPr="00B00D40">
              <w:rPr>
                <w:rStyle w:val="Strong"/>
                <w:rFonts w:eastAsiaTheme="majorEastAsia"/>
                <w:b w:val="0"/>
                <w:i/>
                <w:color w:val="0000FF"/>
                <w:sz w:val="20"/>
                <w:szCs w:val="20"/>
                <w:bdr w:val="none" w:sz="0" w:space="0" w:color="auto" w:frame="1"/>
              </w:rPr>
              <w:t xml:space="preserve"> </w:t>
            </w:r>
            <w:r w:rsidRPr="00B00D40">
              <w:rPr>
                <w:rStyle w:val="Strong"/>
                <w:rFonts w:eastAsiaTheme="majorEastAsia"/>
                <w:i/>
                <w:color w:val="0000FF"/>
                <w:sz w:val="20"/>
                <w:szCs w:val="20"/>
                <w:bdr w:val="none" w:sz="0" w:space="0" w:color="auto" w:frame="1"/>
              </w:rPr>
              <w:t xml:space="preserve">at high spectral efficiency, </w:t>
            </w:r>
            <w:proofErr w:type="gramStart"/>
            <w:r w:rsidRPr="00B00D40">
              <w:rPr>
                <w:rStyle w:val="Strong"/>
                <w:rFonts w:eastAsiaTheme="majorEastAsia"/>
                <w:i/>
                <w:color w:val="0000FF"/>
                <w:sz w:val="20"/>
                <w:szCs w:val="20"/>
                <w:bdr w:val="none" w:sz="0" w:space="0" w:color="auto" w:frame="1"/>
              </w:rPr>
              <w:t>e.g..</w:t>
            </w:r>
            <w:proofErr w:type="gramEnd"/>
            <w:r w:rsidRPr="00B00D40">
              <w:rPr>
                <w:rStyle w:val="Strong"/>
                <w:rFonts w:eastAsiaTheme="majorEastAsia"/>
                <w:i/>
                <w:color w:val="0000FF"/>
                <w:sz w:val="20"/>
                <w:szCs w:val="20"/>
                <w:bdr w:val="none" w:sz="0" w:space="0" w:color="auto" w:frame="1"/>
              </w:rPr>
              <w:t xml:space="preserve"> </w:t>
            </w:r>
            <w:r w:rsidRPr="00B00D40">
              <w:rPr>
                <w:i/>
                <w:color w:val="0000FF"/>
                <w:sz w:val="20"/>
                <w:szCs w:val="20"/>
              </w:rPr>
              <w:t xml:space="preserve">a larger Cyclic Prefix (CP) to cover up to 15km </w:t>
            </w:r>
            <w:proofErr w:type="gramStart"/>
            <w:r w:rsidRPr="00B00D40">
              <w:rPr>
                <w:i/>
                <w:color w:val="0000FF"/>
                <w:sz w:val="20"/>
                <w:szCs w:val="20"/>
              </w:rPr>
              <w:t>ISD;</w:t>
            </w:r>
            <w:proofErr w:type="gramEnd"/>
            <w:r w:rsidRPr="00B00D40">
              <w:rPr>
                <w:i/>
                <w:color w:val="0000FF"/>
                <w:sz w:val="20"/>
                <w:szCs w:val="20"/>
              </w:rPr>
              <w:t xml:space="preserve"> </w:t>
            </w:r>
          </w:p>
          <w:p w14:paraId="67BF06F1" w14:textId="77777777" w:rsidR="0053188C" w:rsidRDefault="0053188C" w:rsidP="0053188C">
            <w:pPr>
              <w:pStyle w:val="NormalWeb"/>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i/>
                <w:color w:val="0000FF"/>
                <w:sz w:val="20"/>
                <w:szCs w:val="20"/>
              </w:rPr>
              <w:t xml:space="preserve">Mixed unicast and broadcast services over a single carrier, using up to 100% broadcast resource allocation, and a self-contained system information and </w:t>
            </w:r>
            <w:proofErr w:type="spellStart"/>
            <w:r w:rsidRPr="00B00D40">
              <w:rPr>
                <w:i/>
                <w:color w:val="0000FF"/>
                <w:sz w:val="20"/>
                <w:szCs w:val="20"/>
              </w:rPr>
              <w:t>synchronisation</w:t>
            </w:r>
            <w:proofErr w:type="spellEnd"/>
            <w:r w:rsidRPr="00B00D40">
              <w:rPr>
                <w:i/>
                <w:color w:val="0000FF"/>
                <w:sz w:val="20"/>
                <w:szCs w:val="20"/>
              </w:rPr>
              <w:t xml:space="preserve"> signals for dedicated </w:t>
            </w:r>
            <w:proofErr w:type="gramStart"/>
            <w:r w:rsidRPr="00B00D40">
              <w:rPr>
                <w:i/>
                <w:color w:val="0000FF"/>
                <w:sz w:val="20"/>
                <w:szCs w:val="20"/>
              </w:rPr>
              <w:t>carriers;</w:t>
            </w:r>
            <w:proofErr w:type="gramEnd"/>
          </w:p>
          <w:p w14:paraId="267A31AE" w14:textId="77777777" w:rsidR="0053188C" w:rsidRDefault="0053188C" w:rsidP="0053188C">
            <w:pPr>
              <w:pStyle w:val="NormalWeb"/>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i/>
                <w:color w:val="0000FF"/>
                <w:sz w:val="20"/>
                <w:szCs w:val="20"/>
              </w:rPr>
              <w:t xml:space="preserve">New type of MBSFN subframe, without unicast control region to reduce </w:t>
            </w:r>
            <w:proofErr w:type="gramStart"/>
            <w:r w:rsidRPr="00B00D40">
              <w:rPr>
                <w:i/>
                <w:color w:val="0000FF"/>
                <w:sz w:val="20"/>
                <w:szCs w:val="20"/>
              </w:rPr>
              <w:t>overhead;</w:t>
            </w:r>
            <w:proofErr w:type="gramEnd"/>
          </w:p>
          <w:p w14:paraId="38D0A9CB" w14:textId="77777777" w:rsidR="0053188C" w:rsidRDefault="0053188C" w:rsidP="0053188C">
            <w:pPr>
              <w:pStyle w:val="NormalWeb"/>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rStyle w:val="Strong"/>
                <w:rFonts w:eastAsiaTheme="majorEastAsia"/>
                <w:i/>
                <w:color w:val="0000FF"/>
                <w:sz w:val="20"/>
                <w:szCs w:val="20"/>
                <w:bdr w:val="none" w:sz="0" w:space="0" w:color="auto" w:frame="1"/>
              </w:rPr>
              <w:lastRenderedPageBreak/>
              <w:t xml:space="preserve">Shared </w:t>
            </w:r>
            <w:proofErr w:type="spellStart"/>
            <w:r w:rsidRPr="00B00D40">
              <w:rPr>
                <w:rStyle w:val="Strong"/>
                <w:rFonts w:eastAsiaTheme="majorEastAsia"/>
                <w:i/>
                <w:color w:val="0000FF"/>
                <w:sz w:val="20"/>
                <w:szCs w:val="20"/>
                <w:bdr w:val="none" w:sz="0" w:space="0" w:color="auto" w:frame="1"/>
              </w:rPr>
              <w:t>eMBMS</w:t>
            </w:r>
            <w:proofErr w:type="spellEnd"/>
            <w:r w:rsidRPr="00B00D40">
              <w:rPr>
                <w:rStyle w:val="Strong"/>
                <w:rFonts w:eastAsiaTheme="majorEastAsia"/>
                <w:i/>
                <w:color w:val="0000FF"/>
                <w:sz w:val="20"/>
                <w:szCs w:val="20"/>
                <w:bdr w:val="none" w:sz="0" w:space="0" w:color="auto" w:frame="1"/>
              </w:rPr>
              <w:t xml:space="preserve"> Broadcast:</w:t>
            </w:r>
            <w:r w:rsidRPr="00B00D40">
              <w:rPr>
                <w:i/>
                <w:color w:val="0000FF"/>
                <w:sz w:val="20"/>
                <w:szCs w:val="20"/>
              </w:rPr>
              <w:t xml:space="preserve"> operators can aggregate their </w:t>
            </w:r>
            <w:proofErr w:type="spellStart"/>
            <w:r w:rsidRPr="00B00D40">
              <w:rPr>
                <w:i/>
                <w:color w:val="0000FF"/>
                <w:sz w:val="20"/>
                <w:szCs w:val="20"/>
              </w:rPr>
              <w:t>eMBMS</w:t>
            </w:r>
            <w:proofErr w:type="spellEnd"/>
            <w:r w:rsidRPr="00B00D40">
              <w:rPr>
                <w:i/>
                <w:color w:val="0000FF"/>
                <w:sz w:val="20"/>
                <w:szCs w:val="20"/>
              </w:rPr>
              <w:t xml:space="preserve"> networks into a shared </w:t>
            </w:r>
            <w:proofErr w:type="spellStart"/>
            <w:r w:rsidRPr="00B00D40">
              <w:rPr>
                <w:i/>
                <w:color w:val="0000FF"/>
                <w:sz w:val="20"/>
                <w:szCs w:val="20"/>
              </w:rPr>
              <w:t>eMBMS</w:t>
            </w:r>
            <w:proofErr w:type="spellEnd"/>
            <w:r w:rsidRPr="00B00D40">
              <w:rPr>
                <w:i/>
                <w:color w:val="0000FF"/>
                <w:sz w:val="20"/>
                <w:szCs w:val="20"/>
              </w:rPr>
              <w:t xml:space="preserve"> content distribution platform, improving coverage and bandwidth efficiency.</w:t>
            </w:r>
          </w:p>
          <w:p w14:paraId="380E9276" w14:textId="77777777" w:rsidR="0053188C" w:rsidRPr="00547EFB" w:rsidRDefault="0053188C" w:rsidP="0053188C">
            <w:pPr>
              <w:rPr>
                <w:i/>
                <w:color w:val="0000FF"/>
                <w:sz w:val="20"/>
                <w:u w:val="single"/>
              </w:rPr>
            </w:pPr>
            <w:bookmarkStart w:id="873" w:name="_Toc516494138"/>
            <w:bookmarkStart w:id="874" w:name="_Toc518053663"/>
            <w:r w:rsidRPr="00B00D40">
              <w:rPr>
                <w:i/>
                <w:color w:val="0000FF"/>
                <w:sz w:val="20"/>
              </w:rPr>
              <w:t>For NB-IoT</w:t>
            </w:r>
            <w:bookmarkEnd w:id="873"/>
            <w:bookmarkEnd w:id="874"/>
            <w:r w:rsidRPr="00B00D40">
              <w:rPr>
                <w:i/>
                <w:color w:val="0000FF"/>
                <w:sz w:val="20"/>
              </w:rPr>
              <w:t>/</w:t>
            </w:r>
            <w:proofErr w:type="spellStart"/>
            <w:r w:rsidRPr="00B00D40">
              <w:rPr>
                <w:i/>
                <w:color w:val="0000FF"/>
                <w:sz w:val="20"/>
              </w:rPr>
              <w:t>eMTC</w:t>
            </w:r>
            <w:proofErr w:type="spellEnd"/>
            <w:r w:rsidRPr="00B00D40">
              <w:rPr>
                <w:i/>
                <w:color w:val="0000FF"/>
                <w:sz w:val="20"/>
              </w:rPr>
              <w:t>, recent broadcast/multicast enhancements (Rel-14) are:</w:t>
            </w:r>
          </w:p>
          <w:p w14:paraId="221577CF" w14:textId="77777777" w:rsidR="006362B7" w:rsidRPr="00B915D2" w:rsidRDefault="0053188C" w:rsidP="00B915D2">
            <w:pPr>
              <w:pStyle w:val="Heading4"/>
              <w:numPr>
                <w:ilvl w:val="0"/>
                <w:numId w:val="81"/>
              </w:numPr>
              <w:tabs>
                <w:tab w:val="clear" w:pos="1871"/>
                <w:tab w:val="clear" w:pos="2268"/>
              </w:tabs>
              <w:overflowPunct/>
              <w:autoSpaceDE/>
              <w:autoSpaceDN/>
              <w:adjustRightInd/>
              <w:spacing w:before="40" w:line="259" w:lineRule="auto"/>
              <w:textAlignment w:val="auto"/>
              <w:rPr>
                <w:rFonts w:eastAsiaTheme="majorEastAsia"/>
                <w:i/>
                <w:iCs/>
                <w:color w:val="0000FF"/>
                <w:sz w:val="22"/>
                <w:szCs w:val="22"/>
              </w:rPr>
            </w:pPr>
            <w:r w:rsidRPr="00E30920">
              <w:rPr>
                <w:rFonts w:eastAsiaTheme="majorEastAsia"/>
                <w:b w:val="0"/>
                <w:i/>
                <w:color w:val="0000FF"/>
                <w:sz w:val="20"/>
              </w:rPr>
              <w:t>Multicast downlink transmission based on Single-Cell Point-to-Multipoint (SC-PTM).</w:t>
            </w:r>
          </w:p>
        </w:tc>
      </w:tr>
      <w:tr w:rsidR="00DC5572" w:rsidRPr="00071678" w14:paraId="5ADAA097" w14:textId="77777777" w:rsidTr="00AE5F44">
        <w:trPr>
          <w:jc w:val="center"/>
        </w:trPr>
        <w:tc>
          <w:tcPr>
            <w:tcW w:w="1589" w:type="dxa"/>
          </w:tcPr>
          <w:p w14:paraId="5F60DF3D" w14:textId="77777777"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5.2.3.2.17.2</w:t>
            </w:r>
          </w:p>
        </w:tc>
        <w:tc>
          <w:tcPr>
            <w:tcW w:w="8085" w:type="dxa"/>
          </w:tcPr>
          <w:p w14:paraId="22610858" w14:textId="77777777" w:rsidR="00DC5572" w:rsidRDefault="00DC5572" w:rsidP="00DC5572">
            <w:pPr>
              <w:pStyle w:val="Tabletext"/>
              <w:rPr>
                <w:rFonts w:eastAsiaTheme="minorEastAsia"/>
                <w:sz w:val="22"/>
                <w:szCs w:val="22"/>
                <w:lang w:eastAsia="zh-CN"/>
              </w:rPr>
            </w:pPr>
            <w:r w:rsidRPr="00071678">
              <w:rPr>
                <w:sz w:val="22"/>
                <w:szCs w:val="22"/>
              </w:rPr>
              <w:t xml:space="preserve">Describe whether the proposal </w:t>
            </w:r>
            <w:proofErr w:type="gramStart"/>
            <w:r w:rsidRPr="00071678">
              <w:rPr>
                <w:sz w:val="22"/>
                <w:szCs w:val="22"/>
              </w:rPr>
              <w:t>is capable of providing</w:t>
            </w:r>
            <w:proofErr w:type="gramEnd"/>
            <w:r w:rsidRPr="00071678">
              <w:rPr>
                <w:sz w:val="22"/>
                <w:szCs w:val="22"/>
              </w:rPr>
              <w:t xml:space="preserve"> multiple user services simultaneously to any user with appropriate channel capacity assignments?</w:t>
            </w:r>
          </w:p>
          <w:p w14:paraId="7F89E1FF" w14:textId="77777777" w:rsidR="0029491A" w:rsidRDefault="0029491A" w:rsidP="0029491A">
            <w:pPr>
              <w:pStyle w:val="Tabletext"/>
              <w:rPr>
                <w:rFonts w:eastAsiaTheme="minorEastAsia"/>
                <w:i/>
                <w:color w:val="0000FF"/>
                <w:szCs w:val="22"/>
                <w:lang w:eastAsia="zh-CN"/>
              </w:rPr>
            </w:pPr>
            <w:r w:rsidRPr="002D6C80">
              <w:rPr>
                <w:b/>
                <w:i/>
                <w:color w:val="0000FF"/>
                <w:u w:val="single"/>
              </w:rPr>
              <w:t xml:space="preserve"> For NR and LTE </w:t>
            </w:r>
            <w:r w:rsidRPr="002D6C80">
              <w:rPr>
                <w:rFonts w:eastAsiaTheme="minorEastAsia" w:hint="eastAsia"/>
                <w:b/>
                <w:i/>
                <w:color w:val="0000FF"/>
                <w:u w:val="single"/>
                <w:lang w:eastAsia="zh-CN"/>
              </w:rPr>
              <w:t xml:space="preserve">component RIT </w:t>
            </w:r>
            <w:r w:rsidRPr="002D6C80">
              <w:rPr>
                <w:i/>
                <w:color w:val="0000FF"/>
                <w:u w:val="single"/>
              </w:rPr>
              <w:t>(common principles)</w:t>
            </w:r>
          </w:p>
          <w:p w14:paraId="67AFDF28" w14:textId="77777777" w:rsidR="0029491A" w:rsidRPr="00725A6C" w:rsidRDefault="0029491A" w:rsidP="0029491A">
            <w:pPr>
              <w:pStyle w:val="Tabletext"/>
              <w:rPr>
                <w:rFonts w:eastAsiaTheme="minorEastAsia"/>
                <w:i/>
                <w:color w:val="0000FF"/>
                <w:szCs w:val="22"/>
                <w:lang w:eastAsia="zh-CN"/>
              </w:rPr>
            </w:pPr>
            <w:r w:rsidRPr="00B00D40">
              <w:rPr>
                <w:i/>
                <w:color w:val="0000FF"/>
              </w:rPr>
              <w:t xml:space="preserve">Multiple services per user </w:t>
            </w:r>
            <w:r w:rsidRPr="00B00D40">
              <w:rPr>
                <w:i/>
                <w:color w:val="0000FF"/>
                <w:lang w:eastAsia="ja-JP"/>
              </w:rPr>
              <w:t>can be</w:t>
            </w:r>
            <w:r w:rsidRPr="00B00D40">
              <w:rPr>
                <w:i/>
                <w:color w:val="0000FF"/>
              </w:rPr>
              <w:t xml:space="preserve"> supported by setting up multiple data radio bearers (DRBs) per user/device. Each radio bearer is characterized by an individual QoS profile/flow. </w:t>
            </w:r>
            <w:r w:rsidRPr="00B00D40">
              <w:rPr>
                <w:i/>
                <w:color w:val="0000FF"/>
              </w:rPr>
              <w:br/>
            </w:r>
            <w:r w:rsidRPr="00B00D40">
              <w:rPr>
                <w:i/>
                <w:color w:val="0000FF"/>
                <w:lang w:eastAsia="ja-JP"/>
              </w:rPr>
              <w:t>Multiple services per user/device can also be supported by mapping multiple services to a single bearer, if the QoS is the same for these services.</w:t>
            </w:r>
          </w:p>
          <w:p w14:paraId="6110F48B" w14:textId="77777777" w:rsidR="0029491A" w:rsidRDefault="0029491A" w:rsidP="0029491A">
            <w:pPr>
              <w:pStyle w:val="Tabletext"/>
              <w:rPr>
                <w:rFonts w:eastAsiaTheme="minorEastAsia"/>
                <w:i/>
                <w:color w:val="0000FF"/>
                <w:szCs w:val="22"/>
                <w:lang w:eastAsia="zh-CN"/>
              </w:rPr>
            </w:pPr>
          </w:p>
          <w:p w14:paraId="628271BA" w14:textId="77777777" w:rsidR="0029491A" w:rsidRPr="00EE5606" w:rsidRDefault="0029491A" w:rsidP="0029491A">
            <w:pPr>
              <w:pStyle w:val="Tabletext"/>
              <w:rPr>
                <w:rFonts w:eastAsiaTheme="minorEastAsia"/>
                <w:b/>
                <w:i/>
                <w:color w:val="0000FF"/>
                <w:u w:val="single"/>
                <w:lang w:eastAsia="zh-CN"/>
              </w:rPr>
            </w:pPr>
            <w:r w:rsidRPr="002D6C80">
              <w:rPr>
                <w:b/>
                <w:i/>
                <w:color w:val="0000FF"/>
                <w:u w:val="single"/>
              </w:rPr>
              <w:t xml:space="preserve">For </w:t>
            </w:r>
            <w:r w:rsidRPr="00725A6C">
              <w:rPr>
                <w:b/>
                <w:i/>
                <w:color w:val="0000FF"/>
                <w:u w:val="single"/>
              </w:rPr>
              <w:t>NR</w:t>
            </w:r>
            <w:r>
              <w:rPr>
                <w:b/>
                <w:i/>
                <w:color w:val="0000FF"/>
                <w:u w:val="single"/>
              </w:rPr>
              <w:t xml:space="preserve"> </w:t>
            </w:r>
            <w:r>
              <w:rPr>
                <w:rFonts w:eastAsiaTheme="minorEastAsia" w:hint="eastAsia"/>
                <w:b/>
                <w:i/>
                <w:color w:val="0000FF"/>
                <w:u w:val="single"/>
                <w:lang w:eastAsia="zh-CN"/>
              </w:rPr>
              <w:t>component RIT:</w:t>
            </w:r>
          </w:p>
          <w:p w14:paraId="4151E8BA" w14:textId="77777777" w:rsidR="0029491A" w:rsidRDefault="0029491A" w:rsidP="0029491A">
            <w:pPr>
              <w:pStyle w:val="Tabletext"/>
              <w:rPr>
                <w:i/>
                <w:color w:val="0000FF"/>
              </w:rPr>
            </w:pPr>
            <w:r w:rsidRPr="0028276D">
              <w:rPr>
                <w:i/>
                <w:color w:val="0000FF"/>
              </w:rPr>
              <w:t xml:space="preserve">The </w:t>
            </w:r>
            <w:r>
              <w:rPr>
                <w:i/>
                <w:color w:val="0000FF"/>
              </w:rPr>
              <w:t xml:space="preserve">new </w:t>
            </w:r>
            <w:r w:rsidRPr="0028276D">
              <w:rPr>
                <w:i/>
                <w:color w:val="0000FF"/>
              </w:rPr>
              <w:t xml:space="preserve">SDAP </w:t>
            </w:r>
            <w:r w:rsidRPr="00547EFB">
              <w:rPr>
                <w:i/>
                <w:color w:val="0000FF"/>
              </w:rPr>
              <w:t>sublayer</w:t>
            </w:r>
            <w:r>
              <w:rPr>
                <w:i/>
                <w:color w:val="0000FF"/>
              </w:rPr>
              <w:t xml:space="preserve"> (in the Access Stratum)</w:t>
            </w:r>
            <w:r w:rsidRPr="0028276D">
              <w:rPr>
                <w:i/>
                <w:color w:val="0000FF"/>
              </w:rPr>
              <w:t xml:space="preserve"> </w:t>
            </w:r>
            <w:r>
              <w:rPr>
                <w:i/>
                <w:color w:val="0000FF"/>
              </w:rPr>
              <w:t>provides</w:t>
            </w:r>
            <w:r w:rsidRPr="0028276D">
              <w:rPr>
                <w:i/>
                <w:color w:val="0000FF"/>
              </w:rPr>
              <w:t xml:space="preserve"> mapping function</w:t>
            </w:r>
            <w:r>
              <w:rPr>
                <w:i/>
                <w:color w:val="0000FF"/>
              </w:rPr>
              <w:t xml:space="preserve"> between (</w:t>
            </w:r>
            <w:r w:rsidRPr="0028276D">
              <w:rPr>
                <w:i/>
                <w:color w:val="0000FF"/>
              </w:rPr>
              <w:t>5GC</w:t>
            </w:r>
            <w:r>
              <w:rPr>
                <w:i/>
                <w:color w:val="0000FF"/>
              </w:rPr>
              <w:t>)</w:t>
            </w:r>
            <w:r w:rsidRPr="0028276D">
              <w:rPr>
                <w:i/>
                <w:color w:val="0000FF"/>
              </w:rPr>
              <w:t xml:space="preserve"> QoS flows </w:t>
            </w:r>
            <w:r>
              <w:rPr>
                <w:i/>
                <w:color w:val="0000FF"/>
              </w:rPr>
              <w:t>and</w:t>
            </w:r>
            <w:r w:rsidRPr="0028276D">
              <w:rPr>
                <w:i/>
                <w:color w:val="0000FF"/>
              </w:rPr>
              <w:t xml:space="preserve"> DRBs</w:t>
            </w:r>
            <w:r>
              <w:rPr>
                <w:i/>
                <w:color w:val="0000FF"/>
              </w:rPr>
              <w:t>.</w:t>
            </w:r>
          </w:p>
          <w:p w14:paraId="7E5A0095" w14:textId="77777777" w:rsidR="0029491A" w:rsidRDefault="0029491A" w:rsidP="0029491A">
            <w:pPr>
              <w:pStyle w:val="Tabletext"/>
              <w:rPr>
                <w:rFonts w:eastAsiaTheme="minorEastAsia"/>
                <w:i/>
                <w:color w:val="0000FF"/>
                <w:szCs w:val="22"/>
                <w:lang w:eastAsia="zh-CN"/>
              </w:rPr>
            </w:pPr>
          </w:p>
          <w:p w14:paraId="5DD54C3D" w14:textId="77777777" w:rsidR="006362B7" w:rsidRPr="006362B7" w:rsidDel="002A6E9D" w:rsidRDefault="0029491A" w:rsidP="0029491A">
            <w:pPr>
              <w:pStyle w:val="Tabletext"/>
              <w:rPr>
                <w:rFonts w:eastAsiaTheme="minorEastAsia"/>
                <w:sz w:val="22"/>
                <w:szCs w:val="22"/>
                <w:lang w:eastAsia="zh-CN"/>
              </w:rPr>
            </w:pPr>
            <w:r>
              <w:rPr>
                <w:rFonts w:eastAsiaTheme="minorEastAsia"/>
                <w:i/>
                <w:color w:val="0000FF"/>
                <w:szCs w:val="22"/>
                <w:lang w:eastAsia="zh-CN"/>
              </w:rPr>
              <w:t xml:space="preserve">See more details on QoS in </w:t>
            </w:r>
            <w:r w:rsidRPr="00373218">
              <w:rPr>
                <w:rFonts w:eastAsiaTheme="minorEastAsia"/>
                <w:i/>
                <w:color w:val="0000FF"/>
                <w:szCs w:val="22"/>
                <w:lang w:eastAsia="zh-CN"/>
              </w:rPr>
              <w:t>5.2.3.</w:t>
            </w:r>
            <w:r w:rsidRPr="00725A6C">
              <w:rPr>
                <w:rFonts w:eastAsiaTheme="minorEastAsia"/>
                <w:i/>
                <w:color w:val="0000FF"/>
                <w:szCs w:val="22"/>
                <w:lang w:eastAsia="zh-CN"/>
              </w:rPr>
              <w:t xml:space="preserve">2.12 and </w:t>
            </w:r>
            <w:r w:rsidRPr="00B00D40">
              <w:rPr>
                <w:i/>
                <w:color w:val="0000FF"/>
                <w:sz w:val="22"/>
                <w:szCs w:val="22"/>
              </w:rPr>
              <w:t>5.2.3.2.13</w:t>
            </w:r>
            <w:r>
              <w:rPr>
                <w:rFonts w:eastAsiaTheme="minorEastAsia" w:hint="eastAsia"/>
                <w:i/>
                <w:color w:val="0000FF"/>
                <w:sz w:val="22"/>
                <w:szCs w:val="22"/>
                <w:lang w:eastAsia="zh-CN"/>
              </w:rPr>
              <w:t>.</w:t>
            </w:r>
          </w:p>
        </w:tc>
      </w:tr>
      <w:tr w:rsidR="00DC5572" w:rsidRPr="00071678" w14:paraId="7970FFB5" w14:textId="77777777" w:rsidTr="00AE5F44">
        <w:trPr>
          <w:jc w:val="center"/>
        </w:trPr>
        <w:tc>
          <w:tcPr>
            <w:tcW w:w="1589" w:type="dxa"/>
          </w:tcPr>
          <w:p w14:paraId="104FB84B" w14:textId="77777777"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14:paraId="5D5DDD40" w14:textId="77777777" w:rsidR="00DC5572" w:rsidRPr="00071678" w:rsidRDefault="00DC5572" w:rsidP="00DC5572">
            <w:pPr>
              <w:pStyle w:val="Tabletext"/>
              <w:rPr>
                <w:sz w:val="22"/>
                <w:szCs w:val="22"/>
              </w:rPr>
            </w:pPr>
            <w:r w:rsidRPr="00071678">
              <w:rPr>
                <w:sz w:val="22"/>
                <w:szCs w:val="22"/>
              </w:rPr>
              <w:t>Provide details of the codec used.</w:t>
            </w:r>
          </w:p>
          <w:p w14:paraId="74FDCF71" w14:textId="77777777"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codecs? Provide </w:t>
            </w:r>
            <w:r w:rsidRPr="00071678">
              <w:rPr>
                <w:sz w:val="22"/>
                <w:szCs w:val="22"/>
                <w:lang w:eastAsia="zh-CN"/>
              </w:rPr>
              <w:t xml:space="preserve">the </w:t>
            </w:r>
            <w:r w:rsidRPr="00071678">
              <w:rPr>
                <w:sz w:val="22"/>
                <w:szCs w:val="22"/>
              </w:rPr>
              <w:t>detail.</w:t>
            </w:r>
          </w:p>
          <w:p w14:paraId="480C112B" w14:textId="77777777" w:rsidR="00275985" w:rsidRDefault="00275985" w:rsidP="00275985">
            <w:pPr>
              <w:pStyle w:val="Tabletext"/>
              <w:rPr>
                <w:i/>
                <w:iCs/>
                <w:color w:val="FF0000"/>
                <w:szCs w:val="22"/>
                <w:lang w:val="en-US" w:eastAsia="ja-JP"/>
              </w:rPr>
            </w:pPr>
            <w:r w:rsidRPr="002D6C80">
              <w:rPr>
                <w:b/>
                <w:i/>
                <w:color w:val="0000FF"/>
                <w:u w:val="single"/>
              </w:rPr>
              <w:t xml:space="preserve"> For NR and LTE </w:t>
            </w:r>
            <w:r w:rsidRPr="002D6C80">
              <w:rPr>
                <w:rFonts w:eastAsiaTheme="minorEastAsia" w:hint="eastAsia"/>
                <w:b/>
                <w:i/>
                <w:color w:val="0000FF"/>
                <w:u w:val="single"/>
                <w:lang w:eastAsia="zh-CN"/>
              </w:rPr>
              <w:t xml:space="preserve">component RIT </w:t>
            </w:r>
            <w:r w:rsidRPr="002D6C80">
              <w:rPr>
                <w:i/>
                <w:color w:val="0000FF"/>
                <w:u w:val="single"/>
              </w:rPr>
              <w:t>(common principles)</w:t>
            </w:r>
          </w:p>
          <w:p w14:paraId="11FB86D9" w14:textId="77777777" w:rsidR="006362B7" w:rsidRPr="00275985" w:rsidRDefault="00275985" w:rsidP="00275985">
            <w:pPr>
              <w:pStyle w:val="Tabletext"/>
              <w:rPr>
                <w:rFonts w:eastAsiaTheme="minorEastAsia"/>
                <w:sz w:val="22"/>
                <w:szCs w:val="22"/>
                <w:lang w:eastAsia="zh-CN"/>
              </w:rPr>
            </w:pPr>
            <w:r w:rsidRPr="00B00D40">
              <w:rPr>
                <w:i/>
                <w:iCs/>
                <w:color w:val="0000FF"/>
                <w:szCs w:val="22"/>
                <w:lang w:val="en-US" w:eastAsia="ja-JP"/>
              </w:rPr>
              <w:t xml:space="preserve">The RIT could support various voice and video codecs, as desired. In fact, the radio interface technology (fully IP-based) is mostly agnostic to such codecs, and capable of accommodating diverse range of codec types, </w:t>
            </w:r>
            <w:proofErr w:type="gramStart"/>
            <w:r w:rsidRPr="00B00D40">
              <w:rPr>
                <w:i/>
                <w:iCs/>
                <w:color w:val="0000FF"/>
                <w:szCs w:val="22"/>
                <w:lang w:val="en-US" w:eastAsia="ja-JP"/>
              </w:rPr>
              <w:t>rates</w:t>
            </w:r>
            <w:proofErr w:type="gramEnd"/>
            <w:r w:rsidRPr="00B00D40">
              <w:rPr>
                <w:i/>
                <w:iCs/>
                <w:color w:val="0000FF"/>
                <w:szCs w:val="22"/>
                <w:lang w:val="en-US" w:eastAsia="ja-JP"/>
              </w:rPr>
              <w:t xml:space="preserve"> and operation (fixed/dynamic/adaptive). This enables support for all main codecs used/defined today (</w:t>
            </w:r>
            <w:proofErr w:type="gramStart"/>
            <w:r w:rsidRPr="00B00D40">
              <w:rPr>
                <w:i/>
                <w:iCs/>
                <w:color w:val="0000FF"/>
                <w:szCs w:val="22"/>
                <w:lang w:val="en-US" w:eastAsia="ja-JP"/>
              </w:rPr>
              <w:t>e.g.</w:t>
            </w:r>
            <w:proofErr w:type="gramEnd"/>
            <w:r w:rsidRPr="00B00D40">
              <w:rPr>
                <w:i/>
                <w:iCs/>
                <w:color w:val="0000FF"/>
                <w:szCs w:val="22"/>
                <w:lang w:val="en-US" w:eastAsia="ja-JP"/>
              </w:rPr>
              <w:t xml:space="preserve"> AMR-NB/WB, EVS), as well as the capability to support more enhanced codecs that may be defined in future.</w:t>
            </w:r>
          </w:p>
        </w:tc>
      </w:tr>
      <w:tr w:rsidR="00DC5572" w:rsidRPr="00071678" w14:paraId="4E7D87D3" w14:textId="77777777" w:rsidTr="00AE5F44">
        <w:trPr>
          <w:jc w:val="center"/>
        </w:trPr>
        <w:tc>
          <w:tcPr>
            <w:tcW w:w="1589" w:type="dxa"/>
          </w:tcPr>
          <w:p w14:paraId="7F0EAA87" w14:textId="77777777" w:rsidR="00DC5572" w:rsidRPr="00071678" w:rsidRDefault="00DC5572" w:rsidP="00DC5572">
            <w:pPr>
              <w:pStyle w:val="Tabletext"/>
              <w:rPr>
                <w:b/>
                <w:sz w:val="22"/>
                <w:szCs w:val="22"/>
              </w:rPr>
            </w:pPr>
            <w:r w:rsidRPr="00071678">
              <w:rPr>
                <w:b/>
                <w:sz w:val="22"/>
                <w:szCs w:val="22"/>
              </w:rPr>
              <w:t>5.2.3.2.18</w:t>
            </w:r>
          </w:p>
        </w:tc>
        <w:tc>
          <w:tcPr>
            <w:tcW w:w="8085" w:type="dxa"/>
          </w:tcPr>
          <w:p w14:paraId="70B0ECE9" w14:textId="77777777" w:rsidR="00DC5572" w:rsidRPr="00071678" w:rsidRDefault="00DC5572" w:rsidP="00DC5572">
            <w:pPr>
              <w:pStyle w:val="Tabletext"/>
              <w:rPr>
                <w:b/>
                <w:sz w:val="22"/>
                <w:szCs w:val="22"/>
              </w:rPr>
            </w:pPr>
            <w:r w:rsidRPr="00071678">
              <w:rPr>
                <w:b/>
                <w:sz w:val="22"/>
                <w:szCs w:val="22"/>
              </w:rPr>
              <w:t xml:space="preserve">Privacy, authorization, encryption, </w:t>
            </w:r>
            <w:proofErr w:type="gramStart"/>
            <w:r w:rsidRPr="00071678">
              <w:rPr>
                <w:b/>
                <w:sz w:val="22"/>
                <w:szCs w:val="22"/>
              </w:rPr>
              <w:t>authentication</w:t>
            </w:r>
            <w:proofErr w:type="gramEnd"/>
            <w:r w:rsidRPr="00071678">
              <w:rPr>
                <w:b/>
                <w:sz w:val="22"/>
                <w:szCs w:val="22"/>
              </w:rPr>
              <w:t xml:space="preserve"> and legal intercept schemes </w:t>
            </w:r>
          </w:p>
        </w:tc>
      </w:tr>
      <w:tr w:rsidR="00DC5572" w:rsidRPr="00071678" w14:paraId="297D96A3" w14:textId="77777777" w:rsidTr="00AE5F44">
        <w:trPr>
          <w:jc w:val="center"/>
        </w:trPr>
        <w:tc>
          <w:tcPr>
            <w:tcW w:w="1589" w:type="dxa"/>
          </w:tcPr>
          <w:p w14:paraId="40D09A1F" w14:textId="77777777" w:rsidR="00DC5572" w:rsidRPr="00071678" w:rsidRDefault="00DC5572" w:rsidP="00DC5572">
            <w:pPr>
              <w:pStyle w:val="Tabletext"/>
              <w:rPr>
                <w:sz w:val="22"/>
                <w:szCs w:val="22"/>
              </w:rPr>
            </w:pPr>
            <w:r w:rsidRPr="00071678">
              <w:rPr>
                <w:sz w:val="22"/>
                <w:szCs w:val="22"/>
              </w:rPr>
              <w:t>5.2.3.2.18.1</w:t>
            </w:r>
          </w:p>
        </w:tc>
        <w:tc>
          <w:tcPr>
            <w:tcW w:w="8085" w:type="dxa"/>
          </w:tcPr>
          <w:p w14:paraId="1DB56364" w14:textId="77777777" w:rsidR="00DC5572" w:rsidRPr="00071678" w:rsidRDefault="00DC5572" w:rsidP="00DC5572">
            <w:pPr>
              <w:pStyle w:val="Tabletext"/>
              <w:rPr>
                <w:sz w:val="22"/>
                <w:szCs w:val="22"/>
              </w:rPr>
            </w:pPr>
            <w:r w:rsidRPr="00071678">
              <w:rPr>
                <w:sz w:val="22"/>
                <w:szCs w:val="22"/>
              </w:rPr>
              <w:t xml:space="preserve">Any privacy, authorization, encryption, </w:t>
            </w:r>
            <w:proofErr w:type="gramStart"/>
            <w:r w:rsidRPr="00071678">
              <w:rPr>
                <w:sz w:val="22"/>
                <w:szCs w:val="22"/>
              </w:rPr>
              <w:t>authentication</w:t>
            </w:r>
            <w:proofErr w:type="gramEnd"/>
            <w:r w:rsidRPr="00071678">
              <w:rPr>
                <w:sz w:val="22"/>
                <w:szCs w:val="22"/>
              </w:rPr>
              <w:t xml:space="preserve"> and legal intercept schemes that are enabled in the radio interface technology should be described. Describe whether any synchronisation is needed for privacy and encryptions mechanisms used in the RIT/SRIT.</w:t>
            </w:r>
          </w:p>
          <w:p w14:paraId="52B2BBC8" w14:textId="77777777"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14:paraId="2DDADA4C"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14:paraId="3FF56C01"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14:paraId="453D2666"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14:paraId="55F6EE32"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14:paraId="7D1CD784" w14:textId="77777777"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14:paraId="5684DD9C"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14:paraId="423690D9"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14:paraId="425FB33E"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14:paraId="6C6C2644" w14:textId="77777777"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denial of service.</w:t>
            </w:r>
            <w:r w:rsidRPr="00071678" w:rsidDel="009A490A">
              <w:rPr>
                <w:sz w:val="22"/>
                <w:szCs w:val="22"/>
              </w:rPr>
              <w:t xml:space="preserve"> </w:t>
            </w:r>
          </w:p>
          <w:p w14:paraId="0C04E941" w14:textId="77777777" w:rsidR="00AD6E0F" w:rsidRDefault="00AD6E0F" w:rsidP="00AD6E0F">
            <w:pPr>
              <w:pStyle w:val="Tabletext"/>
              <w:rPr>
                <w:rFonts w:eastAsiaTheme="minorEastAsia"/>
                <w:i/>
                <w:color w:val="0000FF"/>
                <w:szCs w:val="22"/>
                <w:lang w:eastAsia="zh-CN"/>
              </w:rPr>
            </w:pPr>
            <w:r w:rsidRPr="00AD6E0F">
              <w:rPr>
                <w:rFonts w:eastAsiaTheme="minorEastAsia" w:hint="eastAsia"/>
                <w:b/>
                <w:i/>
                <w:color w:val="0000FF"/>
                <w:szCs w:val="22"/>
                <w:lang w:eastAsia="zh-CN"/>
              </w:rPr>
              <w:t>For NR component RIT:</w:t>
            </w:r>
          </w:p>
          <w:p w14:paraId="3375217B" w14:textId="77777777" w:rsidR="001A26A5" w:rsidRPr="00E909A5" w:rsidRDefault="00232713" w:rsidP="001A26A5">
            <w:pPr>
              <w:pStyle w:val="Tabletext"/>
              <w:rPr>
                <w:i/>
                <w:iCs/>
                <w:color w:val="0000FF"/>
              </w:rPr>
            </w:pPr>
            <w:r w:rsidRPr="00754959">
              <w:rPr>
                <w:rFonts w:eastAsiaTheme="minorEastAsia" w:hint="eastAsia"/>
                <w:i/>
                <w:iCs/>
                <w:color w:val="0000FF"/>
                <w:lang w:eastAsia="zh-CN"/>
              </w:rPr>
              <w:t>NR</w:t>
            </w:r>
            <w:r w:rsidR="00AD6E0F" w:rsidRPr="00754959">
              <w:rPr>
                <w:i/>
                <w:iCs/>
                <w:color w:val="0000FF"/>
              </w:rPr>
              <w:t xml:space="preserve"> has made substantial enhancements to subscriber’s privacy compared to earlier generations, see 3GPP TS 33.501. The most important enhancement is the concealment of subscription permanent identifier over-the-air. This feature is mainly aimed against the active attacker. Another enhancement is the guaranteed regular refreshment of subscription temporary identifier. This feature is mainly aimed against the passive attacker. </w:t>
            </w:r>
            <w:r w:rsidR="00D07473">
              <w:rPr>
                <w:i/>
                <w:iCs/>
                <w:color w:val="0000FF"/>
              </w:rPr>
              <w:t xml:space="preserve">Another enhancement is the decoupling of the permanent identifier from the Paging mechanism, i.e., there is no longer a Paging message with permanent identifier, the Paging timings are no longer based on permanent identifier. This feature mitigates privacy attacks that use side-channel information in the Paging protocol. Another enhancement comes from the best effort protection of information in the initial message, i.e., if </w:t>
            </w:r>
            <w:r w:rsidR="00D07473">
              <w:rPr>
                <w:i/>
                <w:iCs/>
                <w:color w:val="0000FF"/>
              </w:rPr>
              <w:lastRenderedPageBreak/>
              <w:t xml:space="preserve">security is setup, privacy sensitive information is concealed, otherwise skipped until the security is setup. </w:t>
            </w:r>
            <w:r w:rsidR="00D07473" w:rsidRPr="00754959">
              <w:rPr>
                <w:i/>
                <w:iCs/>
                <w:color w:val="0000FF"/>
              </w:rPr>
              <w:t xml:space="preserve"> </w:t>
            </w:r>
            <w:r w:rsidR="00AD6E0F" w:rsidRPr="00754959">
              <w:rPr>
                <w:i/>
                <w:iCs/>
                <w:color w:val="0000FF"/>
              </w:rPr>
              <w:t>Yet another effort is description of a device-assisted network-based framework for false base station detection. This feature can be used to thwart denial-of-service kind of attackers.</w:t>
            </w:r>
            <w:r w:rsidR="001A26A5">
              <w:rPr>
                <w:i/>
                <w:iCs/>
                <w:color w:val="0000FF"/>
              </w:rPr>
              <w:t xml:space="preserve"> </w:t>
            </w:r>
            <w:r w:rsidR="001A26A5" w:rsidRPr="00E909A5">
              <w:rPr>
                <w:i/>
                <w:iCs/>
                <w:color w:val="0000FF"/>
              </w:rPr>
              <w:t>One enhancement is to increase the authentication between the service network and the core network, or the function of the home network</w:t>
            </w:r>
            <w:r w:rsidR="001A26A5">
              <w:rPr>
                <w:rFonts w:eastAsiaTheme="minorEastAsia" w:hint="eastAsia"/>
                <w:i/>
                <w:iCs/>
                <w:color w:val="0000FF"/>
                <w:lang w:eastAsia="zh-CN"/>
              </w:rPr>
              <w:t xml:space="preserve"> </w:t>
            </w:r>
            <w:r w:rsidR="001A26A5" w:rsidRPr="00E909A5">
              <w:rPr>
                <w:i/>
                <w:iCs/>
                <w:color w:val="0000FF"/>
              </w:rPr>
              <w:t>control</w:t>
            </w:r>
            <w:r w:rsidR="001A26A5">
              <w:rPr>
                <w:rFonts w:eastAsiaTheme="minorEastAsia" w:hint="eastAsia"/>
                <w:i/>
                <w:iCs/>
                <w:color w:val="0000FF"/>
                <w:lang w:eastAsia="zh-CN"/>
              </w:rPr>
              <w:t xml:space="preserve"> which can</w:t>
            </w:r>
            <w:r w:rsidR="001A26A5">
              <w:rPr>
                <w:i/>
                <w:iCs/>
                <w:color w:val="0000FF"/>
              </w:rPr>
              <w:t xml:space="preserve"> </w:t>
            </w:r>
            <w:r w:rsidR="001A26A5">
              <w:rPr>
                <w:rFonts w:eastAsiaTheme="minorEastAsia" w:hint="eastAsia"/>
                <w:i/>
                <w:iCs/>
                <w:color w:val="0000FF"/>
                <w:lang w:eastAsia="zh-CN"/>
              </w:rPr>
              <w:t>be used to p</w:t>
            </w:r>
            <w:r w:rsidR="001A26A5" w:rsidRPr="00E909A5">
              <w:rPr>
                <w:i/>
                <w:iCs/>
                <w:color w:val="0000FF"/>
              </w:rPr>
              <w:t>revent false fraud of the service network.</w:t>
            </w:r>
          </w:p>
          <w:p w14:paraId="2F922E5F" w14:textId="77777777" w:rsidR="001A26A5" w:rsidRPr="00E909A5" w:rsidRDefault="001A26A5" w:rsidP="001A26A5">
            <w:pPr>
              <w:pStyle w:val="Tabletext"/>
              <w:rPr>
                <w:i/>
                <w:iCs/>
                <w:color w:val="0000FF"/>
              </w:rPr>
            </w:pPr>
            <w:r w:rsidRPr="00E909A5">
              <w:rPr>
                <w:i/>
                <w:iCs/>
                <w:color w:val="0000FF"/>
              </w:rPr>
              <w:t xml:space="preserve">One enhancement is </w:t>
            </w:r>
            <w:r>
              <w:rPr>
                <w:rFonts w:eastAsiaTheme="minorEastAsia" w:hint="eastAsia"/>
                <w:i/>
                <w:iCs/>
                <w:color w:val="0000FF"/>
                <w:lang w:eastAsia="zh-CN"/>
              </w:rPr>
              <w:t>m</w:t>
            </w:r>
            <w:r w:rsidRPr="00E909A5">
              <w:rPr>
                <w:i/>
                <w:iCs/>
                <w:color w:val="0000FF"/>
              </w:rPr>
              <w:t>itigation of bidding down attacks, this feature is to avoid the lower security features of the UE or network selection.</w:t>
            </w:r>
          </w:p>
          <w:p w14:paraId="1609BF51" w14:textId="77777777" w:rsidR="00AD6E0F" w:rsidRPr="00754959" w:rsidRDefault="001A26A5" w:rsidP="001A26A5">
            <w:pPr>
              <w:pStyle w:val="Tabletext"/>
              <w:rPr>
                <w:i/>
                <w:iCs/>
                <w:color w:val="0000FF"/>
              </w:rPr>
            </w:pPr>
            <w:r w:rsidRPr="00E909A5">
              <w:rPr>
                <w:i/>
                <w:iCs/>
                <w:color w:val="0000FF"/>
              </w:rPr>
              <w:t>An</w:t>
            </w:r>
            <w:r>
              <w:rPr>
                <w:rFonts w:eastAsiaTheme="minorEastAsia" w:hint="eastAsia"/>
                <w:i/>
                <w:iCs/>
                <w:color w:val="0000FF"/>
                <w:lang w:eastAsia="zh-CN"/>
              </w:rPr>
              <w:t>other</w:t>
            </w:r>
            <w:r w:rsidRPr="00E909A5">
              <w:rPr>
                <w:i/>
                <w:iCs/>
                <w:color w:val="0000FF"/>
              </w:rPr>
              <w:t xml:space="preserve"> enhancement is the authorization and authentication of the security and network capabilities of the serviced interface</w:t>
            </w:r>
          </w:p>
          <w:p w14:paraId="0EFD40E0" w14:textId="77777777" w:rsidR="00AD6E0F" w:rsidRPr="00754959" w:rsidRDefault="00AD6E0F" w:rsidP="00AD6E0F">
            <w:pPr>
              <w:pStyle w:val="Tabletext"/>
              <w:rPr>
                <w:i/>
                <w:iCs/>
                <w:color w:val="0000FF"/>
              </w:rPr>
            </w:pPr>
          </w:p>
          <w:p w14:paraId="24AE7891" w14:textId="77777777" w:rsidR="00AD6E0F" w:rsidRPr="00754959" w:rsidRDefault="00AD6E0F" w:rsidP="00AD6E0F">
            <w:pPr>
              <w:pStyle w:val="Tabletext"/>
              <w:rPr>
                <w:i/>
                <w:iCs/>
                <w:color w:val="0000FF"/>
              </w:rPr>
            </w:pPr>
            <w:r w:rsidRPr="00754959">
              <w:rPr>
                <w:i/>
                <w:iCs/>
                <w:color w:val="0000FF"/>
              </w:rPr>
              <w:t xml:space="preserve">The new features in </w:t>
            </w:r>
            <w:r w:rsidR="00232713" w:rsidRPr="00754959">
              <w:rPr>
                <w:rFonts w:eastAsiaTheme="minorEastAsia" w:hint="eastAsia"/>
                <w:i/>
                <w:iCs/>
                <w:color w:val="0000FF"/>
                <w:lang w:eastAsia="zh-CN"/>
              </w:rPr>
              <w:t>NR, e.g.,</w:t>
            </w:r>
            <w:r w:rsidRPr="00754959">
              <w:rPr>
                <w:i/>
                <w:iCs/>
                <w:color w:val="0000FF"/>
              </w:rPr>
              <w:t xml:space="preserve"> multi connectivity, and deploying a single base station as two split units</w:t>
            </w:r>
            <w:r w:rsidR="00232713" w:rsidRPr="00754959">
              <w:rPr>
                <w:rFonts w:eastAsiaTheme="minorEastAsia" w:hint="eastAsia"/>
                <w:i/>
                <w:iCs/>
                <w:color w:val="0000FF"/>
                <w:lang w:eastAsia="zh-CN"/>
              </w:rPr>
              <w:t>,</w:t>
            </w:r>
            <w:r w:rsidRPr="00754959">
              <w:rPr>
                <w:i/>
                <w:iCs/>
                <w:color w:val="0000FF"/>
              </w:rPr>
              <w:t xml:space="preserve"> also help improve resilience of the radio access network.</w:t>
            </w:r>
          </w:p>
          <w:p w14:paraId="54540613" w14:textId="77777777" w:rsidR="00AD6E0F" w:rsidRPr="00754959" w:rsidRDefault="00AD6E0F" w:rsidP="00AD6E0F">
            <w:pPr>
              <w:pStyle w:val="Tabletext"/>
              <w:rPr>
                <w:i/>
                <w:iCs/>
                <w:color w:val="0000FF"/>
              </w:rPr>
            </w:pPr>
          </w:p>
          <w:p w14:paraId="3679F7F8" w14:textId="77777777" w:rsidR="00AD6E0F" w:rsidRPr="001A26A5" w:rsidRDefault="00AD6E0F" w:rsidP="00AD6E0F">
            <w:pPr>
              <w:pStyle w:val="Tabletext"/>
              <w:rPr>
                <w:i/>
                <w:iCs/>
                <w:color w:val="0000FF"/>
              </w:rPr>
            </w:pPr>
            <w:r w:rsidRPr="00754959">
              <w:rPr>
                <w:i/>
                <w:iCs/>
                <w:color w:val="0000FF"/>
              </w:rPr>
              <w:t xml:space="preserve">Authentication/authorization in </w:t>
            </w:r>
            <w:r w:rsidR="00232713" w:rsidRPr="00754959">
              <w:rPr>
                <w:rFonts w:eastAsiaTheme="minorEastAsia" w:hint="eastAsia"/>
                <w:i/>
                <w:iCs/>
                <w:color w:val="0000FF"/>
                <w:lang w:eastAsia="zh-CN"/>
              </w:rPr>
              <w:t>NR</w:t>
            </w:r>
            <w:r w:rsidRPr="00754959">
              <w:rPr>
                <w:i/>
                <w:iCs/>
                <w:color w:val="0000FF"/>
              </w:rPr>
              <w:t xml:space="preserve"> builds on strong cryptographic primitives and security characteristics that already existed in </w:t>
            </w:r>
            <w:r w:rsidR="009D6553" w:rsidRPr="00754959">
              <w:rPr>
                <w:rFonts w:eastAsiaTheme="minorEastAsia" w:hint="eastAsia"/>
                <w:i/>
                <w:iCs/>
                <w:color w:val="0000FF"/>
                <w:lang w:eastAsia="zh-CN"/>
              </w:rPr>
              <w:t>LTE-Advanced</w:t>
            </w:r>
            <w:r w:rsidRPr="00754959">
              <w:rPr>
                <w:i/>
                <w:iCs/>
                <w:color w:val="0000FF"/>
              </w:rPr>
              <w:t xml:space="preserve">. On top of this, </w:t>
            </w:r>
            <w:r w:rsidR="009D6553" w:rsidRPr="00754959">
              <w:rPr>
                <w:rFonts w:eastAsiaTheme="minorEastAsia" w:hint="eastAsia"/>
                <w:i/>
                <w:iCs/>
                <w:color w:val="0000FF"/>
                <w:lang w:eastAsia="zh-CN"/>
              </w:rPr>
              <w:t>NR</w:t>
            </w:r>
            <w:r w:rsidRPr="00754959">
              <w:rPr>
                <w:i/>
                <w:iCs/>
                <w:color w:val="0000FF"/>
              </w:rPr>
              <w:t xml:space="preserve"> has made great improvement by introduction of the flexible authentication framework for both the 3GPP and </w:t>
            </w:r>
            <w:r w:rsidR="001A26A5">
              <w:rPr>
                <w:i/>
                <w:iCs/>
                <w:color w:val="0000FF"/>
              </w:rPr>
              <w:t>non-3GPP</w:t>
            </w:r>
            <w:r w:rsidR="001A26A5" w:rsidRPr="00754959">
              <w:rPr>
                <w:i/>
                <w:iCs/>
                <w:color w:val="0000FF"/>
              </w:rPr>
              <w:t xml:space="preserve"> </w:t>
            </w:r>
            <w:r w:rsidRPr="00754959">
              <w:rPr>
                <w:i/>
                <w:iCs/>
                <w:color w:val="0000FF"/>
              </w:rPr>
              <w:t xml:space="preserve">network. Even further, </w:t>
            </w:r>
            <w:r w:rsidR="009D6553" w:rsidRPr="00754959">
              <w:rPr>
                <w:rFonts w:eastAsiaTheme="minorEastAsia" w:hint="eastAsia"/>
                <w:i/>
                <w:iCs/>
                <w:color w:val="0000FF"/>
                <w:lang w:eastAsia="zh-CN"/>
              </w:rPr>
              <w:t>NR</w:t>
            </w:r>
            <w:r w:rsidRPr="00754959">
              <w:rPr>
                <w:i/>
                <w:iCs/>
                <w:color w:val="0000FF"/>
              </w:rPr>
              <w:t xml:space="preserve"> has significantly reduced the risk of fraud against the subscribers.</w:t>
            </w:r>
            <w:r w:rsidR="001A26A5">
              <w:rPr>
                <w:rFonts w:eastAsiaTheme="minorEastAsia" w:hint="eastAsia"/>
                <w:i/>
                <w:iCs/>
                <w:color w:val="0000FF"/>
                <w:lang w:eastAsia="zh-CN"/>
              </w:rPr>
              <w:t xml:space="preserve"> An </w:t>
            </w:r>
            <w:r w:rsidR="001A26A5" w:rsidRPr="00CE19D9">
              <w:rPr>
                <w:i/>
                <w:iCs/>
                <w:color w:val="0000FF"/>
              </w:rPr>
              <w:t>enhancement</w:t>
            </w:r>
            <w:r w:rsidR="001A26A5">
              <w:rPr>
                <w:rFonts w:eastAsiaTheme="minorEastAsia" w:hint="eastAsia"/>
                <w:i/>
                <w:iCs/>
                <w:color w:val="0000FF"/>
                <w:lang w:eastAsia="zh-CN"/>
              </w:rPr>
              <w:t xml:space="preserve"> for NR is</w:t>
            </w:r>
            <w:r w:rsidR="001A26A5" w:rsidRPr="00E44CB2">
              <w:rPr>
                <w:i/>
                <w:iCs/>
                <w:color w:val="0000FF"/>
              </w:rPr>
              <w:t xml:space="preserve"> </w:t>
            </w:r>
            <w:r w:rsidR="001A26A5">
              <w:rPr>
                <w:rFonts w:eastAsiaTheme="minorEastAsia" w:hint="eastAsia"/>
                <w:i/>
                <w:iCs/>
                <w:color w:val="0000FF"/>
                <w:lang w:eastAsia="zh-CN"/>
              </w:rPr>
              <w:t xml:space="preserve">that </w:t>
            </w:r>
            <w:r w:rsidR="001A26A5" w:rsidRPr="00E44CB2">
              <w:rPr>
                <w:i/>
                <w:iCs/>
                <w:color w:val="0000FF"/>
              </w:rPr>
              <w:t xml:space="preserve">a security anchor </w:t>
            </w:r>
            <w:r w:rsidR="001A26A5">
              <w:rPr>
                <w:rFonts w:eastAsiaTheme="minorEastAsia" w:hint="eastAsia"/>
                <w:i/>
                <w:iCs/>
                <w:color w:val="0000FF"/>
                <w:lang w:eastAsia="zh-CN"/>
              </w:rPr>
              <w:t>(SEAF) is i</w:t>
            </w:r>
            <w:r w:rsidR="001A26A5" w:rsidRPr="00E44CB2">
              <w:rPr>
                <w:i/>
                <w:iCs/>
                <w:color w:val="0000FF"/>
              </w:rPr>
              <w:t>ntroduced in the authentication framework.</w:t>
            </w:r>
            <w:r w:rsidR="001A26A5">
              <w:rPr>
                <w:rFonts w:eastAsiaTheme="minorEastAsia" w:hint="eastAsia"/>
                <w:i/>
                <w:iCs/>
                <w:color w:val="0000FF"/>
                <w:lang w:eastAsia="zh-CN"/>
              </w:rPr>
              <w:t xml:space="preserve"> </w:t>
            </w:r>
            <w:r w:rsidR="001A26A5" w:rsidRPr="00E44CB2">
              <w:rPr>
                <w:rFonts w:eastAsiaTheme="minorEastAsia"/>
                <w:i/>
                <w:iCs/>
                <w:color w:val="0000FF"/>
                <w:lang w:eastAsia="zh-CN"/>
              </w:rPr>
              <w:t>And the secondary authentication of the external network</w:t>
            </w:r>
            <w:r w:rsidR="001A26A5">
              <w:rPr>
                <w:rFonts w:eastAsiaTheme="minorEastAsia" w:hint="eastAsia"/>
                <w:i/>
                <w:iCs/>
                <w:color w:val="0000FF"/>
                <w:lang w:eastAsia="zh-CN"/>
              </w:rPr>
              <w:t xml:space="preserve"> is </w:t>
            </w:r>
            <w:r w:rsidR="001A26A5" w:rsidRPr="00E44CB2">
              <w:rPr>
                <w:rFonts w:eastAsiaTheme="minorEastAsia"/>
                <w:i/>
                <w:iCs/>
                <w:color w:val="0000FF"/>
                <w:lang w:eastAsia="zh-CN"/>
              </w:rPr>
              <w:t>increased</w:t>
            </w:r>
            <w:r w:rsidR="001A26A5">
              <w:rPr>
                <w:rFonts w:eastAsiaTheme="minorEastAsia" w:hint="eastAsia"/>
                <w:i/>
                <w:iCs/>
                <w:color w:val="0000FF"/>
                <w:lang w:eastAsia="zh-CN"/>
              </w:rPr>
              <w:t>.</w:t>
            </w:r>
          </w:p>
          <w:p w14:paraId="002AC29C" w14:textId="77777777" w:rsidR="00AD6E0F" w:rsidRPr="00754959" w:rsidRDefault="00AD6E0F" w:rsidP="00AD6E0F">
            <w:pPr>
              <w:pStyle w:val="Tabletext"/>
              <w:rPr>
                <w:i/>
                <w:iCs/>
                <w:color w:val="0000FF"/>
              </w:rPr>
            </w:pPr>
          </w:p>
          <w:p w14:paraId="0378822A" w14:textId="77777777" w:rsidR="00AD6E0F" w:rsidRPr="00754959" w:rsidRDefault="00BC2CB9" w:rsidP="00AD6E0F">
            <w:pPr>
              <w:pStyle w:val="Tabletext"/>
              <w:rPr>
                <w:i/>
                <w:iCs/>
                <w:color w:val="0000FF"/>
              </w:rPr>
            </w:pPr>
            <w:r w:rsidRPr="00754959">
              <w:rPr>
                <w:rFonts w:eastAsiaTheme="minorEastAsia" w:hint="eastAsia"/>
                <w:i/>
                <w:iCs/>
                <w:color w:val="0000FF"/>
                <w:lang w:eastAsia="zh-CN"/>
              </w:rPr>
              <w:t>NR</w:t>
            </w:r>
            <w:r w:rsidR="00AD6E0F" w:rsidRPr="00754959">
              <w:rPr>
                <w:i/>
                <w:iCs/>
                <w:color w:val="0000FF"/>
              </w:rPr>
              <w:t xml:space="preserve"> includes protection against eavesdropping, modification, and replay attacks. The strong and well-proven security algorithms from the</w:t>
            </w:r>
            <w:r w:rsidRPr="00754959">
              <w:rPr>
                <w:rFonts w:eastAsiaTheme="minorEastAsia" w:hint="eastAsia"/>
                <w:i/>
                <w:iCs/>
                <w:color w:val="0000FF"/>
                <w:lang w:eastAsia="zh-CN"/>
              </w:rPr>
              <w:t xml:space="preserve"> LTE-Advanced </w:t>
            </w:r>
            <w:r w:rsidR="00AD6E0F" w:rsidRPr="00754959">
              <w:rPr>
                <w:i/>
                <w:iCs/>
                <w:color w:val="0000FF"/>
              </w:rPr>
              <w:t>system are reused</w:t>
            </w:r>
            <w:r w:rsidR="00DB5106">
              <w:rPr>
                <w:i/>
                <w:iCs/>
                <w:color w:val="0000FF"/>
              </w:rPr>
              <w:t xml:space="preserve"> </w:t>
            </w:r>
            <w:r w:rsidR="00DB5106">
              <w:rPr>
                <w:rFonts w:eastAsiaTheme="minorEastAsia"/>
                <w:i/>
                <w:iCs/>
                <w:color w:val="0000FF"/>
                <w:lang w:eastAsia="zh-CN"/>
              </w:rPr>
              <w:t xml:space="preserve">and support the transport of </w:t>
            </w:r>
            <w:proofErr w:type="gramStart"/>
            <w:r w:rsidR="00DB5106">
              <w:rPr>
                <w:rFonts w:eastAsiaTheme="minorEastAsia"/>
                <w:i/>
                <w:iCs/>
                <w:color w:val="0000FF"/>
                <w:lang w:eastAsia="zh-CN"/>
              </w:rPr>
              <w:t>256 bit</w:t>
            </w:r>
            <w:proofErr w:type="gramEnd"/>
            <w:r w:rsidR="00DB5106">
              <w:rPr>
                <w:rFonts w:eastAsiaTheme="minorEastAsia"/>
                <w:i/>
                <w:iCs/>
                <w:color w:val="0000FF"/>
                <w:lang w:eastAsia="zh-CN"/>
              </w:rPr>
              <w:t xml:space="preserve"> key</w:t>
            </w:r>
            <w:r w:rsidR="00DB5106">
              <w:rPr>
                <w:lang w:eastAsia="x-none"/>
              </w:rPr>
              <w:t>s</w:t>
            </w:r>
            <w:r w:rsidR="00AD6E0F" w:rsidRPr="00754959">
              <w:rPr>
                <w:i/>
                <w:iCs/>
                <w:color w:val="0000FF"/>
              </w:rPr>
              <w:t xml:space="preserve">. Signalling traffic is encrypted and integrity protected. User plane traffic is encrypted and can be integrity protected. This integrity protection of user plane traffic is a new enhancement in </w:t>
            </w:r>
            <w:r w:rsidRPr="00754959">
              <w:rPr>
                <w:rFonts w:eastAsiaTheme="minorEastAsia" w:hint="eastAsia"/>
                <w:i/>
                <w:iCs/>
                <w:color w:val="0000FF"/>
                <w:lang w:eastAsia="zh-CN"/>
              </w:rPr>
              <w:t>NR</w:t>
            </w:r>
            <w:r w:rsidR="00AD6E0F" w:rsidRPr="00754959">
              <w:rPr>
                <w:i/>
                <w:iCs/>
                <w:color w:val="0000FF"/>
              </w:rPr>
              <w:t>.</w:t>
            </w:r>
          </w:p>
          <w:p w14:paraId="41262E2C" w14:textId="77777777" w:rsidR="00B41FB5" w:rsidRDefault="00B41FB5" w:rsidP="00B41FB5">
            <w:pPr>
              <w:pStyle w:val="Tabletext"/>
              <w:rPr>
                <w:i/>
                <w:iCs/>
                <w:color w:val="0000FF"/>
              </w:rPr>
            </w:pPr>
          </w:p>
          <w:p w14:paraId="70C61693" w14:textId="77777777" w:rsidR="00B41FB5" w:rsidRDefault="00B41FB5" w:rsidP="00B41FB5">
            <w:pPr>
              <w:pStyle w:val="Tabletext"/>
              <w:rPr>
                <w:i/>
                <w:iCs/>
                <w:color w:val="0000FF"/>
              </w:rPr>
            </w:pPr>
            <w:r>
              <w:rPr>
                <w:i/>
                <w:iCs/>
                <w:color w:val="0000FF"/>
              </w:rPr>
              <w:t xml:space="preserve">It is mandatory to integrity protect radio resource </w:t>
            </w:r>
            <w:r w:rsidRPr="009A48AA">
              <w:rPr>
                <w:i/>
                <w:iCs/>
                <w:color w:val="0000FF"/>
              </w:rPr>
              <w:t xml:space="preserve">control messages that redirect devices. This feature makes it infeasible for </w:t>
            </w:r>
            <w:r>
              <w:rPr>
                <w:i/>
                <w:iCs/>
                <w:color w:val="0000FF"/>
              </w:rPr>
              <w:t>attackers</w:t>
            </w:r>
            <w:r w:rsidRPr="009A48AA">
              <w:rPr>
                <w:i/>
                <w:iCs/>
                <w:color w:val="0000FF"/>
              </w:rPr>
              <w:t xml:space="preserve"> to perform rogue redirections.</w:t>
            </w:r>
          </w:p>
          <w:p w14:paraId="7A5CEF1F" w14:textId="77777777" w:rsidR="00B41FB5" w:rsidRDefault="00B41FB5" w:rsidP="00B41FB5">
            <w:pPr>
              <w:pStyle w:val="Tabletext"/>
              <w:rPr>
                <w:i/>
                <w:iCs/>
                <w:color w:val="0000FF"/>
              </w:rPr>
            </w:pPr>
          </w:p>
          <w:p w14:paraId="5A4E83DA" w14:textId="77777777" w:rsidR="00B41FB5" w:rsidRPr="00754959" w:rsidRDefault="00B41FB5" w:rsidP="00B41FB5">
            <w:pPr>
              <w:pStyle w:val="Tabletext"/>
              <w:rPr>
                <w:i/>
                <w:iCs/>
                <w:color w:val="0000FF"/>
              </w:rPr>
            </w:pPr>
            <w:r w:rsidRPr="009A48AA">
              <w:rPr>
                <w:i/>
                <w:iCs/>
                <w:color w:val="0000FF"/>
              </w:rPr>
              <w:t xml:space="preserve">Various timers are specified for different scenarios for devices to wait and retry connecting with the network. This feature mitigates the risk of </w:t>
            </w:r>
            <w:r>
              <w:rPr>
                <w:i/>
                <w:iCs/>
                <w:color w:val="0000FF"/>
              </w:rPr>
              <w:t>attackers</w:t>
            </w:r>
            <w:r w:rsidRPr="009A48AA">
              <w:rPr>
                <w:i/>
                <w:iCs/>
                <w:color w:val="0000FF"/>
              </w:rPr>
              <w:t xml:space="preserve"> trying to keep devices locked out from the network</w:t>
            </w:r>
            <w:r>
              <w:rPr>
                <w:i/>
                <w:iCs/>
                <w:color w:val="0000FF"/>
              </w:rPr>
              <w:t>.</w:t>
            </w:r>
          </w:p>
          <w:p w14:paraId="11252B53" w14:textId="77777777" w:rsidR="00AD6E0F" w:rsidRPr="00754959" w:rsidRDefault="00AD6E0F" w:rsidP="00AD6E0F">
            <w:pPr>
              <w:pStyle w:val="Tabletext"/>
              <w:rPr>
                <w:i/>
                <w:iCs/>
                <w:color w:val="0000FF"/>
              </w:rPr>
            </w:pPr>
          </w:p>
          <w:p w14:paraId="59FBBC8F" w14:textId="77777777" w:rsidR="00173F06" w:rsidRPr="00173F06" w:rsidRDefault="00AD6E0F" w:rsidP="00554900">
            <w:pPr>
              <w:pStyle w:val="Tabletext"/>
              <w:rPr>
                <w:rFonts w:eastAsiaTheme="minorEastAsia"/>
                <w:sz w:val="22"/>
                <w:szCs w:val="22"/>
                <w:lang w:eastAsia="zh-CN"/>
              </w:rPr>
            </w:pPr>
            <w:r w:rsidRPr="00754959">
              <w:rPr>
                <w:i/>
                <w:iCs/>
                <w:color w:val="0000FF"/>
              </w:rPr>
              <w:t xml:space="preserve">All the enhancements in </w:t>
            </w:r>
            <w:r w:rsidR="00554900" w:rsidRPr="00754959">
              <w:rPr>
                <w:rFonts w:eastAsiaTheme="minorEastAsia" w:hint="eastAsia"/>
                <w:i/>
                <w:iCs/>
                <w:color w:val="0000FF"/>
                <w:lang w:eastAsia="zh-CN"/>
              </w:rPr>
              <w:t>NR</w:t>
            </w:r>
            <w:r w:rsidRPr="00754959">
              <w:rPr>
                <w:i/>
                <w:iCs/>
                <w:color w:val="0000FF"/>
              </w:rPr>
              <w:t xml:space="preserve"> are made while simultaneously complying with regulatory duties. Legal intercept is provided by core network functions.</w:t>
            </w:r>
          </w:p>
        </w:tc>
      </w:tr>
      <w:tr w:rsidR="00DC5572" w:rsidRPr="00071678" w14:paraId="05E8D641" w14:textId="77777777" w:rsidTr="00AE5F44">
        <w:trPr>
          <w:jc w:val="center"/>
        </w:trPr>
        <w:tc>
          <w:tcPr>
            <w:tcW w:w="1589" w:type="dxa"/>
          </w:tcPr>
          <w:p w14:paraId="5208B924" w14:textId="77777777" w:rsidR="00DC5572" w:rsidRPr="00071678" w:rsidRDefault="00DC5572" w:rsidP="00DC5572">
            <w:pPr>
              <w:pStyle w:val="Tabletext"/>
              <w:rPr>
                <w:b/>
                <w:sz w:val="22"/>
                <w:szCs w:val="22"/>
              </w:rPr>
            </w:pPr>
            <w:r w:rsidRPr="00071678">
              <w:rPr>
                <w:b/>
                <w:sz w:val="22"/>
                <w:szCs w:val="22"/>
              </w:rPr>
              <w:lastRenderedPageBreak/>
              <w:t>5.2.3.2.19</w:t>
            </w:r>
          </w:p>
        </w:tc>
        <w:tc>
          <w:tcPr>
            <w:tcW w:w="8085" w:type="dxa"/>
          </w:tcPr>
          <w:p w14:paraId="33B37052" w14:textId="77777777" w:rsidR="00DC5572" w:rsidRPr="00071678" w:rsidRDefault="00DC5572" w:rsidP="00DC5572">
            <w:pPr>
              <w:pStyle w:val="Tabletext"/>
              <w:rPr>
                <w:b/>
                <w:sz w:val="22"/>
                <w:szCs w:val="22"/>
              </w:rPr>
            </w:pPr>
            <w:r w:rsidRPr="00071678">
              <w:rPr>
                <w:b/>
                <w:sz w:val="22"/>
                <w:szCs w:val="22"/>
              </w:rPr>
              <w:t>Frequency planning</w:t>
            </w:r>
          </w:p>
        </w:tc>
      </w:tr>
      <w:tr w:rsidR="00DC5572" w:rsidRPr="00071678" w14:paraId="51489055" w14:textId="77777777" w:rsidTr="00AE5F44">
        <w:trPr>
          <w:jc w:val="center"/>
        </w:trPr>
        <w:tc>
          <w:tcPr>
            <w:tcW w:w="1589" w:type="dxa"/>
          </w:tcPr>
          <w:p w14:paraId="507034A2" w14:textId="77777777" w:rsidR="00DC5572" w:rsidRPr="00071678" w:rsidRDefault="00DC5572" w:rsidP="00DC5572">
            <w:pPr>
              <w:pStyle w:val="Tabletext"/>
              <w:rPr>
                <w:sz w:val="22"/>
                <w:szCs w:val="22"/>
              </w:rPr>
            </w:pPr>
            <w:r w:rsidRPr="00071678">
              <w:rPr>
                <w:sz w:val="22"/>
                <w:szCs w:val="22"/>
              </w:rPr>
              <w:t>5.2.3.2.19.1</w:t>
            </w:r>
          </w:p>
        </w:tc>
        <w:tc>
          <w:tcPr>
            <w:tcW w:w="8085" w:type="dxa"/>
          </w:tcPr>
          <w:p w14:paraId="7BA00D74" w14:textId="77777777"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14:paraId="46311CD7" w14:textId="77777777" w:rsidR="0015165C" w:rsidRPr="00676E80" w:rsidRDefault="0015165C" w:rsidP="006427AD">
            <w:pPr>
              <w:pStyle w:val="Tabletext"/>
              <w:spacing w:beforeLines="50" w:before="120" w:after="0"/>
              <w:rPr>
                <w:b/>
                <w:i/>
                <w:color w:val="0000FF"/>
                <w:szCs w:val="22"/>
                <w:u w:val="single"/>
                <w:lang w:val="en-US" w:eastAsia="ja-JP"/>
              </w:rPr>
            </w:pPr>
            <w:r w:rsidRPr="00676E80">
              <w:rPr>
                <w:rFonts w:eastAsiaTheme="minorEastAsia"/>
                <w:b/>
                <w:i/>
                <w:color w:val="0000FF"/>
                <w:szCs w:val="22"/>
                <w:u w:val="single"/>
                <w:lang w:eastAsia="zh-CN"/>
              </w:rPr>
              <w:t xml:space="preserve"> For NR component RIT: </w:t>
            </w:r>
          </w:p>
          <w:p w14:paraId="652C4E21" w14:textId="77777777" w:rsidR="0015165C" w:rsidRPr="002B0F37" w:rsidRDefault="0015165C" w:rsidP="0015165C">
            <w:pPr>
              <w:pStyle w:val="Tabletext"/>
              <w:rPr>
                <w:i/>
                <w:color w:val="0000FF"/>
                <w:szCs w:val="22"/>
                <w:lang w:val="en-US" w:eastAsia="ja-JP"/>
              </w:rPr>
            </w:pPr>
            <w:r w:rsidRPr="002B0F37">
              <w:rPr>
                <w:i/>
                <w:color w:val="0000FF"/>
                <w:szCs w:val="22"/>
                <w:lang w:val="en-US" w:eastAsia="ja-JP"/>
              </w:rPr>
              <w:t>1008 physical cell identities are supported. Thus, theoretically 1008-cell reuse is realized. In the case of NR operating with a TDD carrier and an SUL carrier, the cell identity is the same. In the case of NR operating with carrier aggregation, the cell identities are allocated to each of the aggregated carrier.</w:t>
            </w:r>
          </w:p>
          <w:p w14:paraId="6FBE22A6" w14:textId="77777777" w:rsidR="0015165C" w:rsidRPr="002B0F37" w:rsidRDefault="0015165C" w:rsidP="0015165C">
            <w:pPr>
              <w:pStyle w:val="Tabletext"/>
              <w:rPr>
                <w:i/>
                <w:color w:val="0000FF"/>
                <w:szCs w:val="22"/>
                <w:lang w:val="en-US" w:eastAsia="ja-JP"/>
              </w:rPr>
            </w:pPr>
            <w:r w:rsidRPr="002B0F37">
              <w:rPr>
                <w:i/>
                <w:color w:val="0000FF"/>
                <w:szCs w:val="22"/>
                <w:lang w:val="en-US" w:eastAsia="ja-JP"/>
              </w:rPr>
              <w:t xml:space="preserve">Actual cell deployment is operation specific. </w:t>
            </w:r>
            <w:proofErr w:type="spellStart"/>
            <w:r w:rsidRPr="002B0F37">
              <w:rPr>
                <w:i/>
                <w:color w:val="0000FF"/>
                <w:szCs w:val="22"/>
                <w:lang w:val="en-US" w:eastAsia="ja-JP"/>
              </w:rPr>
              <w:t>Self configuration</w:t>
            </w:r>
            <w:proofErr w:type="spellEnd"/>
            <w:r w:rsidRPr="002B0F37">
              <w:rPr>
                <w:i/>
                <w:color w:val="0000FF"/>
                <w:szCs w:val="22"/>
                <w:lang w:val="en-US" w:eastAsia="ja-JP"/>
              </w:rPr>
              <w:t xml:space="preserve"> can be also supported.</w:t>
            </w:r>
          </w:p>
          <w:p w14:paraId="6C443243" w14:textId="77777777" w:rsidR="0015165C" w:rsidRPr="002B0F37" w:rsidRDefault="0015165C" w:rsidP="0015165C">
            <w:pPr>
              <w:pStyle w:val="Tabletext"/>
              <w:rPr>
                <w:i/>
                <w:color w:val="0000FF"/>
                <w:szCs w:val="22"/>
                <w:lang w:val="en-US" w:eastAsia="ja-JP"/>
              </w:rPr>
            </w:pPr>
          </w:p>
          <w:p w14:paraId="0F492D34" w14:textId="77777777" w:rsidR="0015165C" w:rsidRPr="00676E80" w:rsidRDefault="0015165C" w:rsidP="0015165C">
            <w:pPr>
              <w:pStyle w:val="Tabletext"/>
              <w:rPr>
                <w:b/>
                <w:i/>
                <w:color w:val="0000FF"/>
                <w:szCs w:val="22"/>
                <w:u w:val="single"/>
                <w:lang w:val="en-US" w:eastAsia="ja-JP"/>
              </w:rPr>
            </w:pPr>
            <w:r w:rsidRPr="00676E80">
              <w:rPr>
                <w:b/>
                <w:i/>
                <w:color w:val="0000FF"/>
                <w:szCs w:val="22"/>
                <w:u w:val="single"/>
                <w:lang w:val="en-US" w:eastAsia="ja-JP"/>
              </w:rPr>
              <w:t>For LTE component RIT:</w:t>
            </w:r>
          </w:p>
          <w:p w14:paraId="0557D6EC" w14:textId="77777777" w:rsidR="0015165C" w:rsidRPr="002B0F37" w:rsidRDefault="0015165C" w:rsidP="0015165C">
            <w:pPr>
              <w:pStyle w:val="Tabletext"/>
              <w:rPr>
                <w:i/>
                <w:color w:val="0000FF"/>
                <w:szCs w:val="22"/>
                <w:lang w:val="en-US" w:eastAsia="ja-JP"/>
              </w:rPr>
            </w:pPr>
            <w:r w:rsidRPr="002B0F37">
              <w:rPr>
                <w:rFonts w:hint="eastAsia"/>
                <w:i/>
                <w:color w:val="0000FF"/>
                <w:szCs w:val="22"/>
                <w:lang w:val="en-US" w:eastAsia="ja-JP"/>
              </w:rPr>
              <w:t>504 physical cell identities are supported. Thus, t</w:t>
            </w:r>
            <w:r w:rsidRPr="002B0F37">
              <w:rPr>
                <w:i/>
                <w:color w:val="0000FF"/>
                <w:szCs w:val="22"/>
                <w:lang w:val="en-US" w:eastAsia="ja-JP"/>
              </w:rPr>
              <w:t>heoretically</w:t>
            </w:r>
            <w:r w:rsidRPr="002B0F37">
              <w:rPr>
                <w:rFonts w:hint="eastAsia"/>
                <w:i/>
                <w:color w:val="0000FF"/>
                <w:szCs w:val="22"/>
                <w:lang w:val="en-US" w:eastAsia="ja-JP"/>
              </w:rPr>
              <w:t xml:space="preserve"> 504</w:t>
            </w:r>
            <w:r w:rsidRPr="002B0F37">
              <w:rPr>
                <w:i/>
                <w:color w:val="0000FF"/>
                <w:szCs w:val="22"/>
                <w:lang w:val="en-US" w:eastAsia="ja-JP"/>
              </w:rPr>
              <w:t>-</w:t>
            </w:r>
            <w:r w:rsidRPr="002B0F37">
              <w:rPr>
                <w:rFonts w:hint="eastAsia"/>
                <w:i/>
                <w:color w:val="0000FF"/>
                <w:szCs w:val="22"/>
                <w:lang w:val="en-US" w:eastAsia="ja-JP"/>
              </w:rPr>
              <w:t>cell reuse is realized.</w:t>
            </w:r>
            <w:r w:rsidRPr="002B0F37">
              <w:rPr>
                <w:i/>
                <w:color w:val="0000FF"/>
                <w:szCs w:val="22"/>
                <w:lang w:val="en-US" w:eastAsia="ja-JP"/>
              </w:rPr>
              <w:t xml:space="preserve"> In the case of LTE operating with carrier aggregation, the cell identities are allocated to each of the aggregated carrier.</w:t>
            </w:r>
          </w:p>
          <w:p w14:paraId="15DCC399" w14:textId="77777777" w:rsidR="00173F06" w:rsidRPr="00173F06" w:rsidRDefault="0015165C" w:rsidP="0015165C">
            <w:pPr>
              <w:pStyle w:val="Tabletext"/>
              <w:rPr>
                <w:rFonts w:eastAsiaTheme="minorEastAsia"/>
                <w:sz w:val="22"/>
                <w:szCs w:val="22"/>
                <w:lang w:eastAsia="zh-CN"/>
              </w:rPr>
            </w:pPr>
            <w:r w:rsidRPr="002B0F37">
              <w:rPr>
                <w:rFonts w:hint="eastAsia"/>
                <w:i/>
                <w:color w:val="0000FF"/>
                <w:szCs w:val="22"/>
                <w:lang w:val="en-US" w:eastAsia="ja-JP"/>
              </w:rPr>
              <w:t>Actual cell deployment is operation specific.</w:t>
            </w:r>
            <w:r w:rsidRPr="002B0F37">
              <w:rPr>
                <w:i/>
                <w:color w:val="0000FF"/>
                <w:szCs w:val="22"/>
                <w:lang w:val="en-US" w:eastAsia="ja-JP"/>
              </w:rPr>
              <w:t xml:space="preserve"> </w:t>
            </w:r>
            <w:proofErr w:type="spellStart"/>
            <w:r w:rsidRPr="002B0F37">
              <w:rPr>
                <w:rFonts w:hint="eastAsia"/>
                <w:i/>
                <w:color w:val="0000FF"/>
                <w:szCs w:val="22"/>
                <w:lang w:val="en-US" w:eastAsia="ja-JP"/>
              </w:rPr>
              <w:t>Self configuration</w:t>
            </w:r>
            <w:proofErr w:type="spellEnd"/>
            <w:r w:rsidRPr="002B0F37">
              <w:rPr>
                <w:rFonts w:hint="eastAsia"/>
                <w:i/>
                <w:color w:val="0000FF"/>
                <w:szCs w:val="22"/>
                <w:lang w:val="en-US" w:eastAsia="ja-JP"/>
              </w:rPr>
              <w:t xml:space="preserve"> is also supported</w:t>
            </w:r>
            <w:r w:rsidRPr="002B0F37">
              <w:rPr>
                <w:i/>
                <w:color w:val="0000FF"/>
                <w:szCs w:val="22"/>
                <w:lang w:val="en-US" w:eastAsia="ja-JP"/>
              </w:rPr>
              <w:t>.</w:t>
            </w:r>
          </w:p>
        </w:tc>
      </w:tr>
      <w:tr w:rsidR="00DC5572" w:rsidRPr="00071678" w14:paraId="5F55CD96" w14:textId="77777777" w:rsidTr="00AE5F44">
        <w:trPr>
          <w:jc w:val="center"/>
        </w:trPr>
        <w:tc>
          <w:tcPr>
            <w:tcW w:w="1589" w:type="dxa"/>
          </w:tcPr>
          <w:p w14:paraId="67D5FF38" w14:textId="77777777" w:rsidR="00DC5572" w:rsidRPr="00071678" w:rsidRDefault="00DC5572" w:rsidP="00DC5572">
            <w:pPr>
              <w:pStyle w:val="Tabletext"/>
              <w:rPr>
                <w:b/>
                <w:sz w:val="22"/>
                <w:szCs w:val="22"/>
              </w:rPr>
            </w:pPr>
            <w:r w:rsidRPr="00071678">
              <w:rPr>
                <w:b/>
                <w:sz w:val="22"/>
                <w:szCs w:val="22"/>
              </w:rPr>
              <w:t>5.2.3.2.20</w:t>
            </w:r>
          </w:p>
        </w:tc>
        <w:tc>
          <w:tcPr>
            <w:tcW w:w="8085" w:type="dxa"/>
          </w:tcPr>
          <w:p w14:paraId="17ACE83B" w14:textId="77777777"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14:paraId="0EACC2E7" w14:textId="77777777" w:rsidTr="00AE5F44">
        <w:trPr>
          <w:jc w:val="center"/>
        </w:trPr>
        <w:tc>
          <w:tcPr>
            <w:tcW w:w="1589" w:type="dxa"/>
          </w:tcPr>
          <w:p w14:paraId="79BCEF7F" w14:textId="77777777"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5.2.3.2.20.1</w:t>
            </w:r>
          </w:p>
        </w:tc>
        <w:tc>
          <w:tcPr>
            <w:tcW w:w="8085" w:type="dxa"/>
          </w:tcPr>
          <w:p w14:paraId="603CCC94" w14:textId="77777777"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14:paraId="178123E8" w14:textId="77777777"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NR component RIT:</w:t>
            </w:r>
          </w:p>
          <w:p w14:paraId="504B4276" w14:textId="77777777" w:rsidR="008F2A2C" w:rsidRPr="006F6543" w:rsidRDefault="008F2A2C" w:rsidP="008F2A2C">
            <w:pPr>
              <w:pStyle w:val="Tabletext"/>
              <w:rPr>
                <w:i/>
                <w:color w:val="0000FF"/>
              </w:rPr>
            </w:pPr>
            <w:r w:rsidRPr="006F6543">
              <w:rPr>
                <w:i/>
                <w:color w:val="0000FF"/>
              </w:rPr>
              <w:t>The RIT has been designed with the aim to minimize the always-on signals to reduce the interference in the system. This is achieved by:</w:t>
            </w:r>
          </w:p>
          <w:p w14:paraId="72419822" w14:textId="77777777" w:rsidR="008F2A2C" w:rsidRPr="006F6543" w:rsidRDefault="008F2A2C"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14:paraId="59764670" w14:textId="77777777" w:rsidR="001025B5" w:rsidRDefault="008F2A2C"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t>Use UE-specific demodulation reference signals for control and data that are only transmitted when control and/or data is being transmitted</w:t>
            </w:r>
          </w:p>
          <w:p w14:paraId="29791AB8" w14:textId="77777777" w:rsidR="009835CB" w:rsidRDefault="008F2A2C"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t>Control channel resource allocation in the frequency domain is configurable to reduce the interference to control channels in neighbouring cells</w:t>
            </w:r>
          </w:p>
          <w:p w14:paraId="2602CB21" w14:textId="77777777"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14:paraId="54377300" w14:textId="77777777" w:rsidR="008F2A2C" w:rsidRPr="006F6543" w:rsidRDefault="008F2A2C" w:rsidP="008F2A2C">
            <w:pPr>
              <w:pStyle w:val="Tabletext"/>
              <w:rPr>
                <w:rFonts w:eastAsia="Batang"/>
                <w:i/>
                <w:color w:val="0000FF"/>
              </w:rPr>
            </w:pPr>
            <w:r w:rsidRPr="006F6543">
              <w:rPr>
                <w:i/>
                <w:color w:val="0000FF"/>
              </w:rPr>
              <w:t>Coordinated multipoint transmission/reception (</w:t>
            </w:r>
            <w:proofErr w:type="spellStart"/>
            <w:r w:rsidRPr="006F6543">
              <w:rPr>
                <w:i/>
                <w:color w:val="0000FF"/>
              </w:rPr>
              <w:t>CoMP</w:t>
            </w:r>
            <w:proofErr w:type="spellEnd"/>
            <w:r w:rsidRPr="006F6543">
              <w:rPr>
                <w:i/>
                <w:color w:val="0000FF"/>
              </w:rPr>
              <w:t>) is another approach supported by the RIT to mitigate interference between cells and improve system performance by dynamic coordination in the scheduling/transmission between/from multiple cell sites.</w:t>
            </w:r>
          </w:p>
          <w:p w14:paraId="6E43A1D0" w14:textId="77777777" w:rsidR="008F2A2C" w:rsidRPr="006F6543" w:rsidRDefault="008F2A2C" w:rsidP="006427AD">
            <w:pPr>
              <w:pStyle w:val="TableText0"/>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center"/>
              <w:textAlignment w:val="auto"/>
              <w:rPr>
                <w:i/>
                <w:color w:val="0000FF"/>
                <w:sz w:val="20"/>
              </w:rPr>
            </w:pPr>
          </w:p>
          <w:p w14:paraId="33A38819" w14:textId="77777777"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LTE component RIT:</w:t>
            </w:r>
          </w:p>
          <w:p w14:paraId="23A8F157" w14:textId="77777777" w:rsidR="008F2A2C" w:rsidRPr="006F6543" w:rsidRDefault="008F2A2C" w:rsidP="006427AD">
            <w:pPr>
              <w:pStyle w:val="Tabletext"/>
              <w:spacing w:beforeLines="50" w:before="120" w:after="0"/>
              <w:rPr>
                <w:i/>
                <w:color w:val="0000FF"/>
                <w:lang w:eastAsia="ja-JP"/>
              </w:rPr>
            </w:pPr>
            <w:r w:rsidRPr="006F6543">
              <w:rPr>
                <w:i/>
                <w:color w:val="0000FF"/>
              </w:rPr>
              <w:t xml:space="preserve">Static inter-cell interference mitigation is supported by means of </w:t>
            </w:r>
            <w:proofErr w:type="gramStart"/>
            <w:r w:rsidRPr="006F6543">
              <w:rPr>
                <w:i/>
                <w:color w:val="0000FF"/>
              </w:rPr>
              <w:t>e.g.</w:t>
            </w:r>
            <w:proofErr w:type="gramEnd"/>
            <w:r w:rsidRPr="006F6543">
              <w:rPr>
                <w:i/>
                <w:color w:val="0000FF"/>
              </w:rPr>
              <w:t xml:space="preserve"> frequency reuse, soft frequency reuse, and reuse partitioning. </w:t>
            </w:r>
          </w:p>
          <w:p w14:paraId="233F4A4F" w14:textId="77777777" w:rsidR="008F2A2C" w:rsidRPr="006F6543" w:rsidRDefault="008F2A2C" w:rsidP="008F2A2C">
            <w:pPr>
              <w:pStyle w:val="Tabletext"/>
              <w:rPr>
                <w:i/>
                <w:color w:val="0000FF"/>
                <w:lang w:eastAsia="ja-JP"/>
              </w:rPr>
            </w:pPr>
            <w:r w:rsidRPr="006F6543">
              <w:rPr>
                <w:i/>
                <w:color w:val="0000FF"/>
                <w:lang w:eastAsia="ja-JP"/>
              </w:rPr>
              <w:t>I</w:t>
            </w:r>
            <w:r w:rsidRPr="006F6543">
              <w:rPr>
                <w:i/>
                <w:color w:val="0000FF"/>
              </w:rPr>
              <w:t>nter-cell interference mitigation is supported by means of exchanging interference measurements and scheduling decisions between base stations</w:t>
            </w:r>
            <w:r w:rsidRPr="006F6543">
              <w:rPr>
                <w:i/>
                <w:color w:val="0000FF"/>
                <w:lang w:eastAsia="ja-JP"/>
              </w:rPr>
              <w:t>, see also 5.2.3.2.20.2 below.</w:t>
            </w:r>
          </w:p>
          <w:p w14:paraId="4E1278EA" w14:textId="77777777" w:rsidR="008F2A2C" w:rsidRPr="006F6543" w:rsidRDefault="008F2A2C" w:rsidP="008F2A2C">
            <w:pPr>
              <w:pStyle w:val="Tabletext"/>
              <w:rPr>
                <w:rFonts w:eastAsia="Batang"/>
                <w:i/>
                <w:color w:val="0000FF"/>
              </w:rPr>
            </w:pPr>
            <w:r w:rsidRPr="006F6543">
              <w:rPr>
                <w:i/>
                <w:color w:val="0000FF"/>
              </w:rPr>
              <w:t>Coordinated multipoint transmission/reception (</w:t>
            </w:r>
            <w:proofErr w:type="spellStart"/>
            <w:r w:rsidRPr="006F6543">
              <w:rPr>
                <w:i/>
                <w:color w:val="0000FF"/>
              </w:rPr>
              <w:t>CoMP</w:t>
            </w:r>
            <w:proofErr w:type="spellEnd"/>
            <w:r w:rsidRPr="006F6543">
              <w:rPr>
                <w:i/>
                <w:color w:val="0000FF"/>
              </w:rPr>
              <w:t>) is another approach supported by the RIT to mitigate interference between cells and improve system performance.</w:t>
            </w:r>
          </w:p>
          <w:p w14:paraId="35B57609" w14:textId="77777777" w:rsidR="008F2A2C" w:rsidRPr="006F6543" w:rsidRDefault="008F2A2C" w:rsidP="008F2A2C">
            <w:pPr>
              <w:pStyle w:val="Tabletext"/>
              <w:rPr>
                <w:i/>
                <w:color w:val="0000FF"/>
              </w:rPr>
            </w:pPr>
            <w:r w:rsidRPr="006F6543">
              <w:rPr>
                <w:i/>
                <w:color w:val="0000FF"/>
              </w:rPr>
              <w:t xml:space="preserve">Coordinated multipoint transmission implies dynamic coordination in the scheduling/transmission and/or joint transmission between/from multiple cell sites. </w:t>
            </w:r>
          </w:p>
          <w:p w14:paraId="0D7E069F" w14:textId="77777777" w:rsidR="008F2A2C" w:rsidRPr="006F6543" w:rsidRDefault="008F2A2C" w:rsidP="008F2A2C">
            <w:pPr>
              <w:pStyle w:val="Tabletext"/>
              <w:rPr>
                <w:i/>
                <w:color w:val="0000FF"/>
              </w:rPr>
            </w:pPr>
            <w:r w:rsidRPr="006F6543">
              <w:rPr>
                <w:i/>
                <w:color w:val="0000FF"/>
              </w:rPr>
              <w:t>Coordinated multipoint reception implies dynamic coordination in the scheduling and/or joint reception between/at difference cell sites.</w:t>
            </w:r>
          </w:p>
          <w:p w14:paraId="36D0C2F3" w14:textId="77777777" w:rsidR="008F2A2C" w:rsidRPr="006F6543" w:rsidRDefault="008F2A2C" w:rsidP="008F2A2C">
            <w:pPr>
              <w:pStyle w:val="Tabletext"/>
              <w:rPr>
                <w:i/>
                <w:color w:val="0000FF"/>
              </w:rPr>
            </w:pPr>
            <w:r w:rsidRPr="006F6543">
              <w:rPr>
                <w:i/>
                <w:color w:val="0000FF"/>
              </w:rPr>
              <w:t xml:space="preserve">The coordinated cell sites could either correspond to cells of the same </w:t>
            </w:r>
            <w:proofErr w:type="spellStart"/>
            <w:r w:rsidRPr="006F6543">
              <w:rPr>
                <w:i/>
                <w:color w:val="0000FF"/>
              </w:rPr>
              <w:t>eNB</w:t>
            </w:r>
            <w:proofErr w:type="spellEnd"/>
            <w:r w:rsidRPr="006F6543">
              <w:rPr>
                <w:i/>
                <w:color w:val="0000FF"/>
              </w:rPr>
              <w:t xml:space="preserve"> (intra-</w:t>
            </w:r>
            <w:proofErr w:type="spellStart"/>
            <w:r w:rsidRPr="006F6543">
              <w:rPr>
                <w:i/>
                <w:color w:val="0000FF"/>
              </w:rPr>
              <w:t>eNB</w:t>
            </w:r>
            <w:proofErr w:type="spellEnd"/>
            <w:r w:rsidRPr="006F6543">
              <w:rPr>
                <w:i/>
                <w:color w:val="0000FF"/>
              </w:rPr>
              <w:t xml:space="preserve"> coordination) or different </w:t>
            </w:r>
            <w:proofErr w:type="spellStart"/>
            <w:r w:rsidRPr="006F6543">
              <w:rPr>
                <w:i/>
                <w:color w:val="0000FF"/>
              </w:rPr>
              <w:t>eNB</w:t>
            </w:r>
            <w:proofErr w:type="spellEnd"/>
            <w:r w:rsidRPr="006F6543">
              <w:rPr>
                <w:i/>
                <w:color w:val="0000FF"/>
              </w:rPr>
              <w:t xml:space="preserve"> (inter-</w:t>
            </w:r>
            <w:proofErr w:type="spellStart"/>
            <w:r w:rsidRPr="006F6543">
              <w:rPr>
                <w:i/>
                <w:color w:val="0000FF"/>
              </w:rPr>
              <w:t>eNB</w:t>
            </w:r>
            <w:proofErr w:type="spellEnd"/>
            <w:r w:rsidRPr="006F6543">
              <w:rPr>
                <w:i/>
                <w:color w:val="0000FF"/>
              </w:rPr>
              <w:t xml:space="preserve"> coordination).</w:t>
            </w:r>
          </w:p>
          <w:p w14:paraId="01D3BF2B" w14:textId="77777777" w:rsidR="008F2A2C" w:rsidRPr="006F6543" w:rsidRDefault="008F2A2C" w:rsidP="008F2A2C">
            <w:pPr>
              <w:pStyle w:val="Tabletext"/>
              <w:rPr>
                <w:i/>
                <w:color w:val="0000FF"/>
              </w:rPr>
            </w:pPr>
          </w:p>
          <w:p w14:paraId="335994C3" w14:textId="77777777" w:rsidR="008F2A2C" w:rsidRPr="008F2A2C" w:rsidRDefault="008F2A2C" w:rsidP="00E71CA6">
            <w:pPr>
              <w:pStyle w:val="Tabletext"/>
              <w:rPr>
                <w:rFonts w:eastAsiaTheme="minorEastAsia"/>
                <w:sz w:val="22"/>
                <w:szCs w:val="22"/>
                <w:lang w:eastAsia="zh-CN"/>
              </w:rPr>
            </w:pPr>
            <w:r w:rsidRPr="006F6543">
              <w:rPr>
                <w:i/>
                <w:color w:val="0000FF"/>
              </w:rPr>
              <w:t xml:space="preserve">For </w:t>
            </w:r>
            <w:proofErr w:type="spellStart"/>
            <w:r>
              <w:rPr>
                <w:rFonts w:eastAsiaTheme="minorEastAsia" w:hint="eastAsia"/>
                <w:i/>
                <w:color w:val="0000FF"/>
                <w:lang w:eastAsia="zh-CN"/>
              </w:rPr>
              <w:t>e</w:t>
            </w:r>
            <w:r>
              <w:rPr>
                <w:i/>
                <w:color w:val="0000FF"/>
              </w:rPr>
              <w:t>MTC</w:t>
            </w:r>
            <w:proofErr w:type="spellEnd"/>
            <w:r w:rsidRPr="006F6543">
              <w:rPr>
                <w:i/>
                <w:color w:val="0000FF"/>
              </w:rPr>
              <w:t xml:space="preserve"> and NB-IoT a </w:t>
            </w:r>
            <w:proofErr w:type="gramStart"/>
            <w:r w:rsidRPr="006F6543">
              <w:rPr>
                <w:i/>
                <w:color w:val="0000FF"/>
              </w:rPr>
              <w:t>repetition based</w:t>
            </w:r>
            <w:proofErr w:type="gramEnd"/>
            <w:r w:rsidRPr="006F6543">
              <w:rPr>
                <w:i/>
                <w:color w:val="0000FF"/>
              </w:rPr>
              <w:t xml:space="preserve"> transmission scheme is supported where coherent reception of repeated transmission supports suppression of interference. Cell and </w:t>
            </w:r>
            <w:proofErr w:type="gramStart"/>
            <w:r w:rsidRPr="006F6543">
              <w:rPr>
                <w:i/>
                <w:color w:val="0000FF"/>
              </w:rPr>
              <w:t>user based</w:t>
            </w:r>
            <w:proofErr w:type="gramEnd"/>
            <w:r w:rsidRPr="006F6543">
              <w:rPr>
                <w:i/>
                <w:color w:val="0000FF"/>
              </w:rPr>
              <w:t xml:space="preserve"> scrambling is also implemented to support this mechanism.  </w:t>
            </w:r>
            <w:proofErr w:type="spellStart"/>
            <w:r>
              <w:rPr>
                <w:rFonts w:eastAsiaTheme="minorEastAsia" w:hint="eastAsia"/>
                <w:i/>
                <w:color w:val="0000FF"/>
                <w:lang w:eastAsia="zh-CN"/>
              </w:rPr>
              <w:t>e</w:t>
            </w:r>
            <w:r>
              <w:rPr>
                <w:i/>
                <w:color w:val="0000FF"/>
              </w:rPr>
              <w:t>MTC</w:t>
            </w:r>
            <w:proofErr w:type="spellEnd"/>
            <w:r w:rsidRPr="006F6543">
              <w:rPr>
                <w:i/>
                <w:color w:val="0000FF"/>
              </w:rPr>
              <w:t xml:space="preserve"> supports frequency hopping to reduce the impact from interference.</w:t>
            </w:r>
          </w:p>
        </w:tc>
      </w:tr>
      <w:tr w:rsidR="00DC5572" w:rsidRPr="00071678" w14:paraId="4B159766" w14:textId="77777777" w:rsidTr="00AE5F44">
        <w:trPr>
          <w:jc w:val="center"/>
        </w:trPr>
        <w:tc>
          <w:tcPr>
            <w:tcW w:w="1589" w:type="dxa"/>
          </w:tcPr>
          <w:p w14:paraId="14BDDC08" w14:textId="77777777" w:rsidR="00DC5572" w:rsidRPr="00071678" w:rsidRDefault="00DC5572" w:rsidP="00DC5572">
            <w:pPr>
              <w:pStyle w:val="Tabletext"/>
              <w:rPr>
                <w:rFonts w:eastAsia="Malgun Gothic"/>
                <w:sz w:val="22"/>
                <w:szCs w:val="22"/>
              </w:rPr>
            </w:pPr>
            <w:r w:rsidRPr="00071678">
              <w:rPr>
                <w:rFonts w:eastAsia="Malgun Gothic"/>
                <w:sz w:val="22"/>
                <w:szCs w:val="22"/>
              </w:rPr>
              <w:t>5.2.3.2.20.2</w:t>
            </w:r>
          </w:p>
        </w:tc>
        <w:tc>
          <w:tcPr>
            <w:tcW w:w="8085" w:type="dxa"/>
          </w:tcPr>
          <w:p w14:paraId="52AED6A7" w14:textId="77777777" w:rsidR="00DC5572" w:rsidRDefault="00DC5572" w:rsidP="00DC5572">
            <w:pPr>
              <w:pStyle w:val="Tabletext"/>
              <w:rPr>
                <w:rFonts w:eastAsiaTheme="minorEastAsia"/>
                <w:sz w:val="22"/>
                <w:szCs w:val="22"/>
                <w:lang w:eastAsia="zh-CN"/>
              </w:rPr>
            </w:pPr>
            <w:r w:rsidRPr="00071678">
              <w:rPr>
                <w:sz w:val="22"/>
                <w:szCs w:val="22"/>
              </w:rPr>
              <w:t>What is the signalling, if any, which can be used for intercell interference mitigation?</w:t>
            </w:r>
          </w:p>
          <w:p w14:paraId="186DA3E8" w14:textId="77777777"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NR component RIT:</w:t>
            </w:r>
          </w:p>
          <w:p w14:paraId="4135A996" w14:textId="77777777" w:rsidR="00E71CA6" w:rsidRDefault="00E71CA6" w:rsidP="00E71CA6">
            <w:pPr>
              <w:pStyle w:val="Tabletext"/>
              <w:rPr>
                <w:rFonts w:eastAsiaTheme="minorEastAsia"/>
                <w:b/>
                <w:i/>
                <w:color w:val="0000FF"/>
                <w:u w:val="single"/>
                <w:lang w:eastAsia="zh-CN"/>
              </w:rPr>
            </w:pPr>
            <w:r w:rsidRPr="000C6EF8">
              <w:rPr>
                <w:i/>
                <w:color w:val="0000FF"/>
              </w:rPr>
              <w:t xml:space="preserve"> </w:t>
            </w:r>
            <w:r w:rsidR="00400DC2" w:rsidRPr="00305DAA">
              <w:rPr>
                <w:rFonts w:eastAsiaTheme="minorEastAsia"/>
                <w:i/>
                <w:color w:val="0000FF"/>
                <w:u w:val="single"/>
                <w:lang w:eastAsia="zh-CN"/>
              </w:rPr>
              <w:t xml:space="preserve"> To support handling of Cross Link Interference (CLI) and for Remote Interference Management (RIM), NR will support inter-base station </w:t>
            </w:r>
            <w:r w:rsidR="00400DC2" w:rsidRPr="006F69A8">
              <w:rPr>
                <w:rFonts w:eastAsiaTheme="minorEastAsia"/>
                <w:i/>
                <w:color w:val="0000FF"/>
                <w:u w:val="single"/>
                <w:lang w:eastAsia="zh-CN"/>
              </w:rPr>
              <w:t>signalling</w:t>
            </w:r>
            <w:r w:rsidR="00400DC2">
              <w:rPr>
                <w:rFonts w:eastAsiaTheme="minorEastAsia"/>
                <w:i/>
                <w:color w:val="0000FF"/>
                <w:u w:val="single"/>
                <w:lang w:eastAsia="zh-CN"/>
              </w:rPr>
              <w:t xml:space="preserve"> via the </w:t>
            </w:r>
            <w:proofErr w:type="spellStart"/>
            <w:r w:rsidR="00400DC2">
              <w:rPr>
                <w:rFonts w:eastAsiaTheme="minorEastAsia"/>
                <w:i/>
                <w:color w:val="0000FF"/>
                <w:u w:val="single"/>
                <w:lang w:eastAsia="zh-CN"/>
              </w:rPr>
              <w:t>Xn</w:t>
            </w:r>
            <w:proofErr w:type="spellEnd"/>
            <w:r w:rsidR="00400DC2">
              <w:rPr>
                <w:rFonts w:eastAsiaTheme="minorEastAsia"/>
                <w:i/>
                <w:color w:val="0000FF"/>
                <w:u w:val="single"/>
                <w:lang w:eastAsia="zh-CN"/>
              </w:rPr>
              <w:t xml:space="preserve"> interface and the core network. This is further described in TR 38.866.</w:t>
            </w:r>
          </w:p>
          <w:p w14:paraId="42B7C312" w14:textId="77777777"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LTE component RIT:</w:t>
            </w:r>
          </w:p>
          <w:p w14:paraId="1EC372BE" w14:textId="77777777" w:rsidR="00E71CA6" w:rsidRPr="00E71CA6" w:rsidRDefault="00E71CA6" w:rsidP="00E71CA6">
            <w:pPr>
              <w:pStyle w:val="Tabletext"/>
              <w:rPr>
                <w:rFonts w:eastAsiaTheme="minorEastAsia"/>
                <w:sz w:val="22"/>
                <w:szCs w:val="22"/>
                <w:lang w:eastAsia="zh-CN"/>
              </w:rPr>
            </w:pPr>
            <w:r w:rsidRPr="000C6EF8">
              <w:rPr>
                <w:i/>
                <w:color w:val="0000FF"/>
              </w:rPr>
              <w:t xml:space="preserve">To aid inter-cell interference mitigation, the RIT defines </w:t>
            </w:r>
            <w:r w:rsidRPr="000C6EF8">
              <w:rPr>
                <w:i/>
                <w:color w:val="0000FF"/>
                <w:lang w:eastAsia="ja-JP"/>
              </w:rPr>
              <w:t>three</w:t>
            </w:r>
            <w:r w:rsidRPr="000C6EF8">
              <w:rPr>
                <w:i/>
                <w:color w:val="0000FF"/>
              </w:rPr>
              <w:t xml:space="preserve"> indicators exchanged between base stations: The High-interference Indicator (HI) which provides information to neighbouring cells about the part of the cell bandwidth upon which the cell intends to schedule its cell-edge user, the Overload Indicator (OI)  which provides information on the uplink interference level experienced in each part of the cell bandwidth</w:t>
            </w:r>
            <w:r w:rsidRPr="000C6EF8">
              <w:rPr>
                <w:i/>
                <w:color w:val="0000FF"/>
                <w:lang w:eastAsia="ja-JP"/>
              </w:rPr>
              <w:t xml:space="preserve"> and </w:t>
            </w:r>
            <w:r w:rsidRPr="000C6EF8">
              <w:rPr>
                <w:i/>
                <w:iCs/>
                <w:color w:val="0000FF"/>
              </w:rPr>
              <w:t>Relative Narrowband TX Power (RNTP) indicator</w:t>
            </w:r>
            <w:r w:rsidRPr="000C6EF8">
              <w:rPr>
                <w:i/>
                <w:iCs/>
                <w:color w:val="0000FF"/>
                <w:lang w:eastAsia="ja-JP"/>
              </w:rPr>
              <w:t>, which provides information on the downlink transmission power</w:t>
            </w:r>
            <w:r w:rsidRPr="000C6EF8">
              <w:rPr>
                <w:i/>
                <w:color w:val="0000FF"/>
                <w:lang w:eastAsia="ja-JP"/>
              </w:rPr>
              <w:t>.</w:t>
            </w:r>
          </w:p>
        </w:tc>
      </w:tr>
      <w:tr w:rsidR="00DC5572" w:rsidRPr="00071678" w14:paraId="6F2E8685" w14:textId="77777777" w:rsidTr="00AE5F44">
        <w:trPr>
          <w:jc w:val="center"/>
        </w:trPr>
        <w:tc>
          <w:tcPr>
            <w:tcW w:w="1589" w:type="dxa"/>
          </w:tcPr>
          <w:p w14:paraId="165DFC9F" w14:textId="77777777"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14:paraId="2EB12E10" w14:textId="77777777" w:rsidR="00DC5572" w:rsidRPr="00071678" w:rsidRDefault="00DC5572" w:rsidP="00DC5572">
            <w:pPr>
              <w:pStyle w:val="Tabletext"/>
              <w:rPr>
                <w:i/>
                <w:iCs/>
                <w:sz w:val="22"/>
                <w:szCs w:val="22"/>
              </w:rPr>
            </w:pPr>
            <w:r w:rsidRPr="00071678">
              <w:rPr>
                <w:i/>
                <w:iCs/>
                <w:sz w:val="22"/>
                <w:szCs w:val="22"/>
              </w:rPr>
              <w:t>Link level interference mitigation</w:t>
            </w:r>
          </w:p>
          <w:p w14:paraId="5E40EE88" w14:textId="77777777" w:rsidR="00DC5572" w:rsidRDefault="00DC5572" w:rsidP="00DC5572">
            <w:pPr>
              <w:pStyle w:val="Tabletext"/>
              <w:rPr>
                <w:rFonts w:eastAsiaTheme="minorEastAsia"/>
                <w:sz w:val="22"/>
                <w:szCs w:val="22"/>
                <w:lang w:eastAsia="zh-CN"/>
              </w:rPr>
            </w:pPr>
            <w:r w:rsidRPr="00071678">
              <w:rPr>
                <w:sz w:val="22"/>
                <w:szCs w:val="22"/>
              </w:rPr>
              <w:t xml:space="preserve">Describe the feature or features used to mitigate </w:t>
            </w:r>
            <w:proofErr w:type="spellStart"/>
            <w:r w:rsidRPr="00071678">
              <w:rPr>
                <w:sz w:val="22"/>
                <w:szCs w:val="22"/>
              </w:rPr>
              <w:t>intersymbol</w:t>
            </w:r>
            <w:proofErr w:type="spellEnd"/>
            <w:r w:rsidRPr="00071678">
              <w:rPr>
                <w:sz w:val="22"/>
                <w:szCs w:val="22"/>
              </w:rPr>
              <w:t xml:space="preserve"> interference.</w:t>
            </w:r>
          </w:p>
          <w:p w14:paraId="7C0BC59F" w14:textId="77777777"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14:paraId="6AA96C61" w14:textId="77777777" w:rsidR="000259BC" w:rsidRPr="000C6EF8" w:rsidRDefault="00360253" w:rsidP="000259BC">
            <w:pPr>
              <w:pStyle w:val="Tabletext"/>
              <w:rPr>
                <w:rFonts w:eastAsiaTheme="minorEastAsia"/>
                <w:b/>
                <w:i/>
                <w:color w:val="0000FF"/>
                <w:szCs w:val="22"/>
                <w:u w:val="single"/>
                <w:lang w:eastAsia="zh-CN"/>
              </w:rPr>
            </w:pPr>
            <w:r>
              <w:rPr>
                <w:i/>
                <w:color w:val="0000FF"/>
                <w:szCs w:val="22"/>
              </w:rPr>
              <w:lastRenderedPageBreak/>
              <w:t xml:space="preserve">Time and frequency synchronization to the DL and UL frame structures in combination with </w:t>
            </w:r>
            <w:r>
              <w:rPr>
                <w:rFonts w:eastAsiaTheme="minorEastAsia" w:hint="eastAsia"/>
                <w:i/>
                <w:color w:val="0000FF"/>
                <w:szCs w:val="22"/>
                <w:lang w:eastAsia="zh-CN"/>
              </w:rPr>
              <w:t>t</w:t>
            </w:r>
            <w:r w:rsidR="000259BC" w:rsidRPr="000C6EF8">
              <w:rPr>
                <w:i/>
                <w:iCs/>
                <w:color w:val="0000FF"/>
                <w:szCs w:val="22"/>
              </w:rPr>
              <w:t xml:space="preserve">he use of a cyclic prefix OFDM transmission in both </w:t>
            </w:r>
            <w:proofErr w:type="gramStart"/>
            <w:r w:rsidR="000259BC" w:rsidRPr="000C6EF8">
              <w:rPr>
                <w:i/>
                <w:iCs/>
                <w:color w:val="0000FF"/>
                <w:szCs w:val="22"/>
              </w:rPr>
              <w:t>UL(</w:t>
            </w:r>
            <w:proofErr w:type="gramEnd"/>
            <w:r w:rsidR="000259BC" w:rsidRPr="000C6EF8">
              <w:rPr>
                <w:i/>
                <w:iCs/>
                <w:color w:val="0000FF"/>
                <w:szCs w:val="22"/>
              </w:rPr>
              <w:t xml:space="preserve">with or without transform precoding)  and DL, provides robustness against </w:t>
            </w:r>
            <w:proofErr w:type="spellStart"/>
            <w:r w:rsidR="000259BC" w:rsidRPr="000C6EF8">
              <w:rPr>
                <w:i/>
                <w:iCs/>
                <w:color w:val="0000FF"/>
                <w:szCs w:val="22"/>
              </w:rPr>
              <w:t>intersymbol</w:t>
            </w:r>
            <w:proofErr w:type="spellEnd"/>
            <w:r w:rsidR="000259BC" w:rsidRPr="000C6EF8">
              <w:rPr>
                <w:i/>
                <w:iCs/>
                <w:color w:val="0000FF"/>
                <w:szCs w:val="22"/>
              </w:rPr>
              <w:t xml:space="preserve"> interference.</w:t>
            </w:r>
          </w:p>
          <w:p w14:paraId="00AFBCC1" w14:textId="77777777" w:rsidR="000259BC" w:rsidRPr="000C6EF8" w:rsidRDefault="000259BC" w:rsidP="000259BC">
            <w:pPr>
              <w:pStyle w:val="Tabletext"/>
              <w:rPr>
                <w:b/>
                <w:i/>
                <w:color w:val="0000FF"/>
                <w:szCs w:val="22"/>
                <w:u w:val="single"/>
              </w:rPr>
            </w:pPr>
          </w:p>
          <w:p w14:paraId="70E8E0B9" w14:textId="77777777"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14:paraId="31020448" w14:textId="77777777" w:rsidR="000259BC" w:rsidRPr="000C6EF8" w:rsidRDefault="00360253" w:rsidP="000259BC">
            <w:pPr>
              <w:pStyle w:val="Tabletext"/>
              <w:rPr>
                <w:rFonts w:eastAsiaTheme="minorEastAsia"/>
                <w:b/>
                <w:i/>
                <w:color w:val="0000FF"/>
                <w:szCs w:val="22"/>
                <w:u w:val="single"/>
                <w:lang w:eastAsia="zh-CN"/>
              </w:rPr>
            </w:pPr>
            <w:r>
              <w:rPr>
                <w:i/>
                <w:color w:val="0000FF"/>
                <w:szCs w:val="22"/>
              </w:rPr>
              <w:t xml:space="preserve">Time and frequency synchronization to the DL and UL frame structures in combination with </w:t>
            </w:r>
            <w:r>
              <w:rPr>
                <w:rFonts w:eastAsiaTheme="minorEastAsia" w:hint="eastAsia"/>
                <w:i/>
                <w:color w:val="0000FF"/>
                <w:szCs w:val="22"/>
                <w:lang w:eastAsia="zh-CN"/>
              </w:rPr>
              <w:t>t</w:t>
            </w:r>
            <w:r w:rsidR="000259BC" w:rsidRPr="000C6EF8">
              <w:rPr>
                <w:i/>
                <w:iCs/>
                <w:color w:val="0000FF"/>
                <w:szCs w:val="22"/>
              </w:rPr>
              <w:t xml:space="preserve">he use of a cyclic prefix OFDM transmission in both UL (with or without transform precoding) and DL, provides robustness against </w:t>
            </w:r>
            <w:proofErr w:type="spellStart"/>
            <w:r w:rsidR="000259BC" w:rsidRPr="000C6EF8">
              <w:rPr>
                <w:i/>
                <w:iCs/>
                <w:color w:val="0000FF"/>
                <w:szCs w:val="22"/>
              </w:rPr>
              <w:t>intersymbol</w:t>
            </w:r>
            <w:proofErr w:type="spellEnd"/>
            <w:r w:rsidR="000259BC" w:rsidRPr="000C6EF8">
              <w:rPr>
                <w:i/>
                <w:iCs/>
                <w:color w:val="0000FF"/>
                <w:szCs w:val="22"/>
              </w:rPr>
              <w:t xml:space="preserve"> interference.</w:t>
            </w:r>
          </w:p>
          <w:p w14:paraId="356B12E7" w14:textId="77777777" w:rsidR="000259BC" w:rsidRPr="000C6EF8" w:rsidRDefault="000259BC" w:rsidP="000259BC">
            <w:pPr>
              <w:pStyle w:val="Tabletext"/>
              <w:rPr>
                <w:bCs/>
                <w:i/>
                <w:iCs/>
                <w:color w:val="0000FF"/>
              </w:rPr>
            </w:pPr>
          </w:p>
          <w:p w14:paraId="67C0EC1A" w14:textId="77777777"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14:paraId="6651CE02" w14:textId="77777777" w:rsidTr="00AE5F44">
        <w:trPr>
          <w:jc w:val="center"/>
        </w:trPr>
        <w:tc>
          <w:tcPr>
            <w:tcW w:w="1589" w:type="dxa"/>
          </w:tcPr>
          <w:p w14:paraId="66EB9DCA" w14:textId="77777777" w:rsidR="00DC5572" w:rsidRPr="00071678" w:rsidRDefault="00DC5572" w:rsidP="00DC5572">
            <w:pPr>
              <w:pStyle w:val="Tabletext"/>
              <w:rPr>
                <w:sz w:val="22"/>
                <w:szCs w:val="22"/>
              </w:rPr>
            </w:pPr>
            <w:r w:rsidRPr="00071678">
              <w:rPr>
                <w:sz w:val="22"/>
                <w:szCs w:val="22"/>
              </w:rPr>
              <w:lastRenderedPageBreak/>
              <w:t>5.2.3.2.20.4</w:t>
            </w:r>
          </w:p>
        </w:tc>
        <w:tc>
          <w:tcPr>
            <w:tcW w:w="8085" w:type="dxa"/>
          </w:tcPr>
          <w:p w14:paraId="781149C9" w14:textId="77777777" w:rsidR="00DC5572" w:rsidRDefault="00DC5572" w:rsidP="00DC5572">
            <w:pPr>
              <w:pStyle w:val="Tabletext"/>
              <w:rPr>
                <w:rFonts w:eastAsiaTheme="minorEastAsia"/>
                <w:sz w:val="22"/>
                <w:szCs w:val="22"/>
                <w:lang w:eastAsia="zh-CN"/>
              </w:rPr>
            </w:pPr>
            <w:r w:rsidRPr="00071678">
              <w:rPr>
                <w:sz w:val="22"/>
                <w:szCs w:val="22"/>
              </w:rPr>
              <w:t>Describe the approach taken to cope with multipath propagation effects (</w:t>
            </w:r>
            <w:proofErr w:type="gramStart"/>
            <w:r w:rsidRPr="00071678">
              <w:rPr>
                <w:sz w:val="22"/>
                <w:szCs w:val="22"/>
              </w:rPr>
              <w:t>e.g.</w:t>
            </w:r>
            <w:proofErr w:type="gramEnd"/>
            <w:r w:rsidRPr="00071678">
              <w:rPr>
                <w:sz w:val="22"/>
                <w:szCs w:val="22"/>
              </w:rPr>
              <w:t xml:space="preserve"> via equalizer, rake receiver, cyclic prefix, etc.). </w:t>
            </w:r>
          </w:p>
          <w:p w14:paraId="4A48AA71" w14:textId="77777777"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14:paraId="60BF85CB" w14:textId="77777777" w:rsidR="00167EE8" w:rsidRPr="000C6EF8" w:rsidRDefault="00167EE8" w:rsidP="006427AD">
            <w:pPr>
              <w:pStyle w:val="Tabletext"/>
              <w:spacing w:beforeLines="50" w:before="12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14:paraId="2E7CA74C" w14:textId="77777777" w:rsidR="001025B5" w:rsidRDefault="00167EE8" w:rsidP="006427AD">
            <w:pPr>
              <w:pStyle w:val="Tabletext"/>
              <w:spacing w:beforeLines="50" w:before="120" w:after="0"/>
              <w:rPr>
                <w:b/>
                <w:i/>
                <w:iCs/>
                <w:color w:val="0000FF"/>
                <w:sz w:val="22"/>
                <w:szCs w:val="22"/>
              </w:rPr>
            </w:pPr>
            <w:r w:rsidRPr="000C6EF8">
              <w:rPr>
                <w:i/>
                <w:iCs/>
                <w:color w:val="0000FF"/>
                <w:szCs w:val="22"/>
              </w:rPr>
              <w:t>In case of transform precoding in the UL, time-dispersion/frequency-selectivity on the radio channel can be handled by receiver-side equalization.</w:t>
            </w:r>
          </w:p>
          <w:p w14:paraId="7F2ACD52" w14:textId="77777777" w:rsidR="00167EE8" w:rsidRPr="000C6EF8" w:rsidRDefault="00167EE8" w:rsidP="00167EE8">
            <w:pPr>
              <w:pStyle w:val="Tabletext"/>
              <w:rPr>
                <w:i/>
                <w:color w:val="0000FF"/>
                <w:szCs w:val="22"/>
              </w:rPr>
            </w:pPr>
          </w:p>
          <w:p w14:paraId="2813C444" w14:textId="77777777"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14:paraId="195D39C0" w14:textId="77777777" w:rsidR="00167EE8" w:rsidRPr="000C6EF8" w:rsidRDefault="00167EE8" w:rsidP="006427AD">
            <w:pPr>
              <w:pStyle w:val="Tabletext"/>
              <w:spacing w:beforeLines="50" w:before="120" w:after="0"/>
              <w:rPr>
                <w:i/>
                <w:iCs/>
                <w:color w:val="0000FF"/>
                <w:sz w:val="22"/>
                <w:szCs w:val="22"/>
              </w:rPr>
            </w:pPr>
            <w:r w:rsidRPr="000C6EF8">
              <w:rPr>
                <w:i/>
                <w:iCs/>
                <w:color w:val="0000FF"/>
                <w:szCs w:val="22"/>
              </w:rPr>
              <w:t>On the downlink, the use of OFDM transmission, in combination with a cyclic prefix, provides inherent robustness to time-dispersion/frequency-selectivity on the radio channel.</w:t>
            </w:r>
          </w:p>
          <w:p w14:paraId="287D3472" w14:textId="77777777" w:rsidR="00167EE8" w:rsidRPr="00167EE8" w:rsidRDefault="00167EE8" w:rsidP="00167EE8">
            <w:pPr>
              <w:pStyle w:val="Tabletext"/>
              <w:rPr>
                <w:rFonts w:eastAsiaTheme="minorEastAsia"/>
                <w:sz w:val="22"/>
                <w:szCs w:val="22"/>
                <w:lang w:eastAsia="zh-CN"/>
              </w:rPr>
            </w:pPr>
            <w:r w:rsidRPr="000C6EF8">
              <w:rPr>
                <w:i/>
                <w:iCs/>
                <w:color w:val="0000FF"/>
                <w:szCs w:val="22"/>
              </w:rPr>
              <w:t>On the uplink, time-dispersion/frequency-selectivity on the radio channel can be handled by receiver-side equalization. The detailed equalization approach is implementation dependent. Examples of equalization approaches include frequency-domain linear equalization and Turbo equalization.</w:t>
            </w:r>
            <w:r w:rsidRPr="000C6EF8">
              <w:rPr>
                <w:i/>
                <w:iCs/>
                <w:color w:val="0000FF"/>
                <w:szCs w:val="22"/>
                <w:lang w:eastAsia="ja-JP"/>
              </w:rPr>
              <w:t xml:space="preserve"> </w:t>
            </w:r>
            <w:r w:rsidRPr="000C6EF8">
              <w:rPr>
                <w:i/>
                <w:iCs/>
                <w:color w:val="0000FF"/>
                <w:szCs w:val="22"/>
              </w:rPr>
              <w:t>The use of cyclic prefix also for the uplink may simplify the equalizer implementation.</w:t>
            </w:r>
          </w:p>
        </w:tc>
      </w:tr>
      <w:tr w:rsidR="00DC5572" w:rsidRPr="00071678" w14:paraId="1584F986" w14:textId="77777777" w:rsidTr="00AE5F44">
        <w:trPr>
          <w:jc w:val="center"/>
        </w:trPr>
        <w:tc>
          <w:tcPr>
            <w:tcW w:w="1589" w:type="dxa"/>
          </w:tcPr>
          <w:p w14:paraId="6B58FF56" w14:textId="77777777" w:rsidR="00DC5572" w:rsidRPr="00071678" w:rsidRDefault="00DC5572" w:rsidP="00DC5572">
            <w:pPr>
              <w:pStyle w:val="Tabletext"/>
              <w:rPr>
                <w:rFonts w:eastAsia="Malgun Gothic"/>
                <w:sz w:val="22"/>
                <w:szCs w:val="22"/>
              </w:rPr>
            </w:pPr>
            <w:r w:rsidRPr="00071678">
              <w:rPr>
                <w:rFonts w:eastAsia="Malgun Gothic"/>
                <w:sz w:val="22"/>
                <w:szCs w:val="22"/>
              </w:rPr>
              <w:t>5.2.3.2.20.5</w:t>
            </w:r>
          </w:p>
        </w:tc>
        <w:tc>
          <w:tcPr>
            <w:tcW w:w="8085" w:type="dxa"/>
          </w:tcPr>
          <w:p w14:paraId="50487390" w14:textId="77777777" w:rsidR="00DC5572" w:rsidRPr="00071678" w:rsidRDefault="00DC5572" w:rsidP="00DC5572">
            <w:pPr>
              <w:pStyle w:val="Tabletext"/>
              <w:rPr>
                <w:i/>
                <w:iCs/>
                <w:sz w:val="22"/>
                <w:szCs w:val="22"/>
              </w:rPr>
            </w:pPr>
            <w:r w:rsidRPr="00071678">
              <w:rPr>
                <w:i/>
                <w:iCs/>
                <w:sz w:val="22"/>
                <w:szCs w:val="22"/>
              </w:rPr>
              <w:t>Diversity techniques</w:t>
            </w:r>
          </w:p>
          <w:p w14:paraId="068635C1" w14:textId="77777777"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14:paraId="65C8E9CE"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14:paraId="67BE629E"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14:paraId="0DDA3EFD"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14:paraId="08AF1F7E" w14:textId="77777777"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 xml:space="preserve">Code </w:t>
            </w:r>
            <w:proofErr w:type="spellStart"/>
            <w:proofErr w:type="gramStart"/>
            <w:r w:rsidRPr="00071678">
              <w:rPr>
                <w:sz w:val="22"/>
                <w:szCs w:val="22"/>
                <w:lang w:val="fr-CH"/>
              </w:rPr>
              <w:t>diversity</w:t>
            </w:r>
            <w:proofErr w:type="spellEnd"/>
            <w:r w:rsidRPr="00071678">
              <w:rPr>
                <w:sz w:val="22"/>
                <w:szCs w:val="22"/>
                <w:lang w:val="fr-CH"/>
              </w:rPr>
              <w:t>:</w:t>
            </w:r>
            <w:proofErr w:type="gramEnd"/>
            <w:r w:rsidRPr="00071678">
              <w:rPr>
                <w:sz w:val="22"/>
                <w:szCs w:val="22"/>
                <w:lang w:val="fr-CH"/>
              </w:rPr>
              <w:t xml:space="preserve"> multiple PN codes, multiple FH code, etc.</w:t>
            </w:r>
          </w:p>
          <w:p w14:paraId="4157E55D"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14:paraId="6406EA4A"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14:paraId="7856F9FD" w14:textId="77777777"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14:paraId="3BC14856" w14:textId="77777777"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14:paraId="0100D49A"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14:paraId="17E8C4C1" w14:textId="77777777"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number of RF transmitters.</w:t>
            </w:r>
          </w:p>
          <w:p w14:paraId="57D0EB6B" w14:textId="77777777"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NR component RIT:</w:t>
            </w:r>
          </w:p>
          <w:p w14:paraId="04E43BE8" w14:textId="77777777" w:rsidR="00AE5A48" w:rsidRPr="00F87EBA" w:rsidRDefault="00AE5A48" w:rsidP="006427AD">
            <w:pPr>
              <w:pStyle w:val="Tabletext"/>
              <w:spacing w:beforeLines="50" w:before="120" w:after="0"/>
              <w:rPr>
                <w:i/>
                <w:iCs/>
                <w:color w:val="0000FF"/>
              </w:rPr>
            </w:pPr>
            <w:r w:rsidRPr="00F87EBA">
              <w:rPr>
                <w:i/>
                <w:iCs/>
                <w:color w:val="0000FF"/>
              </w:rPr>
              <w:t xml:space="preserve">The RIT provides the following means for diversity: </w:t>
            </w:r>
          </w:p>
          <w:p w14:paraId="42DAEEC6" w14:textId="77777777" w:rsidR="001025B5"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Space diversity by means of multiple transmit and receiver antennas and beamforming</w:t>
            </w:r>
          </w:p>
          <w:p w14:paraId="6407044F" w14:textId="77777777" w:rsidR="009835CB"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 xml:space="preserve">Number </w:t>
            </w:r>
            <w:proofErr w:type="gramStart"/>
            <w:r w:rsidRPr="00F87EBA">
              <w:rPr>
                <w:i/>
                <w:iCs/>
                <w:color w:val="0000FF"/>
                <w:sz w:val="20"/>
              </w:rPr>
              <w:t>of  TX</w:t>
            </w:r>
            <w:proofErr w:type="gramEnd"/>
            <w:r w:rsidRPr="00F87EBA">
              <w:rPr>
                <w:i/>
                <w:iCs/>
                <w:color w:val="0000FF"/>
                <w:sz w:val="20"/>
              </w:rPr>
              <w:t>-antenna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14:paraId="7C3D377E" w14:textId="77777777" w:rsidR="001025B5"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14:paraId="5386D316" w14:textId="77777777"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lastRenderedPageBreak/>
              <w:t>Frequency diversity by means of wide overall transmission bandwidth and possibility for uplink frequency hopping and uplink and downlink frequency-distributed transmissions</w:t>
            </w:r>
          </w:p>
          <w:p w14:paraId="765CC5A3" w14:textId="77777777"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bCs/>
                <w:i/>
                <w:iCs/>
                <w:color w:val="0000FF"/>
                <w:sz w:val="20"/>
                <w:u w:val="single"/>
              </w:rPr>
            </w:pPr>
            <w:r w:rsidRPr="00F87EBA">
              <w:rPr>
                <w:i/>
                <w:iCs/>
                <w:color w:val="0000FF"/>
                <w:sz w:val="20"/>
              </w:rPr>
              <w:t>Time diversity by means of fast retransmissions with hybrid ARQ protocol allowing combining of the retransmissions with the original transmission</w:t>
            </w:r>
          </w:p>
          <w:p w14:paraId="6016E577" w14:textId="77777777"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bCs/>
                <w:i/>
                <w:iCs/>
                <w:color w:val="0000FF"/>
                <w:sz w:val="20"/>
                <w:u w:val="single"/>
              </w:rPr>
            </w:pPr>
            <w:r w:rsidRPr="00F87EBA">
              <w:rPr>
                <w:i/>
                <w:color w:val="0000FF"/>
                <w:sz w:val="20"/>
              </w:rPr>
              <w:t>Multi-user diversity by means of channel-aware scheduling</w:t>
            </w:r>
          </w:p>
          <w:p w14:paraId="696DEBC2" w14:textId="77777777" w:rsidR="00AE5A48" w:rsidRPr="00F87EBA" w:rsidRDefault="00AE5A48" w:rsidP="00AE5A48">
            <w:pPr>
              <w:pStyle w:val="Tabletext"/>
              <w:ind w:left="284" w:hanging="284"/>
              <w:rPr>
                <w:color w:val="0000FF"/>
              </w:rPr>
            </w:pPr>
          </w:p>
          <w:p w14:paraId="38FA5009" w14:textId="77777777"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LTE component RIT:</w:t>
            </w:r>
          </w:p>
          <w:p w14:paraId="75DD4BF2" w14:textId="77777777" w:rsidR="00AE5A48" w:rsidRPr="00F87EBA" w:rsidRDefault="00AE5A48" w:rsidP="006427AD">
            <w:pPr>
              <w:pStyle w:val="Tabletext"/>
              <w:spacing w:beforeLines="50" w:before="120" w:after="0"/>
              <w:rPr>
                <w:i/>
                <w:iCs/>
                <w:color w:val="0000FF"/>
              </w:rPr>
            </w:pPr>
            <w:r w:rsidRPr="00F87EBA">
              <w:rPr>
                <w:i/>
                <w:iCs/>
                <w:color w:val="0000FF"/>
              </w:rPr>
              <w:t xml:space="preserve">The RIT provides the following means for diversity: </w:t>
            </w:r>
          </w:p>
          <w:p w14:paraId="45B78B95" w14:textId="77777777" w:rsidR="001025B5"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 xml:space="preserve">Space diversity by means of multiple transmit and receiver antennas </w:t>
            </w:r>
          </w:p>
          <w:p w14:paraId="2D72B8F5" w14:textId="77777777" w:rsidR="009835CB"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TX antenna</w:t>
            </w:r>
            <w:r w:rsidRPr="00F87EBA">
              <w:rPr>
                <w:rFonts w:eastAsiaTheme="minorEastAsia" w:hint="eastAsia"/>
                <w:i/>
                <w:iCs/>
                <w:color w:val="0000FF"/>
                <w:sz w:val="20"/>
                <w:lang w:eastAsia="zh-CN"/>
              </w:rPr>
              <w:t xml:space="preserve"> port</w:t>
            </w:r>
            <w:r w:rsidRPr="00F87EBA">
              <w:rPr>
                <w:i/>
                <w:iCs/>
                <w:color w:val="0000FF"/>
                <w:sz w:val="20"/>
              </w:rPr>
              <w:t>s: Up to</w:t>
            </w:r>
            <w:r w:rsidRPr="00F87EBA">
              <w:rPr>
                <w:i/>
                <w:color w:val="0000FF"/>
                <w:sz w:val="20"/>
                <w:lang w:eastAsia="ja-JP"/>
              </w:rPr>
              <w:t xml:space="preserve"> </w:t>
            </w:r>
            <w:r w:rsidRPr="00F87EBA">
              <w:rPr>
                <w:i/>
                <w:iCs/>
                <w:color w:val="0000FF"/>
                <w:sz w:val="20"/>
                <w:lang w:eastAsia="ja-JP"/>
              </w:rPr>
              <w:t>8</w:t>
            </w:r>
            <w:r w:rsidRPr="00F87EBA">
              <w:rPr>
                <w:i/>
                <w:iCs/>
                <w:color w:val="0000FF"/>
                <w:sz w:val="20"/>
              </w:rPr>
              <w:t xml:space="preserve"> (DL), up to</w:t>
            </w:r>
            <w:r w:rsidRPr="00F87EBA">
              <w:rPr>
                <w:i/>
                <w:iCs/>
                <w:color w:val="0000FF"/>
                <w:sz w:val="20"/>
                <w:lang w:eastAsia="ja-JP"/>
              </w:rPr>
              <w:t xml:space="preserve"> 4</w:t>
            </w:r>
            <w:r w:rsidRPr="00F87EBA">
              <w:rPr>
                <w:i/>
                <w:iCs/>
                <w:color w:val="0000FF"/>
                <w:sz w:val="20"/>
              </w:rPr>
              <w:t xml:space="preserve"> (UL) logical antenna ports are defined where the mapping of logical antenna ports to physical antennas is an implementation specific configuration.</w:t>
            </w:r>
          </w:p>
          <w:p w14:paraId="252E6313" w14:textId="77777777" w:rsidR="001025B5"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14:paraId="7F9BA218" w14:textId="77777777"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Frequency diversity by means of wide overall transmission bandwidth. Possibility for uplink frequency hopping on a slot basis and downlink frequency-distributed transmission</w:t>
            </w:r>
          </w:p>
          <w:p w14:paraId="10A67CE4" w14:textId="77777777"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color w:val="0000FF"/>
                <w:sz w:val="20"/>
              </w:rPr>
            </w:pPr>
            <w:r w:rsidRPr="00F87EBA">
              <w:rPr>
                <w:i/>
                <w:iCs/>
                <w:color w:val="0000FF"/>
                <w:sz w:val="20"/>
              </w:rPr>
              <w:t>Time diversity by means of fast retransmissions</w:t>
            </w:r>
          </w:p>
          <w:p w14:paraId="5E11E834" w14:textId="77777777" w:rsidR="00AE5A48" w:rsidRPr="00F87EBA" w:rsidRDefault="00AE5A48" w:rsidP="00AE5A48">
            <w:pPr>
              <w:pStyle w:val="Tabletext"/>
              <w:numPr>
                <w:ilvl w:val="0"/>
                <w:numId w:val="70"/>
              </w:numPr>
              <w:tabs>
                <w:tab w:val="clear" w:pos="1871"/>
              </w:tabs>
              <w:jc w:val="both"/>
              <w:textAlignment w:val="auto"/>
              <w:rPr>
                <w:color w:val="0000FF"/>
                <w:szCs w:val="22"/>
              </w:rPr>
            </w:pPr>
            <w:r w:rsidRPr="00F87EBA">
              <w:rPr>
                <w:i/>
                <w:color w:val="0000FF"/>
              </w:rPr>
              <w:t>Multi-user diversity by means of channel-aware scheduling</w:t>
            </w:r>
          </w:p>
          <w:p w14:paraId="700607A0" w14:textId="77777777" w:rsidR="00AE5A48" w:rsidRDefault="00AE5A48" w:rsidP="00AE5A48">
            <w:pPr>
              <w:pStyle w:val="Tabletext"/>
              <w:rPr>
                <w:rFonts w:eastAsiaTheme="minorEastAsia"/>
                <w:i/>
                <w:color w:val="0000FF"/>
                <w:szCs w:val="22"/>
                <w:lang w:eastAsia="zh-CN"/>
              </w:rPr>
            </w:pPr>
          </w:p>
          <w:p w14:paraId="325F852E" w14:textId="77777777" w:rsidR="00AE5A48" w:rsidRPr="00AE5A48" w:rsidRDefault="00AE5A48" w:rsidP="007D5E46">
            <w:pPr>
              <w:pStyle w:val="Tabletext"/>
              <w:rPr>
                <w:rFonts w:eastAsiaTheme="minorEastAsia"/>
                <w:sz w:val="22"/>
                <w:szCs w:val="22"/>
                <w:lang w:eastAsia="zh-CN"/>
              </w:rPr>
            </w:pPr>
            <w:r w:rsidRPr="00F87EBA">
              <w:rPr>
                <w:i/>
                <w:color w:val="0000FF"/>
                <w:szCs w:val="22"/>
              </w:rPr>
              <w:t xml:space="preserve">For NB-IoT transmission </w:t>
            </w:r>
            <w:r w:rsidRPr="00F87EBA">
              <w:rPr>
                <w:i/>
                <w:iCs/>
                <w:color w:val="0000FF"/>
              </w:rPr>
              <w:t xml:space="preserve">2 DL and 1 UL logical antenna ports are defined. </w:t>
            </w:r>
            <w:r w:rsidRPr="00F87EBA">
              <w:rPr>
                <w:rFonts w:eastAsiaTheme="minorEastAsia" w:hint="eastAsia"/>
                <w:i/>
                <w:iCs/>
                <w:color w:val="0000FF"/>
                <w:lang w:eastAsia="zh-CN"/>
              </w:rPr>
              <w:t xml:space="preserve">For </w:t>
            </w:r>
            <w:proofErr w:type="spellStart"/>
            <w:r w:rsidRPr="00F87EBA">
              <w:rPr>
                <w:rFonts w:eastAsiaTheme="minorEastAsia" w:hint="eastAsia"/>
                <w:i/>
                <w:iCs/>
                <w:color w:val="0000FF"/>
                <w:lang w:eastAsia="zh-CN"/>
              </w:rPr>
              <w:t>eMTC</w:t>
            </w:r>
            <w:proofErr w:type="spellEnd"/>
            <w:r w:rsidRPr="00F87EBA">
              <w:rPr>
                <w:rFonts w:eastAsiaTheme="minorEastAsia" w:hint="eastAsia"/>
                <w:i/>
                <w:iCs/>
                <w:color w:val="0000FF"/>
                <w:lang w:eastAsia="zh-CN"/>
              </w:rPr>
              <w:t>, f</w:t>
            </w:r>
            <w:r w:rsidRPr="00F87EBA">
              <w:rPr>
                <w:i/>
                <w:iCs/>
                <w:color w:val="0000FF"/>
              </w:rPr>
              <w:t xml:space="preserve">requency and time diversity </w:t>
            </w:r>
            <w:proofErr w:type="gramStart"/>
            <w:r w:rsidRPr="00F87EBA">
              <w:rPr>
                <w:i/>
                <w:iCs/>
                <w:color w:val="0000FF"/>
              </w:rPr>
              <w:t>is</w:t>
            </w:r>
            <w:proofErr w:type="gramEnd"/>
            <w:r w:rsidRPr="00F87EBA">
              <w:rPr>
                <w:i/>
                <w:iCs/>
                <w:color w:val="0000FF"/>
              </w:rPr>
              <w:t xml:space="preserve"> supported by frequency hopping and time based repetitions on all physical channels.</w:t>
            </w:r>
          </w:p>
        </w:tc>
      </w:tr>
      <w:tr w:rsidR="00DC5572" w:rsidRPr="00071678" w14:paraId="597F95BD" w14:textId="77777777" w:rsidTr="00AE5F44">
        <w:trPr>
          <w:jc w:val="center"/>
        </w:trPr>
        <w:tc>
          <w:tcPr>
            <w:tcW w:w="1589" w:type="dxa"/>
          </w:tcPr>
          <w:p w14:paraId="29654BEB" w14:textId="77777777"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5.2.3.2.21</w:t>
            </w:r>
          </w:p>
        </w:tc>
        <w:tc>
          <w:tcPr>
            <w:tcW w:w="8085" w:type="dxa"/>
          </w:tcPr>
          <w:p w14:paraId="2E1E3FBA" w14:textId="77777777"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14:paraId="3D9998FC" w14:textId="77777777" w:rsidTr="00AE5F44">
        <w:trPr>
          <w:jc w:val="center"/>
        </w:trPr>
        <w:tc>
          <w:tcPr>
            <w:tcW w:w="1589" w:type="dxa"/>
          </w:tcPr>
          <w:p w14:paraId="0EA06554" w14:textId="77777777"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14:paraId="3A5C100C" w14:textId="77777777" w:rsidR="00DC5572" w:rsidRPr="00071678" w:rsidRDefault="00DC5572" w:rsidP="00DC5572">
            <w:pPr>
              <w:pStyle w:val="Tabletext"/>
              <w:rPr>
                <w:sz w:val="22"/>
                <w:szCs w:val="22"/>
              </w:rPr>
            </w:pPr>
            <w:r w:rsidRPr="00071678">
              <w:rPr>
                <w:sz w:val="22"/>
                <w:szCs w:val="22"/>
              </w:rPr>
              <w:t>Describe RIT’s/SRIT’s timing requirements, e.g.</w:t>
            </w:r>
          </w:p>
          <w:p w14:paraId="78E06F9A"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14:paraId="55265F94"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14:paraId="3C2D9BB0" w14:textId="77777777"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14:paraId="3CBA907F" w14:textId="77777777" w:rsidR="00C81DF0" w:rsidRPr="00266A56" w:rsidRDefault="00C81DF0" w:rsidP="00C81DF0">
            <w:pPr>
              <w:rPr>
                <w:i/>
                <w:color w:val="0000FF"/>
                <w:sz w:val="20"/>
                <w:u w:val="single"/>
              </w:rPr>
            </w:pPr>
            <w:r w:rsidRPr="00266A56">
              <w:rPr>
                <w:b/>
                <w:i/>
                <w:color w:val="0000FF"/>
                <w:sz w:val="20"/>
                <w:u w:val="single"/>
              </w:rPr>
              <w:t>For NR and LTE</w:t>
            </w:r>
            <w:r w:rsidRPr="00266A56">
              <w:rPr>
                <w:rFonts w:eastAsiaTheme="minorEastAsia" w:hint="eastAsia"/>
                <w:b/>
                <w:i/>
                <w:color w:val="0000FF"/>
                <w:sz w:val="20"/>
                <w:u w:val="single"/>
                <w:lang w:eastAsia="zh-CN"/>
              </w:rPr>
              <w:t xml:space="preserve"> component RIT:</w:t>
            </w:r>
            <w:r w:rsidRPr="00266A56">
              <w:rPr>
                <w:i/>
                <w:color w:val="0000FF"/>
                <w:sz w:val="20"/>
                <w:u w:val="single"/>
              </w:rPr>
              <w:t xml:space="preserve"> </w:t>
            </w:r>
          </w:p>
          <w:p w14:paraId="5C461EA5" w14:textId="77777777" w:rsidR="00C81DF0" w:rsidRPr="00266A56" w:rsidRDefault="00C81DF0" w:rsidP="00C81DF0">
            <w:pPr>
              <w:rPr>
                <w:i/>
                <w:color w:val="0000FF"/>
                <w:sz w:val="20"/>
                <w:u w:val="single"/>
              </w:rPr>
            </w:pPr>
            <w:r w:rsidRPr="00266A56">
              <w:rPr>
                <w:i/>
                <w:color w:val="0000FF"/>
                <w:sz w:val="20"/>
                <w:u w:val="single"/>
              </w:rPr>
              <w:t>Common general aspects</w:t>
            </w:r>
          </w:p>
          <w:p w14:paraId="091276DD" w14:textId="77777777" w:rsidR="00C81DF0" w:rsidRPr="00266A56" w:rsidRDefault="00C81DF0" w:rsidP="00C81DF0">
            <w:pPr>
              <w:rPr>
                <w:i/>
                <w:color w:val="0000FF"/>
                <w:sz w:val="20"/>
              </w:rPr>
            </w:pPr>
            <w:r w:rsidRPr="00266A56">
              <w:rPr>
                <w:rFonts w:hint="eastAsia"/>
                <w:i/>
                <w:color w:val="0000FF"/>
                <w:sz w:val="20"/>
              </w:rPr>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14:paraId="2466A460" w14:textId="77777777" w:rsidR="00C81DF0" w:rsidRPr="00266A56" w:rsidRDefault="00C81DF0" w:rsidP="00C81DF0">
            <w:pPr>
              <w:rPr>
                <w:i/>
                <w:color w:val="0000FF"/>
                <w:sz w:val="20"/>
              </w:rPr>
            </w:pPr>
            <w:r w:rsidRPr="00266A56">
              <w:rPr>
                <w:i/>
                <w:color w:val="0000FF"/>
                <w:sz w:val="20"/>
              </w:rPr>
              <w:t xml:space="preserve">The BS shall support a logical synchronization port for phase-, time- and/or frequency synchronization, </w:t>
            </w:r>
            <w:proofErr w:type="gramStart"/>
            <w:r w:rsidRPr="00266A56">
              <w:rPr>
                <w:i/>
                <w:color w:val="0000FF"/>
                <w:sz w:val="20"/>
              </w:rPr>
              <w:t>e.g.</w:t>
            </w:r>
            <w:proofErr w:type="gramEnd"/>
            <w:r w:rsidRPr="00266A56">
              <w:rPr>
                <w:i/>
                <w:color w:val="0000FF"/>
                <w:sz w:val="20"/>
              </w:rPr>
              <w:t xml:space="preserve"> to provide.</w:t>
            </w:r>
          </w:p>
          <w:p w14:paraId="10BCB12C" w14:textId="77777777" w:rsidR="00C81DF0" w:rsidRPr="00266A56" w:rsidRDefault="00C81DF0" w:rsidP="00C81DF0">
            <w:pPr>
              <w:pStyle w:val="ListParagraph"/>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14:paraId="31E5A49A" w14:textId="77777777" w:rsidR="00C81DF0" w:rsidRPr="00266A56" w:rsidRDefault="00C81DF0" w:rsidP="00C81DF0">
            <w:pPr>
              <w:pStyle w:val="ListParagraph"/>
              <w:numPr>
                <w:ilvl w:val="0"/>
                <w:numId w:val="71"/>
              </w:numPr>
              <w:rPr>
                <w:rFonts w:ascii="Times New Roman" w:hAnsi="Times New Roman"/>
                <w:i/>
                <w:color w:val="0000FF"/>
                <w:sz w:val="20"/>
              </w:rPr>
            </w:pPr>
            <w:r w:rsidRPr="00266A56">
              <w:rPr>
                <w:rFonts w:ascii="Times New Roman" w:hAnsi="Times New Roman"/>
                <w:i/>
                <w:color w:val="0000FF"/>
                <w:sz w:val="20"/>
              </w:rPr>
              <w:t xml:space="preserve">continuous time without leap seconds traceable to common time reference for all BSs in synchronized TDD </w:t>
            </w:r>
            <w:proofErr w:type="gramStart"/>
            <w:r w:rsidRPr="00266A56">
              <w:rPr>
                <w:rFonts w:ascii="Times New Roman" w:hAnsi="Times New Roman"/>
                <w:i/>
                <w:color w:val="0000FF"/>
                <w:sz w:val="20"/>
              </w:rPr>
              <w:t>area;</w:t>
            </w:r>
            <w:proofErr w:type="gramEnd"/>
          </w:p>
          <w:p w14:paraId="51E86396" w14:textId="77777777" w:rsidR="00C81DF0" w:rsidRPr="00266A56" w:rsidRDefault="00C81DF0" w:rsidP="00C81DF0">
            <w:pPr>
              <w:pStyle w:val="ListParagraph"/>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14:paraId="5B4161CF" w14:textId="77777777" w:rsidR="00C81DF0" w:rsidRPr="00266A56" w:rsidRDefault="00C81DF0" w:rsidP="00C81DF0">
            <w:pPr>
              <w:spacing w:before="0"/>
              <w:rPr>
                <w:i/>
                <w:color w:val="0000FF"/>
                <w:sz w:val="20"/>
              </w:rPr>
            </w:pPr>
            <w:r w:rsidRPr="00266A56">
              <w:rPr>
                <w:i/>
                <w:color w:val="0000FF"/>
                <w:sz w:val="20"/>
              </w:rPr>
              <w:t>Furthermore, common SFN initialization time shall be provided for all BSs in synchronized TDD area.</w:t>
            </w:r>
          </w:p>
          <w:p w14:paraId="765226C0" w14:textId="77777777" w:rsidR="00C81DF0" w:rsidRPr="00266A56" w:rsidRDefault="00C81DF0" w:rsidP="00C81DF0">
            <w:pPr>
              <w:spacing w:after="240"/>
              <w:rPr>
                <w:i/>
                <w:color w:val="0000FF"/>
                <w:sz w:val="20"/>
              </w:rPr>
            </w:pPr>
            <w:r w:rsidRPr="00266A56">
              <w:rPr>
                <w:i/>
                <w:color w:val="0000FF"/>
                <w:sz w:val="20"/>
              </w:rPr>
              <w:t>A certain RAN-CN Hyper SFN synchronization is required in case of extended Idle mode DRX.</w:t>
            </w:r>
          </w:p>
          <w:p w14:paraId="48A58AD0" w14:textId="77777777"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14:paraId="11CB192B" w14:textId="77777777"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14:paraId="379144AA" w14:textId="77777777" w:rsidR="00C81DF0" w:rsidRPr="003C5568" w:rsidRDefault="00C81DF0" w:rsidP="00C81DF0">
            <w:pPr>
              <w:pStyle w:val="ListParagraph"/>
              <w:numPr>
                <w:ilvl w:val="0"/>
                <w:numId w:val="71"/>
              </w:numPr>
              <w:rPr>
                <w:rFonts w:ascii="Times New Roman" w:eastAsiaTheme="minorEastAsia" w:hAnsi="Times New Roman"/>
                <w:i/>
                <w:color w:val="0000FF"/>
                <w:sz w:val="20"/>
                <w:lang w:eastAsia="zh-CN"/>
              </w:rPr>
            </w:pPr>
            <w:bookmarkStart w:id="875" w:name="_Hlk497734696"/>
            <w:r w:rsidRPr="00266A56">
              <w:rPr>
                <w:rFonts w:ascii="Times New Roman" w:hAnsi="Times New Roman"/>
                <w:i/>
                <w:color w:val="0000FF"/>
                <w:sz w:val="20"/>
              </w:rPr>
              <w:t xml:space="preserve">LTE: </w:t>
            </w:r>
          </w:p>
          <w:p w14:paraId="5B03F085" w14:textId="77777777" w:rsidR="0076067F" w:rsidRPr="00B618A3" w:rsidRDefault="0076067F" w:rsidP="0076067F">
            <w:pPr>
              <w:pStyle w:val="ListParagraph"/>
              <w:numPr>
                <w:ilvl w:val="1"/>
                <w:numId w:val="71"/>
              </w:numPr>
              <w:rPr>
                <w:i/>
                <w:color w:val="0000FF"/>
                <w:sz w:val="20"/>
              </w:rPr>
            </w:pPr>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within ±0.05 ppm</w:t>
            </w:r>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p>
          <w:p w14:paraId="412EF216" w14:textId="77777777" w:rsidR="0076067F" w:rsidRDefault="0076067F" w:rsidP="0076067F">
            <w:pPr>
              <w:pStyle w:val="ListParagraph"/>
              <w:numPr>
                <w:ilvl w:val="1"/>
                <w:numId w:val="71"/>
              </w:numPr>
              <w:rPr>
                <w:rFonts w:ascii="Times New Roman" w:hAnsi="Times New Roman"/>
                <w:i/>
                <w:color w:val="0000FF"/>
                <w:sz w:val="20"/>
              </w:rPr>
            </w:pPr>
            <w:r>
              <w:rPr>
                <w:rFonts w:ascii="Times New Roman" w:hAnsi="Times New Roman"/>
                <w:i/>
                <w:color w:val="0000FF"/>
                <w:sz w:val="20"/>
              </w:rPr>
              <w:lastRenderedPageBreak/>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130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260 ns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p>
          <w:bookmarkEnd w:id="875"/>
          <w:p w14:paraId="410A12AE" w14:textId="77777777" w:rsidR="00C81DF0" w:rsidRPr="003C5568" w:rsidRDefault="00C81DF0" w:rsidP="00C81DF0">
            <w:pPr>
              <w:pStyle w:val="ListParagraph"/>
              <w:numPr>
                <w:ilvl w:val="0"/>
                <w:numId w:val="71"/>
              </w:numPr>
              <w:rPr>
                <w:i/>
                <w:color w:val="0000FF"/>
                <w:sz w:val="20"/>
              </w:rPr>
            </w:pPr>
            <w:proofErr w:type="gramStart"/>
            <w:r w:rsidRPr="00266A56">
              <w:rPr>
                <w:rFonts w:ascii="Times New Roman" w:hAnsi="Times New Roman"/>
                <w:i/>
                <w:color w:val="0000FF"/>
                <w:sz w:val="20"/>
              </w:rPr>
              <w:t>NR:</w:t>
            </w:r>
            <w:r w:rsidRPr="00266A56">
              <w:rPr>
                <w:rFonts w:ascii="Times New Roman" w:eastAsiaTheme="minorEastAsia" w:hAnsi="Times New Roman" w:hint="eastAsia"/>
                <w:i/>
                <w:color w:val="0000FF"/>
                <w:sz w:val="20"/>
                <w:lang w:eastAsia="zh-CN"/>
              </w:rPr>
              <w:t>.</w:t>
            </w:r>
            <w:proofErr w:type="gramEnd"/>
          </w:p>
          <w:p w14:paraId="3A7B6B23" w14:textId="77777777" w:rsidR="003C5568" w:rsidRDefault="003C5568" w:rsidP="003C5568">
            <w:pPr>
              <w:pStyle w:val="ListParagraph"/>
              <w:numPr>
                <w:ilvl w:val="1"/>
                <w:numId w:val="71"/>
              </w:numPr>
              <w:rPr>
                <w:i/>
                <w:color w:val="0000FF"/>
                <w:sz w:val="20"/>
              </w:rPr>
            </w:pPr>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within ±0.05 ppm</w:t>
            </w:r>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p>
          <w:p w14:paraId="2BC9F3F5" w14:textId="77777777" w:rsidR="003C5568" w:rsidRDefault="003C5568" w:rsidP="003C5568">
            <w:pPr>
              <w:pStyle w:val="ListParagraph"/>
              <w:numPr>
                <w:ilvl w:val="1"/>
                <w:numId w:val="71"/>
              </w:numPr>
              <w:rPr>
                <w:i/>
                <w:color w:val="0000FF"/>
                <w:sz w:val="20"/>
              </w:rPr>
            </w:pPr>
            <w:r>
              <w:rPr>
                <w:rFonts w:ascii="Times New Roman" w:hAnsi="Times New Roman"/>
                <w:i/>
                <w:color w:val="0000FF"/>
                <w:sz w:val="20"/>
              </w:rPr>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260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w:t>
            </w:r>
            <w:r w:rsidRPr="006C53DE">
              <w:rPr>
                <w:rFonts w:ascii="Times New Roman" w:hAnsi="Times New Roman"/>
                <w:i/>
                <w:color w:val="0000FF"/>
                <w:sz w:val="20"/>
              </w:rPr>
              <w:t>3µs</w:t>
            </w:r>
            <w:r>
              <w:rPr>
                <w:rFonts w:ascii="Times New Roman" w:hAnsi="Times New Roman"/>
                <w:i/>
                <w:color w:val="0000FF"/>
                <w:sz w:val="20"/>
              </w:rPr>
              <w:t xml:space="preserve">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p>
          <w:p w14:paraId="7DA0DA76" w14:textId="77777777" w:rsidR="00C81DF0" w:rsidRPr="00266A56" w:rsidRDefault="00C81DF0" w:rsidP="00C81DF0">
            <w:pPr>
              <w:spacing w:before="0"/>
              <w:rPr>
                <w:i/>
                <w:color w:val="0000FF"/>
                <w:sz w:val="20"/>
              </w:rPr>
            </w:pPr>
            <w:r w:rsidRPr="00266A56">
              <w:rPr>
                <w:i/>
                <w:color w:val="0000FF"/>
                <w:sz w:val="20"/>
              </w:rPr>
              <w:t>Cell phase synchronization accuracy:</w:t>
            </w:r>
          </w:p>
          <w:p w14:paraId="1EE9E69E" w14:textId="77777777" w:rsidR="00C81DF0" w:rsidRPr="00266A56" w:rsidRDefault="00C81DF0" w:rsidP="00C81DF0">
            <w:pPr>
              <w:pStyle w:val="ListParagraph"/>
              <w:numPr>
                <w:ilvl w:val="0"/>
                <w:numId w:val="71"/>
              </w:numPr>
              <w:rPr>
                <w:rFonts w:ascii="Times New Roman" w:hAnsi="Times New Roman"/>
                <w:i/>
                <w:color w:val="0000FF"/>
                <w:sz w:val="20"/>
              </w:rPr>
            </w:pPr>
            <w:r w:rsidRPr="00266A56">
              <w:rPr>
                <w:rFonts w:ascii="Times New Roman" w:hAnsi="Times New Roman"/>
                <w:i/>
                <w:color w:val="0000FF"/>
                <w:sz w:val="20"/>
              </w:rPr>
              <w:t>NR: The cell phase synchronization accuracy measured at BS antenna connectors shall be better than 3 µs.</w:t>
            </w:r>
          </w:p>
          <w:p w14:paraId="0E40F7B8" w14:textId="77777777" w:rsidR="00C81DF0" w:rsidRPr="00266A56" w:rsidRDefault="00C81DF0" w:rsidP="00C81DF0">
            <w:pPr>
              <w:pStyle w:val="ListParagraph"/>
              <w:numPr>
                <w:ilvl w:val="0"/>
                <w:numId w:val="71"/>
              </w:numPr>
              <w:rPr>
                <w:rFonts w:ascii="Times New Roman" w:hAnsi="Times New Roman"/>
                <w:i/>
                <w:color w:val="0000FF"/>
                <w:sz w:val="20"/>
              </w:rPr>
            </w:pPr>
            <w:r w:rsidRPr="00266A56">
              <w:rPr>
                <w:rFonts w:ascii="Times New Roman" w:hAnsi="Times New Roman"/>
                <w:i/>
                <w:color w:val="0000FF"/>
                <w:sz w:val="20"/>
              </w:rPr>
              <w:t>LTE: for Wide Area BS (not considering Home BS), the cell phase synchronization accuracy measured at BS antenna connectors shall be better than 3 µs for small cells (radius up to 3km), 10 µs for large cells (radius above 3km).</w:t>
            </w:r>
          </w:p>
          <w:p w14:paraId="6D6C09C9" w14:textId="77777777" w:rsidR="00C81DF0" w:rsidRPr="00266A56" w:rsidRDefault="00C81DF0" w:rsidP="00C81DF0">
            <w:pPr>
              <w:rPr>
                <w:i/>
                <w:color w:val="0000FF"/>
                <w:sz w:val="20"/>
              </w:rPr>
            </w:pPr>
            <w:r w:rsidRPr="00266A56">
              <w:rPr>
                <w:i/>
                <w:color w:val="0000FF"/>
                <w:sz w:val="20"/>
              </w:rPr>
              <w:t xml:space="preserve">For more </w:t>
            </w:r>
            <w:proofErr w:type="gramStart"/>
            <w:r w:rsidRPr="00266A56">
              <w:rPr>
                <w:i/>
                <w:color w:val="0000FF"/>
                <w:sz w:val="20"/>
              </w:rPr>
              <w:t>information</w:t>
            </w:r>
            <w:proofErr w:type="gramEnd"/>
            <w:r w:rsidRPr="00266A56">
              <w:rPr>
                <w:i/>
                <w:color w:val="0000FF"/>
                <w:sz w:val="20"/>
              </w:rPr>
              <w:t xml:space="preserve"> please refer to </w:t>
            </w:r>
          </w:p>
          <w:p w14:paraId="64C049D8" w14:textId="77777777" w:rsidR="00C81DF0" w:rsidRPr="00266A56" w:rsidRDefault="00C81DF0" w:rsidP="00C81DF0">
            <w:pPr>
              <w:pStyle w:val="ListParagraph"/>
              <w:numPr>
                <w:ilvl w:val="0"/>
                <w:numId w:val="72"/>
              </w:numPr>
              <w:rPr>
                <w:rFonts w:ascii="Times New Roman" w:hAnsi="Times New Roman"/>
                <w:i/>
                <w:color w:val="0000FF"/>
                <w:sz w:val="20"/>
              </w:rPr>
            </w:pPr>
            <w:r w:rsidRPr="00266A56">
              <w:rPr>
                <w:rFonts w:ascii="Times New Roman" w:hAnsi="Times New Roman"/>
                <w:i/>
                <w:color w:val="0000FF"/>
                <w:sz w:val="20"/>
              </w:rPr>
              <w:t xml:space="preserve">NR: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38.133</w:t>
            </w:r>
            <w:r w:rsidRPr="00266A56">
              <w:rPr>
                <w:rFonts w:ascii="Times New Roman" w:eastAsiaTheme="minorEastAsia" w:hAnsi="Times New Roman" w:hint="eastAsia"/>
                <w:i/>
                <w:color w:val="0000FF"/>
                <w:sz w:val="20"/>
                <w:lang w:eastAsia="zh-CN"/>
              </w:rPr>
              <w:t>]</w:t>
            </w:r>
            <w:r w:rsidR="00880AD7">
              <w:rPr>
                <w:rFonts w:ascii="Times New Roman" w:hAnsi="Times New Roman"/>
                <w:i/>
                <w:color w:val="0000FF"/>
                <w:sz w:val="20"/>
              </w:rPr>
              <w:t>, [38.104</w:t>
            </w:r>
            <w:r w:rsidR="00880AD7"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w:t>
            </w:r>
          </w:p>
          <w:p w14:paraId="3FDDDDFA" w14:textId="77777777" w:rsidR="00C81DF0" w:rsidRPr="00C81DF0" w:rsidRDefault="00C81DF0" w:rsidP="00880AD7">
            <w:pPr>
              <w:pStyle w:val="ListParagraph"/>
              <w:numPr>
                <w:ilvl w:val="0"/>
                <w:numId w:val="72"/>
              </w:numPr>
              <w:rPr>
                <w:rFonts w:ascii="Times New Roman" w:hAnsi="Times New Roman"/>
                <w:i/>
                <w:color w:val="0000FF"/>
              </w:rPr>
            </w:pPr>
            <w:r w:rsidRPr="00266A56">
              <w:rPr>
                <w:rFonts w:ascii="Times New Roman" w:hAnsi="Times New Roman"/>
                <w:i/>
                <w:color w:val="0000FF"/>
                <w:sz w:val="20"/>
              </w:rPr>
              <w:t xml:space="preserve">LTE: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36.133</w:t>
            </w:r>
            <w:r w:rsidRPr="00266A56">
              <w:rPr>
                <w:rFonts w:ascii="Times New Roman" w:eastAsiaTheme="minorEastAsia" w:hAnsi="Times New Roman" w:hint="eastAsia"/>
                <w:i/>
                <w:color w:val="0000FF"/>
                <w:sz w:val="20"/>
                <w:lang w:eastAsia="zh-CN"/>
              </w:rPr>
              <w:t>]</w:t>
            </w:r>
            <w:r w:rsidR="00880AD7">
              <w:rPr>
                <w:rFonts w:ascii="Times New Roman" w:hAnsi="Times New Roman"/>
                <w:i/>
                <w:color w:val="0000FF"/>
                <w:sz w:val="20"/>
              </w:rPr>
              <w:t>, [3</w:t>
            </w:r>
            <w:r w:rsidR="00880AD7">
              <w:rPr>
                <w:rFonts w:ascii="Times New Roman" w:eastAsiaTheme="minorEastAsia" w:hAnsi="Times New Roman" w:hint="eastAsia"/>
                <w:i/>
                <w:color w:val="0000FF"/>
                <w:sz w:val="20"/>
                <w:lang w:eastAsia="zh-CN"/>
              </w:rPr>
              <w:t>6</w:t>
            </w:r>
            <w:r w:rsidR="00880AD7">
              <w:rPr>
                <w:rFonts w:ascii="Times New Roman" w:hAnsi="Times New Roman"/>
                <w:i/>
                <w:color w:val="0000FF"/>
                <w:sz w:val="20"/>
              </w:rPr>
              <w:t>8.104</w:t>
            </w:r>
            <w:r w:rsidR="00880AD7"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w:t>
            </w:r>
          </w:p>
        </w:tc>
      </w:tr>
      <w:tr w:rsidR="00DC5572" w:rsidRPr="00071678" w14:paraId="313EDBD1" w14:textId="77777777" w:rsidTr="00AE5F44">
        <w:trPr>
          <w:jc w:val="center"/>
        </w:trPr>
        <w:tc>
          <w:tcPr>
            <w:tcW w:w="1589" w:type="dxa"/>
          </w:tcPr>
          <w:p w14:paraId="488EDB3B" w14:textId="77777777" w:rsidR="00DC5572" w:rsidRPr="00071678" w:rsidRDefault="00DC5572" w:rsidP="00DC5572">
            <w:pPr>
              <w:pStyle w:val="Tabletext"/>
              <w:rPr>
                <w:sz w:val="22"/>
                <w:szCs w:val="22"/>
              </w:rPr>
            </w:pPr>
            <w:r w:rsidRPr="00071678">
              <w:rPr>
                <w:rFonts w:eastAsia="Malgun Gothic"/>
                <w:sz w:val="22"/>
                <w:szCs w:val="22"/>
              </w:rPr>
              <w:lastRenderedPageBreak/>
              <w:t>5.2.3.2.21.2</w:t>
            </w:r>
          </w:p>
        </w:tc>
        <w:tc>
          <w:tcPr>
            <w:tcW w:w="8085" w:type="dxa"/>
          </w:tcPr>
          <w:p w14:paraId="2B7D3E8D" w14:textId="77777777"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14:paraId="7ED57213" w14:textId="77777777" w:rsidR="002D6C80" w:rsidRPr="002D6C80" w:rsidRDefault="002D6C80" w:rsidP="002D6C80">
            <w:pPr>
              <w:rPr>
                <w:i/>
                <w:color w:val="0000FF"/>
                <w:sz w:val="20"/>
                <w:u w:val="single"/>
              </w:rPr>
            </w:pPr>
            <w:r w:rsidRPr="002D6C80">
              <w:rPr>
                <w:b/>
                <w:i/>
                <w:color w:val="0000FF"/>
                <w:sz w:val="20"/>
                <w:u w:val="single"/>
              </w:rPr>
              <w:t xml:space="preserve">For NR and LTE </w:t>
            </w:r>
            <w:r w:rsidRPr="002D6C80">
              <w:rPr>
                <w:rFonts w:eastAsiaTheme="minorEastAsia" w:hint="eastAsia"/>
                <w:b/>
                <w:i/>
                <w:color w:val="0000FF"/>
                <w:sz w:val="20"/>
                <w:u w:val="single"/>
                <w:lang w:eastAsia="zh-CN"/>
              </w:rPr>
              <w:t xml:space="preserve">component RIT </w:t>
            </w:r>
            <w:r w:rsidRPr="002D6C80">
              <w:rPr>
                <w:i/>
                <w:color w:val="0000FF"/>
                <w:sz w:val="20"/>
                <w:u w:val="single"/>
              </w:rPr>
              <w:t>(common principles)</w:t>
            </w:r>
          </w:p>
          <w:p w14:paraId="5D862E59" w14:textId="77777777"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w:t>
            </w:r>
            <w:proofErr w:type="gramStart"/>
            <w:r w:rsidRPr="002D6C80">
              <w:rPr>
                <w:i/>
                <w:color w:val="0000FF"/>
                <w:sz w:val="20"/>
              </w:rPr>
              <w:t>in order to</w:t>
            </w:r>
            <w:proofErr w:type="gramEnd"/>
            <w:r w:rsidRPr="002D6C80">
              <w:rPr>
                <w:i/>
                <w:color w:val="0000FF"/>
                <w:sz w:val="20"/>
              </w:rPr>
              <w:t xml:space="preserve"> perform cell search: the primary synchronization signal (PSS) and 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14:paraId="7FACF873" w14:textId="77777777" w:rsidR="002D6C80" w:rsidRPr="002D6C80" w:rsidRDefault="002D6C80" w:rsidP="002D6C80">
            <w:pPr>
              <w:spacing w:after="240"/>
              <w:rPr>
                <w:i/>
                <w:color w:val="0000FF"/>
                <w:sz w:val="20"/>
              </w:rPr>
            </w:pPr>
            <w:r w:rsidRPr="002D6C80">
              <w:rPr>
                <w:i/>
                <w:color w:val="0000FF"/>
                <w:sz w:val="20"/>
              </w:rPr>
              <w:t xml:space="preserve">Other synchronization mechanisms are defined </w:t>
            </w:r>
            <w:proofErr w:type="gramStart"/>
            <w:r w:rsidRPr="002D6C80">
              <w:rPr>
                <w:i/>
                <w:color w:val="0000FF"/>
                <w:sz w:val="20"/>
              </w:rPr>
              <w:t>e.g.</w:t>
            </w:r>
            <w:proofErr w:type="gramEnd"/>
            <w:r w:rsidRPr="002D6C80">
              <w:rPr>
                <w:i/>
                <w:color w:val="0000FF"/>
                <w:sz w:val="20"/>
              </w:rPr>
              <w:t xml:space="preserve"> for Radio link monitoring, Transmission timing adjustments, Timing for cell activation / deactivation.</w:t>
            </w:r>
          </w:p>
          <w:p w14:paraId="29C4581A" w14:textId="77777777" w:rsidR="002D6C80" w:rsidRPr="002D6C80" w:rsidRDefault="002D6C80" w:rsidP="002D6C80">
            <w:pPr>
              <w:rPr>
                <w:i/>
                <w:color w:val="0000FF"/>
                <w:sz w:val="20"/>
              </w:rPr>
            </w:pPr>
            <w:r w:rsidRPr="002D6C80">
              <w:rPr>
                <w:i/>
                <w:color w:val="0000FF"/>
                <w:sz w:val="20"/>
                <w:u w:val="single"/>
              </w:rPr>
              <w:t>- For NB-IOT</w:t>
            </w:r>
          </w:p>
          <w:p w14:paraId="6C74AEE4" w14:textId="77777777" w:rsidR="002D6C80" w:rsidRPr="002D6C80" w:rsidRDefault="002D6C80" w:rsidP="002D6C80">
            <w:pPr>
              <w:rPr>
                <w:i/>
                <w:color w:val="0000FF"/>
                <w:sz w:val="20"/>
              </w:rPr>
            </w:pPr>
            <w:r w:rsidRPr="002D6C80">
              <w:rPr>
                <w:i/>
                <w:color w:val="0000FF"/>
                <w:sz w:val="20"/>
              </w:rPr>
              <w:t>NB-IoT cell search/synchronization is based on dedicated narrowband signals transmitted in the downlink: the primary and secondary narrowband synchronization signals.</w:t>
            </w:r>
          </w:p>
          <w:p w14:paraId="53664BAD" w14:textId="77777777" w:rsidR="002D6C80" w:rsidRPr="002D6C80" w:rsidRDefault="002D6C80" w:rsidP="002D6C80">
            <w:pPr>
              <w:rPr>
                <w:i/>
                <w:color w:val="0000FF"/>
                <w:sz w:val="20"/>
              </w:rPr>
            </w:pPr>
            <w:r w:rsidRPr="002D6C80">
              <w:rPr>
                <w:i/>
                <w:color w:val="0000FF"/>
                <w:sz w:val="20"/>
              </w:rPr>
              <w:t>See more information in:</w:t>
            </w:r>
          </w:p>
          <w:p w14:paraId="16720697" w14:textId="77777777" w:rsidR="002D6C80" w:rsidRPr="002D6C80" w:rsidRDefault="002D6C80" w:rsidP="002D6C80">
            <w:pPr>
              <w:pStyle w:val="ListParagraph"/>
              <w:numPr>
                <w:ilvl w:val="0"/>
                <w:numId w:val="73"/>
              </w:numPr>
              <w:rPr>
                <w:rFonts w:eastAsiaTheme="minorEastAsia"/>
                <w:lang w:eastAsia="zh-CN"/>
              </w:rPr>
            </w:pPr>
            <w:r w:rsidRPr="002D6C80">
              <w:rPr>
                <w:rFonts w:ascii="Times New Roman" w:hAnsi="Times New Roman"/>
                <w:i/>
                <w:color w:val="0000FF"/>
                <w:sz w:val="20"/>
                <w:szCs w:val="20"/>
              </w:rPr>
              <w:t xml:space="preserve">NR: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4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7.4.2.</w:t>
            </w:r>
          </w:p>
          <w:p w14:paraId="2F73810F" w14:textId="77777777" w:rsidR="002D6C80" w:rsidRPr="00222AB4" w:rsidRDefault="002D6C80" w:rsidP="002D6C80">
            <w:pPr>
              <w:pStyle w:val="ListParagraph"/>
              <w:numPr>
                <w:ilvl w:val="0"/>
                <w:numId w:val="73"/>
              </w:numPr>
              <w:rPr>
                <w:rFonts w:eastAsiaTheme="minorEastAsia"/>
                <w:lang w:eastAsia="zh-CN"/>
              </w:rPr>
            </w:pPr>
            <w:r w:rsidRPr="002D6C80">
              <w:rPr>
                <w:rFonts w:ascii="Times New Roman" w:hAnsi="Times New Roman"/>
                <w:i/>
                <w:color w:val="0000FF"/>
                <w:sz w:val="20"/>
                <w:szCs w:val="20"/>
              </w:rPr>
              <w:t xml:space="preserve">LTE: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w:t>
            </w:r>
          </w:p>
          <w:p w14:paraId="7D2AEABF" w14:textId="77777777" w:rsidR="00222AB4" w:rsidRPr="00222AB4" w:rsidRDefault="00222AB4" w:rsidP="00222AB4">
            <w:pPr>
              <w:rPr>
                <w:i/>
                <w:color w:val="0000FF"/>
                <w:sz w:val="20"/>
              </w:rPr>
            </w:pPr>
            <w:r w:rsidRPr="00222AB4">
              <w:rPr>
                <w:i/>
                <w:color w:val="0000FF"/>
                <w:sz w:val="20"/>
                <w:u w:val="single"/>
              </w:rPr>
              <w:t xml:space="preserve">- For </w:t>
            </w:r>
            <w:proofErr w:type="spellStart"/>
            <w:r w:rsidRPr="00222AB4">
              <w:rPr>
                <w:i/>
                <w:color w:val="0000FF"/>
                <w:sz w:val="20"/>
                <w:u w:val="single"/>
              </w:rPr>
              <w:t>eMTC</w:t>
            </w:r>
            <w:proofErr w:type="spellEnd"/>
            <w:r w:rsidRPr="00222AB4">
              <w:rPr>
                <w:i/>
                <w:color w:val="0000FF"/>
                <w:sz w:val="20"/>
                <w:u w:val="single"/>
              </w:rPr>
              <w:t xml:space="preserve"> </w:t>
            </w:r>
          </w:p>
          <w:p w14:paraId="727C9A78" w14:textId="77777777" w:rsidR="00222AB4" w:rsidRPr="002D6C80" w:rsidRDefault="00222AB4" w:rsidP="00222AB4">
            <w:pPr>
              <w:spacing w:after="240"/>
              <w:rPr>
                <w:rFonts w:eastAsiaTheme="minorEastAsia"/>
                <w:lang w:eastAsia="zh-CN"/>
              </w:rPr>
            </w:pPr>
            <w:r w:rsidRPr="00222AB4">
              <w:rPr>
                <w:i/>
                <w:color w:val="0000FF"/>
                <w:sz w:val="20"/>
              </w:rPr>
              <w:t xml:space="preserve">In addition to support for the PSS and SSS, </w:t>
            </w:r>
            <w:proofErr w:type="spellStart"/>
            <w:r w:rsidRPr="00222AB4">
              <w:rPr>
                <w:i/>
                <w:color w:val="0000FF"/>
                <w:sz w:val="20"/>
              </w:rPr>
              <w:t>eMTC</w:t>
            </w:r>
            <w:proofErr w:type="spellEnd"/>
            <w:r w:rsidRPr="00222AB4">
              <w:rPr>
                <w:i/>
                <w:color w:val="0000FF"/>
                <w:sz w:val="20"/>
              </w:rPr>
              <w:t xml:space="preserve"> supports the Resynchronization Signal (RSS) which facilitates an efficient resynchronization to the serving cell.</w:t>
            </w:r>
          </w:p>
        </w:tc>
      </w:tr>
      <w:tr w:rsidR="00DC5572" w:rsidRPr="00071678" w14:paraId="3EACE88F" w14:textId="77777777" w:rsidTr="00AE5F44">
        <w:trPr>
          <w:jc w:val="center"/>
        </w:trPr>
        <w:tc>
          <w:tcPr>
            <w:tcW w:w="1589" w:type="dxa"/>
          </w:tcPr>
          <w:p w14:paraId="53839BE5" w14:textId="77777777" w:rsidR="00DC5572" w:rsidRPr="00071678" w:rsidRDefault="00DC5572" w:rsidP="00DC5572">
            <w:pPr>
              <w:pStyle w:val="Tabletext"/>
              <w:rPr>
                <w:rFonts w:eastAsia="SimSun"/>
                <w:bCs/>
                <w:sz w:val="22"/>
                <w:szCs w:val="22"/>
              </w:rPr>
            </w:pPr>
            <w:r w:rsidRPr="00071678">
              <w:rPr>
                <w:rFonts w:eastAsia="SimSun"/>
                <w:bCs/>
                <w:sz w:val="22"/>
                <w:szCs w:val="22"/>
              </w:rPr>
              <w:t>5.2.3.2.22</w:t>
            </w:r>
          </w:p>
        </w:tc>
        <w:tc>
          <w:tcPr>
            <w:tcW w:w="8085" w:type="dxa"/>
          </w:tcPr>
          <w:p w14:paraId="7B007827" w14:textId="77777777" w:rsidR="00DC5572" w:rsidRPr="00071678" w:rsidRDefault="00DC5572" w:rsidP="00DC5572">
            <w:pPr>
              <w:pStyle w:val="Tabletext"/>
              <w:rPr>
                <w:bCs/>
                <w:sz w:val="22"/>
                <w:szCs w:val="22"/>
              </w:rPr>
            </w:pPr>
            <w:r w:rsidRPr="00071678">
              <w:rPr>
                <w:bCs/>
                <w:sz w:val="22"/>
                <w:szCs w:val="22"/>
              </w:rPr>
              <w:t>Link budget template</w:t>
            </w:r>
          </w:p>
          <w:p w14:paraId="5C0E79CF" w14:textId="77777777"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14:paraId="3263EDF7" w14:textId="77777777" w:rsidR="00725A3E" w:rsidRPr="00725A3E" w:rsidRDefault="00725A3E" w:rsidP="00BC4A6C">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r w:rsidR="00BC4A6C">
              <w:rPr>
                <w:rFonts w:eastAsiaTheme="minorEastAsia" w:hint="eastAsia"/>
                <w:i/>
                <w:color w:val="0000FF"/>
                <w:szCs w:val="22"/>
                <w:lang w:eastAsia="zh-CN"/>
              </w:rPr>
              <w:t>is</w:t>
            </w:r>
            <w:r w:rsidRPr="00136357">
              <w:rPr>
                <w:rFonts w:eastAsiaTheme="minorEastAsia" w:hint="eastAsia"/>
                <w:i/>
                <w:color w:val="0000FF"/>
                <w:szCs w:val="22"/>
                <w:lang w:eastAsia="zh-CN"/>
              </w:rPr>
              <w:t xml:space="preserve"> provided with link budget template.</w:t>
            </w:r>
          </w:p>
        </w:tc>
      </w:tr>
      <w:tr w:rsidR="00DC5572" w:rsidRPr="00071678" w14:paraId="59C78688" w14:textId="77777777" w:rsidTr="00AE5F44">
        <w:trPr>
          <w:jc w:val="center"/>
        </w:trPr>
        <w:tc>
          <w:tcPr>
            <w:tcW w:w="1589" w:type="dxa"/>
          </w:tcPr>
          <w:p w14:paraId="0A6288E6" w14:textId="77777777" w:rsidR="00DC5572" w:rsidRPr="00071678" w:rsidRDefault="00DC5572" w:rsidP="00DC5572">
            <w:pPr>
              <w:pStyle w:val="Tabletext"/>
              <w:rPr>
                <w:rFonts w:eastAsia="SimSun"/>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14:paraId="012A95F5" w14:textId="77777777"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14:paraId="6C6FDDC1" w14:textId="77777777" w:rsidTr="00AE5F44">
        <w:trPr>
          <w:jc w:val="center"/>
        </w:trPr>
        <w:tc>
          <w:tcPr>
            <w:tcW w:w="1589" w:type="dxa"/>
          </w:tcPr>
          <w:p w14:paraId="568107E4" w14:textId="77777777"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14:paraId="2F189E21" w14:textId="77777777"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what kind of services/applications can be supported in each usage scenarios in Recommendation ITU-R M.2083 (</w:t>
            </w:r>
            <w:proofErr w:type="spellStart"/>
            <w:r w:rsidRPr="00071678">
              <w:rPr>
                <w:rFonts w:asciiTheme="majorBidi" w:hAnsiTheme="majorBidi" w:cstheme="majorBidi"/>
                <w:bCs/>
                <w:sz w:val="22"/>
                <w:szCs w:val="22"/>
                <w:lang w:eastAsia="ja-JP"/>
              </w:rPr>
              <w:t>eMBB</w:t>
            </w:r>
            <w:proofErr w:type="spellEnd"/>
            <w:r w:rsidRPr="00071678">
              <w:rPr>
                <w:rFonts w:asciiTheme="majorBidi" w:hAnsiTheme="majorBidi" w:cstheme="majorBidi"/>
                <w:bCs/>
                <w:sz w:val="22"/>
                <w:szCs w:val="22"/>
                <w:lang w:eastAsia="ja-JP"/>
              </w:rPr>
              <w:t xml:space="preserve">, URLLC, and </w:t>
            </w:r>
            <w:proofErr w:type="spellStart"/>
            <w:r w:rsidRPr="00071678">
              <w:rPr>
                <w:rFonts w:asciiTheme="majorBidi" w:hAnsiTheme="majorBidi" w:cstheme="majorBidi"/>
                <w:bCs/>
                <w:sz w:val="22"/>
                <w:szCs w:val="22"/>
                <w:lang w:eastAsia="ja-JP"/>
              </w:rPr>
              <w:t>mMTC</w:t>
            </w:r>
            <w:proofErr w:type="spellEnd"/>
            <w:r w:rsidRPr="00071678">
              <w:rPr>
                <w:rFonts w:asciiTheme="majorBidi" w:hAnsiTheme="majorBidi" w:cstheme="majorBidi"/>
                <w:bCs/>
                <w:sz w:val="22"/>
                <w:szCs w:val="22"/>
                <w:lang w:eastAsia="ja-JP"/>
              </w:rPr>
              <w:t>).</w:t>
            </w:r>
          </w:p>
          <w:p w14:paraId="5E772BD5" w14:textId="77777777"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lastRenderedPageBreak/>
              <w:t xml:space="preserve">This proposal </w:t>
            </w:r>
            <w:r w:rsidRPr="00F41E00">
              <w:rPr>
                <w:rFonts w:asciiTheme="majorBidi" w:eastAsiaTheme="minorEastAsia" w:hAnsiTheme="majorBidi" w:cstheme="majorBidi"/>
                <w:bCs/>
                <w:i/>
                <w:color w:val="0000FF"/>
                <w:szCs w:val="22"/>
                <w:lang w:eastAsia="zh-CN"/>
              </w:rPr>
              <w:t>supports</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w:t>
            </w:r>
            <w:proofErr w:type="spellStart"/>
            <w:r w:rsidRPr="00F41E00">
              <w:rPr>
                <w:rFonts w:asciiTheme="majorBidi" w:eastAsiaTheme="minorEastAsia" w:hAnsiTheme="majorBidi" w:cstheme="majorBidi" w:hint="eastAsia"/>
                <w:bCs/>
                <w:i/>
                <w:color w:val="0000FF"/>
                <w:szCs w:val="22"/>
                <w:lang w:eastAsia="zh-CN"/>
              </w:rPr>
              <w:t>eMBB</w:t>
            </w:r>
            <w:proofErr w:type="spellEnd"/>
            <w:r w:rsidRPr="00F41E00">
              <w:rPr>
                <w:rFonts w:asciiTheme="majorBidi" w:eastAsiaTheme="minorEastAsia" w:hAnsiTheme="majorBidi" w:cstheme="majorBidi" w:hint="eastAsia"/>
                <w:bCs/>
                <w:i/>
                <w:color w:val="0000FF"/>
                <w:szCs w:val="22"/>
                <w:lang w:eastAsia="zh-CN"/>
              </w:rPr>
              <w:t xml:space="preserve">, URLLC, and </w:t>
            </w:r>
            <w:proofErr w:type="spellStart"/>
            <w:r w:rsidRPr="00F41E00">
              <w:rPr>
                <w:rFonts w:asciiTheme="majorBidi" w:eastAsiaTheme="minorEastAsia" w:hAnsiTheme="majorBidi" w:cstheme="majorBidi" w:hint="eastAsia"/>
                <w:bCs/>
                <w:i/>
                <w:color w:val="0000FF"/>
                <w:szCs w:val="22"/>
                <w:lang w:eastAsia="zh-CN"/>
              </w:rPr>
              <w:t>mMTC</w:t>
            </w:r>
            <w:proofErr w:type="spellEnd"/>
            <w:r w:rsidRPr="00F41E00">
              <w:rPr>
                <w:rFonts w:asciiTheme="majorBidi" w:eastAsiaTheme="minorEastAsia" w:hAnsiTheme="majorBidi" w:cstheme="majorBidi" w:hint="eastAsia"/>
                <w:bCs/>
                <w:i/>
                <w:color w:val="0000FF"/>
                <w:szCs w:val="22"/>
                <w:lang w:eastAsia="zh-CN"/>
              </w:rPr>
              <w:t xml:space="preserve">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14:paraId="1CD96E09" w14:textId="77777777"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14:paraId="5C5F1913" w14:textId="77777777"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proofErr w:type="spellStart"/>
            <w:r w:rsidRPr="00F41E00">
              <w:rPr>
                <w:rFonts w:asciiTheme="majorBidi" w:eastAsiaTheme="minorEastAsia" w:hAnsiTheme="majorBidi" w:cstheme="majorBidi" w:hint="eastAsia"/>
                <w:bCs/>
                <w:i/>
                <w:color w:val="0000FF"/>
                <w:szCs w:val="22"/>
                <w:lang w:eastAsia="zh-CN"/>
              </w:rPr>
              <w:t>eMBB</w:t>
            </w:r>
            <w:proofErr w:type="spellEnd"/>
            <w:r w:rsidRPr="00F41E00">
              <w:rPr>
                <w:rFonts w:asciiTheme="majorBidi" w:eastAsiaTheme="minorEastAsia" w:hAnsiTheme="majorBidi" w:cstheme="majorBidi" w:hint="eastAsia"/>
                <w:bCs/>
                <w:i/>
                <w:color w:val="0000FF"/>
                <w:szCs w:val="22"/>
                <w:lang w:eastAsia="zh-CN"/>
              </w:rPr>
              <w:t xml:space="preserve">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w:t>
            </w:r>
            <w:proofErr w:type="gramStart"/>
            <w:r w:rsidRPr="00F41E00">
              <w:rPr>
                <w:rFonts w:asciiTheme="majorBidi" w:eastAsiaTheme="minorEastAsia" w:hAnsiTheme="majorBidi" w:cstheme="majorBidi" w:hint="eastAsia"/>
                <w:bCs/>
                <w:i/>
                <w:color w:val="0000FF"/>
                <w:szCs w:val="22"/>
                <w:lang w:eastAsia="zh-CN"/>
              </w:rPr>
              <w:t>high speed</w:t>
            </w:r>
            <w:proofErr w:type="gramEnd"/>
            <w:r w:rsidRPr="00F41E00">
              <w:rPr>
                <w:rFonts w:asciiTheme="majorBidi" w:eastAsiaTheme="minorEastAsia" w:hAnsiTheme="majorBidi" w:cstheme="majorBidi" w:hint="eastAsia"/>
                <w:bCs/>
                <w:i/>
                <w:color w:val="0000FF"/>
                <w:szCs w:val="22"/>
                <w:lang w:eastAsia="zh-CN"/>
              </w:rPr>
              <w:t xml:space="preserve"> train/vehicle users. </w:t>
            </w:r>
          </w:p>
          <w:p w14:paraId="4751C485" w14:textId="77777777"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14:paraId="26ECFB42" w14:textId="77777777"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proofErr w:type="spellStart"/>
            <w:r w:rsidRPr="00F41E00">
              <w:rPr>
                <w:rFonts w:eastAsiaTheme="minorEastAsia" w:hint="eastAsia"/>
                <w:bCs/>
                <w:i/>
                <w:color w:val="0000FF"/>
                <w:szCs w:val="22"/>
                <w:lang w:eastAsia="zh-CN"/>
              </w:rPr>
              <w:t>mMTC</w:t>
            </w:r>
            <w:proofErr w:type="spellEnd"/>
            <w:r w:rsidRPr="00F41E00">
              <w:rPr>
                <w:rFonts w:eastAsiaTheme="minorEastAsia" w:hint="eastAsia"/>
                <w:bCs/>
                <w:i/>
                <w:color w:val="0000FF"/>
                <w:szCs w:val="22"/>
                <w:lang w:eastAsia="zh-CN"/>
              </w:rPr>
              <w:t xml:space="preserve">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14:paraId="65809269" w14:textId="77777777" w:rsidTr="00AE5F44">
        <w:trPr>
          <w:jc w:val="center"/>
        </w:trPr>
        <w:tc>
          <w:tcPr>
            <w:tcW w:w="1589" w:type="dxa"/>
          </w:tcPr>
          <w:p w14:paraId="1A9B1998" w14:textId="77777777"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lastRenderedPageBreak/>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14:paraId="4B31A606" w14:textId="77777777"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any capabilities/features to flexibly deploy a range of services across different usage scenarios (</w:t>
            </w:r>
            <w:proofErr w:type="spellStart"/>
            <w:r w:rsidRPr="00071678">
              <w:rPr>
                <w:rFonts w:asciiTheme="majorBidi" w:hAnsiTheme="majorBidi" w:cstheme="majorBidi"/>
                <w:bCs/>
                <w:sz w:val="22"/>
                <w:szCs w:val="22"/>
                <w:lang w:eastAsia="ja-JP"/>
              </w:rPr>
              <w:t>eMBB</w:t>
            </w:r>
            <w:proofErr w:type="spellEnd"/>
            <w:r w:rsidRPr="00071678">
              <w:rPr>
                <w:rFonts w:asciiTheme="majorBidi" w:hAnsiTheme="majorBidi" w:cstheme="majorBidi"/>
                <w:bCs/>
                <w:sz w:val="22"/>
                <w:szCs w:val="22"/>
                <w:lang w:eastAsia="ja-JP"/>
              </w:rPr>
              <w:t xml:space="preserve">, URLLC, and </w:t>
            </w:r>
            <w:proofErr w:type="spellStart"/>
            <w:r w:rsidRPr="00071678">
              <w:rPr>
                <w:rFonts w:asciiTheme="majorBidi" w:hAnsiTheme="majorBidi" w:cstheme="majorBidi"/>
                <w:bCs/>
                <w:sz w:val="22"/>
                <w:szCs w:val="22"/>
                <w:lang w:eastAsia="ja-JP"/>
              </w:rPr>
              <w:t>mMTC</w:t>
            </w:r>
            <w:proofErr w:type="spellEnd"/>
            <w:r w:rsidRPr="00071678">
              <w:rPr>
                <w:rFonts w:asciiTheme="majorBidi" w:hAnsiTheme="majorBidi" w:cstheme="majorBidi"/>
                <w:bCs/>
                <w:sz w:val="22"/>
                <w:szCs w:val="22"/>
                <w:lang w:eastAsia="ja-JP"/>
              </w:rPr>
              <w:t>) in an efficient manner, (e.g., a proposed RIT/SRIT is designed to use a single continuous or multiple block(s) of spectrum).</w:t>
            </w:r>
          </w:p>
          <w:p w14:paraId="4ABB0ACC" w14:textId="77777777" w:rsidR="00994C42" w:rsidRPr="003D2584" w:rsidRDefault="00994C42" w:rsidP="00994C42">
            <w:pPr>
              <w:pStyle w:val="Tabletext"/>
              <w:rPr>
                <w:rFonts w:asciiTheme="majorBidi" w:eastAsiaTheme="minorEastAsia" w:hAnsiTheme="majorBidi" w:cstheme="majorBidi"/>
                <w:b/>
                <w:bCs/>
                <w:i/>
                <w:color w:val="0000FF"/>
                <w:szCs w:val="22"/>
                <w:u w:val="single"/>
                <w:lang w:eastAsia="zh-CN"/>
              </w:rPr>
            </w:pPr>
            <w:r w:rsidRPr="003D2584">
              <w:rPr>
                <w:rFonts w:asciiTheme="majorBidi" w:eastAsiaTheme="minorEastAsia" w:hAnsiTheme="majorBidi" w:cstheme="majorBidi" w:hint="eastAsia"/>
                <w:b/>
                <w:bCs/>
                <w:i/>
                <w:color w:val="0000FF"/>
                <w:szCs w:val="22"/>
                <w:u w:val="single"/>
                <w:lang w:eastAsia="zh-CN"/>
              </w:rPr>
              <w:t>For NR component RIT:</w:t>
            </w:r>
          </w:p>
          <w:p w14:paraId="049A0D0E" w14:textId="77777777"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w:t>
            </w:r>
            <w:proofErr w:type="gramStart"/>
            <w:r w:rsidRPr="003D2584">
              <w:rPr>
                <w:i/>
                <w:iCs/>
                <w:color w:val="0000FF"/>
                <w:szCs w:val="22"/>
              </w:rPr>
              <w:t>is capable of deploying</w:t>
            </w:r>
            <w:proofErr w:type="gramEnd"/>
            <w:r w:rsidRPr="003D2584">
              <w:rPr>
                <w:i/>
                <w:iCs/>
                <w:color w:val="0000FF"/>
                <w:szCs w:val="22"/>
              </w:rPr>
              <w:t xml:space="preserve">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14:paraId="24F37681" w14:textId="77777777"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14:paraId="2B15F0FB" w14:textId="77777777"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14:paraId="03CA96EB" w14:textId="77777777"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14:paraId="0E0C5EA9" w14:textId="77777777"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14:paraId="0B983019" w14:textId="77777777"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 xml:space="preserve">Very short scheduling interval achieved with both high </w:t>
            </w:r>
            <w:proofErr w:type="gramStart"/>
            <w:r w:rsidRPr="003D2584">
              <w:rPr>
                <w:i/>
                <w:iCs/>
                <w:color w:val="0000FF"/>
                <w:szCs w:val="22"/>
              </w:rPr>
              <w:t>subcarrier</w:t>
            </w:r>
            <w:proofErr w:type="gramEnd"/>
            <w:r w:rsidRPr="003D2584">
              <w:rPr>
                <w:i/>
                <w:iCs/>
                <w:color w:val="0000FF"/>
                <w:szCs w:val="22"/>
              </w:rPr>
              <w:t xml:space="preserve"> spacing (short symbol duration) and the possibility to schedule short time intervals only</w:t>
            </w:r>
          </w:p>
          <w:p w14:paraId="6879D31F" w14:textId="77777777"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grant is supported</w:t>
            </w:r>
            <w:r w:rsidRPr="003D2584">
              <w:rPr>
                <w:rFonts w:eastAsiaTheme="minorEastAsia" w:hint="eastAsia"/>
                <w:i/>
                <w:color w:val="0000FF"/>
                <w:szCs w:val="22"/>
                <w:lang w:eastAsia="zh-CN"/>
              </w:rPr>
              <w:t xml:space="preserve"> to reduce UL latency.</w:t>
            </w:r>
          </w:p>
          <w:p w14:paraId="24A53444" w14:textId="77777777"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14:paraId="70D2CCAC" w14:textId="77777777" w:rsidR="00994C42" w:rsidRPr="003D2584" w:rsidRDefault="00994C42" w:rsidP="00994C42">
            <w:pPr>
              <w:pStyle w:val="Tabletext"/>
              <w:rPr>
                <w:rFonts w:eastAsiaTheme="minorEastAsia"/>
                <w:i/>
                <w:iCs/>
                <w:color w:val="0000FF"/>
                <w:szCs w:val="22"/>
                <w:lang w:eastAsia="zh-CN"/>
              </w:rPr>
            </w:pPr>
            <w:proofErr w:type="spellStart"/>
            <w:r w:rsidRPr="003D2584">
              <w:rPr>
                <w:i/>
                <w:iCs/>
                <w:color w:val="0000FF"/>
                <w:szCs w:val="22"/>
              </w:rPr>
              <w:t>mMTC</w:t>
            </w:r>
            <w:proofErr w:type="spellEnd"/>
            <w:r w:rsidRPr="003D2584">
              <w:rPr>
                <w:i/>
                <w:iCs/>
                <w:color w:val="0000FF"/>
                <w:szCs w:val="22"/>
              </w:rPr>
              <w:t xml:space="preserve"> services can benefit from the following components</w:t>
            </w:r>
          </w:p>
          <w:p w14:paraId="6202D69F" w14:textId="77777777"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R and increased average Tx power for better coverage</w:t>
            </w:r>
          </w:p>
          <w:p w14:paraId="21F08095" w14:textId="77777777"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14:paraId="2281A068" w14:textId="77777777"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14:paraId="61F38C2C" w14:textId="77777777"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14:paraId="57555E62" w14:textId="77777777"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14:paraId="0112ACBF" w14:textId="77777777"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14:paraId="4479D861" w14:textId="77777777" w:rsidR="00EB0E2E" w:rsidRDefault="00EB0E2E" w:rsidP="00EB0E2E">
            <w:pPr>
              <w:pStyle w:val="Tabletext"/>
              <w:rPr>
                <w:rFonts w:eastAsiaTheme="minorEastAsia"/>
                <w:i/>
                <w:iCs/>
                <w:color w:val="0000FF"/>
                <w:szCs w:val="22"/>
                <w:lang w:eastAsia="zh-CN"/>
              </w:rPr>
            </w:pPr>
            <w:r w:rsidRPr="00AB3F14">
              <w:rPr>
                <w:i/>
                <w:iCs/>
                <w:color w:val="0000FF"/>
                <w:szCs w:val="22"/>
              </w:rPr>
              <w:t xml:space="preserve">URLLC, </w:t>
            </w:r>
            <w:proofErr w:type="spellStart"/>
            <w:r w:rsidRPr="00AB3F14">
              <w:rPr>
                <w:i/>
                <w:iCs/>
                <w:color w:val="0000FF"/>
                <w:szCs w:val="22"/>
              </w:rPr>
              <w:t>eMBB</w:t>
            </w:r>
            <w:proofErr w:type="spellEnd"/>
            <w:r w:rsidRPr="00AB3F14">
              <w:rPr>
                <w:i/>
                <w:iCs/>
                <w:color w:val="0000FF"/>
                <w:szCs w:val="22"/>
              </w:rPr>
              <w:t xml:space="preserve"> and </w:t>
            </w:r>
            <w:proofErr w:type="spellStart"/>
            <w:r w:rsidRPr="00AB3F14">
              <w:rPr>
                <w:i/>
                <w:iCs/>
                <w:color w:val="0000FF"/>
                <w:szCs w:val="22"/>
              </w:rPr>
              <w:t>mMTC</w:t>
            </w:r>
            <w:proofErr w:type="spellEnd"/>
            <w:r w:rsidRPr="00AB3F14">
              <w:rPr>
                <w:i/>
                <w:iCs/>
                <w:color w:val="0000FF"/>
                <w:szCs w:val="22"/>
              </w:rPr>
              <w:t xml:space="preserve">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w:t>
            </w:r>
            <w:proofErr w:type="spellStart"/>
            <w:r w:rsidRPr="00AB3F14">
              <w:rPr>
                <w:i/>
                <w:iCs/>
                <w:color w:val="0000FF"/>
                <w:szCs w:val="22"/>
              </w:rPr>
              <w:t>eMBB</w:t>
            </w:r>
            <w:proofErr w:type="spellEnd"/>
            <w:r w:rsidRPr="00AB3F14">
              <w:rPr>
                <w:i/>
                <w:iCs/>
                <w:color w:val="0000FF"/>
                <w:szCs w:val="22"/>
              </w:rPr>
              <w:t>/</w:t>
            </w:r>
            <w:proofErr w:type="spellStart"/>
            <w:r w:rsidRPr="00AB3F14">
              <w:rPr>
                <w:i/>
                <w:iCs/>
                <w:color w:val="0000FF"/>
                <w:szCs w:val="22"/>
              </w:rPr>
              <w:t>mMTC</w:t>
            </w:r>
            <w:proofErr w:type="spellEnd"/>
            <w:r w:rsidRPr="00AB3F14">
              <w:rPr>
                <w:i/>
                <w:iCs/>
                <w:color w:val="0000FF"/>
                <w:szCs w:val="22"/>
              </w:rPr>
              <w:t xml:space="preserve"> transmissions, if necessary, and URLLC services can be mapped to </w:t>
            </w:r>
            <w:proofErr w:type="gramStart"/>
            <w:r w:rsidRPr="00AB3F14">
              <w:rPr>
                <w:i/>
                <w:iCs/>
                <w:color w:val="0000FF"/>
                <w:szCs w:val="22"/>
              </w:rPr>
              <w:t>e.g.</w:t>
            </w:r>
            <w:proofErr w:type="gramEnd"/>
            <w:r w:rsidRPr="00AB3F14">
              <w:rPr>
                <w:i/>
                <w:iCs/>
                <w:color w:val="0000FF"/>
                <w:szCs w:val="22"/>
              </w:rPr>
              <w:t xml:space="preserve"> a shorter allocation duration for lower latency by small number of scheduled symbols, as well as by using higher sub-carrier spacing and thus allocation duration for the same number of scheduled symbols, while </w:t>
            </w:r>
            <w:proofErr w:type="spellStart"/>
            <w:r w:rsidRPr="00AB3F14">
              <w:rPr>
                <w:i/>
                <w:iCs/>
                <w:color w:val="0000FF"/>
                <w:szCs w:val="22"/>
              </w:rPr>
              <w:t>eM</w:t>
            </w:r>
            <w:r w:rsidRPr="00AB3F14">
              <w:rPr>
                <w:rFonts w:eastAsiaTheme="minorEastAsia" w:hint="eastAsia"/>
                <w:i/>
                <w:iCs/>
                <w:color w:val="0000FF"/>
                <w:szCs w:val="22"/>
                <w:lang w:eastAsia="zh-CN"/>
              </w:rPr>
              <w:t>BB</w:t>
            </w:r>
            <w:proofErr w:type="spellEnd"/>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can coexist in a single carrier with no need for fixed divisions within the carrier</w:t>
            </w:r>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14:paraId="116ED589" w14:textId="77777777" w:rsidR="00967687" w:rsidRPr="00967687" w:rsidRDefault="00967687" w:rsidP="00EB0E2E">
            <w:pPr>
              <w:pStyle w:val="Tabletext"/>
              <w:rPr>
                <w:rFonts w:eastAsiaTheme="minorEastAsia"/>
                <w:i/>
                <w:iCs/>
                <w:color w:val="0000FF"/>
                <w:szCs w:val="22"/>
                <w:lang w:eastAsia="zh-CN"/>
              </w:rPr>
            </w:pPr>
          </w:p>
          <w:p w14:paraId="6402B4F8" w14:textId="77777777" w:rsidR="00967687" w:rsidRPr="003942E6" w:rsidRDefault="00967687" w:rsidP="00967687">
            <w:pPr>
              <w:pStyle w:val="Tabletext"/>
              <w:rPr>
                <w:rFonts w:asciiTheme="majorBidi" w:eastAsiaTheme="minorEastAsia" w:hAnsiTheme="majorBidi" w:cstheme="majorBidi"/>
                <w:b/>
                <w:bCs/>
                <w:i/>
                <w:color w:val="0000FF"/>
                <w:szCs w:val="22"/>
                <w:u w:val="single"/>
                <w:lang w:eastAsia="zh-CN"/>
              </w:rPr>
            </w:pPr>
            <w:r w:rsidRPr="003942E6">
              <w:rPr>
                <w:rFonts w:asciiTheme="majorBidi" w:eastAsiaTheme="minorEastAsia" w:hAnsiTheme="majorBidi" w:cstheme="majorBidi" w:hint="eastAsia"/>
                <w:b/>
                <w:bCs/>
                <w:i/>
                <w:color w:val="0000FF"/>
                <w:szCs w:val="22"/>
                <w:u w:val="single"/>
                <w:lang w:eastAsia="zh-CN"/>
              </w:rPr>
              <w:t>For LTE component RIT:</w:t>
            </w:r>
          </w:p>
          <w:p w14:paraId="56E583E1" w14:textId="77777777"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lastRenderedPageBreak/>
              <w:t>LTE</w:t>
            </w:r>
            <w:r w:rsidRPr="003942E6">
              <w:rPr>
                <w:i/>
                <w:iCs/>
                <w:color w:val="0000FF"/>
                <w:szCs w:val="22"/>
              </w:rPr>
              <w:t xml:space="preserve"> </w:t>
            </w:r>
            <w:proofErr w:type="gramStart"/>
            <w:r w:rsidRPr="003942E6">
              <w:rPr>
                <w:i/>
                <w:iCs/>
                <w:color w:val="0000FF"/>
                <w:szCs w:val="22"/>
              </w:rPr>
              <w:t>is capable of deploying</w:t>
            </w:r>
            <w:proofErr w:type="gramEnd"/>
            <w:r w:rsidRPr="003942E6">
              <w:rPr>
                <w:i/>
                <w:iCs/>
                <w:color w:val="0000FF"/>
                <w:szCs w:val="22"/>
              </w:rPr>
              <w:t xml:space="preserve"> a range of services across different usage scenarios. While the specification does not match any physical layer functionality to any service, </w:t>
            </w:r>
            <w:r w:rsidRPr="003942E6">
              <w:rPr>
                <w:rFonts w:eastAsiaTheme="minorEastAsia" w:hint="eastAsia"/>
                <w:i/>
                <w:iCs/>
                <w:color w:val="0000FF"/>
                <w:szCs w:val="22"/>
                <w:lang w:eastAsia="zh-CN"/>
              </w:rPr>
              <w:t xml:space="preserve">different components can benefit different services in specific usage scenarios. </w:t>
            </w:r>
          </w:p>
          <w:p w14:paraId="3E013D42" w14:textId="77777777"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t xml:space="preserve">Specifically, </w:t>
            </w:r>
            <w:r w:rsidRPr="003942E6">
              <w:rPr>
                <w:i/>
                <w:iCs/>
                <w:color w:val="0000FF"/>
                <w:szCs w:val="22"/>
              </w:rPr>
              <w:t xml:space="preserve">the following low latency </w:t>
            </w:r>
            <w:r w:rsidRPr="003942E6">
              <w:rPr>
                <w:rFonts w:eastAsiaTheme="minorEastAsia" w:hint="eastAsia"/>
                <w:i/>
                <w:iCs/>
                <w:color w:val="0000FF"/>
                <w:szCs w:val="22"/>
                <w:lang w:eastAsia="zh-CN"/>
              </w:rPr>
              <w:t>components are enabled</w:t>
            </w:r>
          </w:p>
          <w:p w14:paraId="5097E3BE" w14:textId="77777777"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w:t>
            </w:r>
            <w:r w:rsidRPr="003942E6">
              <w:rPr>
                <w:i/>
                <w:iCs/>
                <w:color w:val="0000FF"/>
                <w:szCs w:val="22"/>
              </w:rPr>
              <w:t>Frequency-first mapping of data bits to physical resources allows for the channel decoder to operate in a pipelined fashion, starting to decode the data block immediately when the first symbol has been received</w:t>
            </w:r>
          </w:p>
          <w:p w14:paraId="6E08D6E6" w14:textId="77777777"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Sh</w:t>
            </w:r>
            <w:r w:rsidRPr="003942E6">
              <w:rPr>
                <w:i/>
                <w:iCs/>
                <w:color w:val="0000FF"/>
                <w:szCs w:val="22"/>
              </w:rPr>
              <w:t xml:space="preserve">ort scheduling interval achieved with </w:t>
            </w:r>
            <w:r w:rsidRPr="003942E6">
              <w:rPr>
                <w:rFonts w:eastAsiaTheme="minorEastAsia" w:hint="eastAsia"/>
                <w:i/>
                <w:iCs/>
                <w:color w:val="0000FF"/>
                <w:szCs w:val="22"/>
                <w:lang w:eastAsia="zh-CN"/>
              </w:rPr>
              <w:t xml:space="preserve">short TTI length (see item </w:t>
            </w:r>
            <w:r w:rsidRPr="003942E6">
              <w:rPr>
                <w:rFonts w:eastAsiaTheme="minorEastAsia" w:hint="eastAsia"/>
                <w:i/>
                <w:color w:val="0000FF"/>
                <w:szCs w:val="22"/>
                <w:lang w:eastAsia="zh-CN"/>
              </w:rPr>
              <w:t>5</w:t>
            </w:r>
            <w:r w:rsidRPr="003942E6">
              <w:rPr>
                <w:rFonts w:eastAsiaTheme="minorEastAsia"/>
                <w:i/>
                <w:color w:val="0000FF"/>
                <w:szCs w:val="22"/>
                <w:lang w:eastAsia="zh-CN"/>
              </w:rPr>
              <w:t>.2.3.2.7</w:t>
            </w:r>
            <w:r w:rsidRPr="003942E6">
              <w:rPr>
                <w:rFonts w:eastAsiaTheme="minorEastAsia" w:hint="eastAsia"/>
                <w:i/>
                <w:color w:val="0000FF"/>
                <w:szCs w:val="22"/>
                <w:lang w:eastAsia="zh-CN"/>
              </w:rPr>
              <w:t xml:space="preserve"> and reference therein)</w:t>
            </w:r>
          </w:p>
          <w:p w14:paraId="64291E74" w14:textId="77777777"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Configurable shorter u</w:t>
            </w:r>
            <w:r w:rsidRPr="003942E6">
              <w:rPr>
                <w:i/>
                <w:iCs/>
                <w:color w:val="0000FF"/>
                <w:szCs w:val="22"/>
              </w:rPr>
              <w:t>plink semi-persistent-scheduling</w:t>
            </w:r>
            <w:r w:rsidRPr="003942E6">
              <w:rPr>
                <w:rFonts w:eastAsiaTheme="minorEastAsia" w:hint="eastAsia"/>
                <w:i/>
                <w:iCs/>
                <w:color w:val="0000FF"/>
                <w:szCs w:val="22"/>
                <w:lang w:eastAsia="zh-CN"/>
              </w:rPr>
              <w:t xml:space="preserve"> (SPS)</w:t>
            </w:r>
            <w:r w:rsidRPr="003942E6">
              <w:rPr>
                <w:i/>
                <w:iCs/>
                <w:color w:val="0000FF"/>
                <w:szCs w:val="22"/>
              </w:rPr>
              <w:t xml:space="preserve"> interval </w:t>
            </w:r>
            <w:r w:rsidRPr="003942E6">
              <w:rPr>
                <w:rFonts w:eastAsiaTheme="minorEastAsia" w:hint="eastAsia"/>
                <w:i/>
                <w:iCs/>
                <w:color w:val="0000FF"/>
                <w:szCs w:val="22"/>
                <w:lang w:eastAsia="zh-CN"/>
              </w:rPr>
              <w:t>(</w:t>
            </w:r>
            <w:r w:rsidRPr="003942E6">
              <w:rPr>
                <w:i/>
                <w:iCs/>
                <w:color w:val="0000FF"/>
                <w:szCs w:val="22"/>
              </w:rPr>
              <w:t xml:space="preserve">can be less than 10 subframes, </w:t>
            </w:r>
            <w:proofErr w:type="gramStart"/>
            <w:r w:rsidRPr="003942E6">
              <w:rPr>
                <w:i/>
                <w:iCs/>
                <w:color w:val="0000FF"/>
                <w:szCs w:val="22"/>
              </w:rPr>
              <w:t>e.g.</w:t>
            </w:r>
            <w:proofErr w:type="gramEnd"/>
            <w:r w:rsidRPr="003942E6">
              <w:rPr>
                <w:i/>
                <w:iCs/>
                <w:color w:val="0000FF"/>
                <w:szCs w:val="22"/>
              </w:rPr>
              <w:t xml:space="preserve"> 1ms</w:t>
            </w:r>
            <w:r w:rsidRPr="003942E6">
              <w:rPr>
                <w:rFonts w:eastAsiaTheme="minorEastAsia" w:hint="eastAsia"/>
                <w:i/>
                <w:iCs/>
                <w:color w:val="0000FF"/>
                <w:szCs w:val="22"/>
                <w:lang w:eastAsia="zh-CN"/>
              </w:rPr>
              <w:t>)</w:t>
            </w:r>
            <w:r w:rsidRPr="003942E6">
              <w:rPr>
                <w:i/>
                <w:iCs/>
                <w:color w:val="0000FF"/>
                <w:szCs w:val="22"/>
              </w:rPr>
              <w:t xml:space="preserve"> </w:t>
            </w:r>
            <w:r w:rsidRPr="003942E6">
              <w:rPr>
                <w:rFonts w:eastAsiaTheme="minorEastAsia" w:hint="eastAsia"/>
                <w:i/>
                <w:iCs/>
                <w:color w:val="0000FF"/>
                <w:szCs w:val="22"/>
                <w:lang w:eastAsia="zh-CN"/>
              </w:rPr>
              <w:t>is introduced to</w:t>
            </w:r>
            <w:r w:rsidRPr="003942E6">
              <w:rPr>
                <w:i/>
                <w:iCs/>
                <w:color w:val="0000FF"/>
                <w:szCs w:val="22"/>
              </w:rPr>
              <w:t xml:space="preserve"> reduce uplink latency</w:t>
            </w:r>
            <w:r w:rsidRPr="003942E6">
              <w:rPr>
                <w:rFonts w:eastAsiaTheme="minorEastAsia" w:hint="eastAsia"/>
                <w:i/>
                <w:iCs/>
                <w:color w:val="0000FF"/>
                <w:szCs w:val="22"/>
                <w:lang w:eastAsia="zh-CN"/>
              </w:rPr>
              <w:t xml:space="preserve"> for SPS</w:t>
            </w:r>
            <w:r w:rsidRPr="003942E6">
              <w:rPr>
                <w:i/>
                <w:iCs/>
                <w:color w:val="0000FF"/>
                <w:szCs w:val="22"/>
              </w:rPr>
              <w:t xml:space="preserve">. </w:t>
            </w:r>
          </w:p>
          <w:p w14:paraId="18822D5F" w14:textId="77777777"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U</w:t>
            </w:r>
            <w:r w:rsidRPr="003942E6">
              <w:rPr>
                <w:i/>
                <w:iCs/>
                <w:color w:val="0000FF"/>
                <w:szCs w:val="22"/>
              </w:rPr>
              <w:t xml:space="preserve">plink skipping mechanism is introduced for SPS </w:t>
            </w:r>
            <w:r w:rsidRPr="003942E6">
              <w:rPr>
                <w:rFonts w:hint="eastAsia"/>
                <w:i/>
                <w:iCs/>
                <w:color w:val="0000FF"/>
                <w:szCs w:val="22"/>
              </w:rPr>
              <w:t>to avoid</w:t>
            </w:r>
            <w:r w:rsidRPr="003942E6">
              <w:rPr>
                <w:i/>
                <w:iCs/>
                <w:color w:val="0000FF"/>
                <w:szCs w:val="22"/>
              </w:rPr>
              <w:t xml:space="preserve"> resource release </w:t>
            </w:r>
            <w:r w:rsidRPr="003942E6">
              <w:rPr>
                <w:rFonts w:hint="eastAsia"/>
                <w:i/>
                <w:iCs/>
                <w:color w:val="0000FF"/>
                <w:szCs w:val="22"/>
              </w:rPr>
              <w:t xml:space="preserve">such that </w:t>
            </w:r>
            <w:r w:rsidRPr="003942E6">
              <w:rPr>
                <w:i/>
                <w:iCs/>
                <w:color w:val="0000FF"/>
                <w:szCs w:val="22"/>
              </w:rPr>
              <w:t>the latency of waiting for the next SPS uplink grant can be avoided.</w:t>
            </w:r>
          </w:p>
          <w:p w14:paraId="55135832" w14:textId="77777777" w:rsidR="00967687" w:rsidRPr="003942E6" w:rsidRDefault="00967687" w:rsidP="00967687">
            <w:pPr>
              <w:pStyle w:val="Tabletext"/>
              <w:rPr>
                <w:rFonts w:eastAsiaTheme="minorEastAsia"/>
                <w:i/>
                <w:iCs/>
                <w:color w:val="0000FF"/>
                <w:szCs w:val="22"/>
                <w:lang w:eastAsia="zh-CN"/>
              </w:rPr>
            </w:pPr>
            <w:proofErr w:type="spellStart"/>
            <w:r w:rsidRPr="003942E6">
              <w:rPr>
                <w:i/>
                <w:iCs/>
                <w:color w:val="0000FF"/>
                <w:szCs w:val="22"/>
              </w:rPr>
              <w:t>mMTC</w:t>
            </w:r>
            <w:proofErr w:type="spellEnd"/>
            <w:r w:rsidRPr="003942E6">
              <w:rPr>
                <w:i/>
                <w:iCs/>
                <w:color w:val="0000FF"/>
                <w:szCs w:val="22"/>
              </w:rPr>
              <w:t xml:space="preserve"> services </w:t>
            </w:r>
            <w:r w:rsidRPr="003942E6">
              <w:rPr>
                <w:rFonts w:eastAsiaTheme="minorEastAsia" w:hint="eastAsia"/>
                <w:i/>
                <w:iCs/>
                <w:color w:val="0000FF"/>
                <w:szCs w:val="22"/>
                <w:lang w:eastAsia="zh-CN"/>
              </w:rPr>
              <w:t xml:space="preserve">are supported by NB-IoT / </w:t>
            </w:r>
            <w:proofErr w:type="spellStart"/>
            <w:r w:rsidRPr="003942E6">
              <w:rPr>
                <w:rFonts w:eastAsiaTheme="minorEastAsia" w:hint="eastAsia"/>
                <w:i/>
                <w:iCs/>
                <w:color w:val="0000FF"/>
                <w:szCs w:val="22"/>
                <w:lang w:eastAsia="zh-CN"/>
              </w:rPr>
              <w:t>eMTC</w:t>
            </w:r>
            <w:proofErr w:type="spellEnd"/>
          </w:p>
          <w:p w14:paraId="622B6954" w14:textId="77777777"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DFT-spreading and Pi/2 BPSK </w:t>
            </w:r>
            <w:r w:rsidR="00B419AB">
              <w:rPr>
                <w:rFonts w:eastAsiaTheme="minorEastAsia" w:hint="eastAsia"/>
                <w:i/>
                <w:iCs/>
                <w:color w:val="0000FF"/>
                <w:szCs w:val="22"/>
                <w:lang w:eastAsia="zh-CN"/>
              </w:rPr>
              <w:t xml:space="preserve">(for both NB-IoT and </w:t>
            </w:r>
            <w:proofErr w:type="spellStart"/>
            <w:r w:rsidR="00B419AB">
              <w:rPr>
                <w:rFonts w:eastAsiaTheme="minorEastAsia" w:hint="eastAsia"/>
                <w:i/>
                <w:iCs/>
                <w:color w:val="0000FF"/>
                <w:szCs w:val="22"/>
                <w:lang w:eastAsia="zh-CN"/>
              </w:rPr>
              <w:t>eMTC</w:t>
            </w:r>
            <w:proofErr w:type="spellEnd"/>
            <w:r w:rsidR="00B419AB">
              <w:rPr>
                <w:rFonts w:eastAsiaTheme="minorEastAsia" w:hint="eastAsia"/>
                <w:i/>
                <w:iCs/>
                <w:color w:val="0000FF"/>
                <w:szCs w:val="22"/>
                <w:lang w:eastAsia="zh-CN"/>
              </w:rPr>
              <w:t xml:space="preserve">) </w:t>
            </w:r>
            <w:r w:rsidRPr="003942E6">
              <w:rPr>
                <w:rFonts w:eastAsiaTheme="minorEastAsia" w:hint="eastAsia"/>
                <w:i/>
                <w:iCs/>
                <w:color w:val="0000FF"/>
                <w:szCs w:val="22"/>
                <w:lang w:eastAsia="zh-CN"/>
              </w:rPr>
              <w:t xml:space="preserve">and Pi/4 QPSK </w:t>
            </w:r>
            <w:r w:rsidR="00B419AB">
              <w:rPr>
                <w:rFonts w:eastAsiaTheme="minorEastAsia" w:hint="eastAsia"/>
                <w:i/>
                <w:iCs/>
                <w:color w:val="0000FF"/>
                <w:szCs w:val="22"/>
                <w:lang w:eastAsia="zh-CN"/>
              </w:rPr>
              <w:t xml:space="preserve">(for NB-IoT) </w:t>
            </w:r>
            <w:r w:rsidRPr="003942E6">
              <w:rPr>
                <w:rFonts w:eastAsiaTheme="minorEastAsia"/>
                <w:i/>
                <w:iCs/>
                <w:color w:val="0000FF"/>
                <w:szCs w:val="22"/>
                <w:lang w:eastAsia="zh-CN"/>
              </w:rPr>
              <w:t>modulation 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p>
          <w:p w14:paraId="36749C53" w14:textId="77777777" w:rsidR="00967687"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w:t>
            </w:r>
            <w:r w:rsidRPr="003942E6">
              <w:rPr>
                <w:rFonts w:eastAsiaTheme="minorEastAsia" w:hint="eastAsia"/>
                <w:i/>
                <w:iCs/>
                <w:color w:val="0000FF"/>
                <w:szCs w:val="22"/>
                <w:lang w:eastAsia="zh-CN"/>
              </w:rPr>
              <w:t xml:space="preserve">  R</w:t>
            </w:r>
            <w:r w:rsidRPr="003942E6">
              <w:rPr>
                <w:rFonts w:eastAsiaTheme="minorEastAsia"/>
                <w:i/>
                <w:iCs/>
                <w:color w:val="0000FF"/>
                <w:szCs w:val="22"/>
                <w:lang w:eastAsia="zh-CN"/>
              </w:rPr>
              <w:t>epetition of a transmission for both control and data for better coverage</w:t>
            </w:r>
          </w:p>
          <w:p w14:paraId="329DE9B4" w14:textId="77777777" w:rsidR="00EC03B9" w:rsidRDefault="00EC03B9" w:rsidP="00967687">
            <w:pPr>
              <w:pStyle w:val="Tabletext"/>
              <w:numPr>
                <w:ilvl w:val="0"/>
                <w:numId w:val="75"/>
              </w:numPr>
              <w:rPr>
                <w:rFonts w:eastAsiaTheme="minorEastAsia"/>
                <w:i/>
                <w:iCs/>
                <w:color w:val="0000FF"/>
                <w:szCs w:val="22"/>
                <w:lang w:eastAsia="zh-CN"/>
              </w:rPr>
            </w:pPr>
            <w:r>
              <w:rPr>
                <w:rFonts w:eastAsiaTheme="minorEastAsia" w:hint="eastAsia"/>
                <w:i/>
                <w:iCs/>
                <w:color w:val="0000FF"/>
                <w:szCs w:val="22"/>
                <w:lang w:eastAsia="zh-CN"/>
              </w:rPr>
              <w:t xml:space="preserve">   RV cycling to improve code rates for better coverage</w:t>
            </w:r>
          </w:p>
          <w:p w14:paraId="6F1B7827" w14:textId="77777777" w:rsidR="00EC03B9" w:rsidRDefault="00EC03B9" w:rsidP="00967687">
            <w:pPr>
              <w:pStyle w:val="Tabletext"/>
              <w:numPr>
                <w:ilvl w:val="0"/>
                <w:numId w:val="75"/>
              </w:numPr>
              <w:rPr>
                <w:rFonts w:eastAsiaTheme="minorEastAsia"/>
                <w:i/>
                <w:iCs/>
                <w:color w:val="0000FF"/>
                <w:szCs w:val="22"/>
                <w:lang w:eastAsia="zh-CN"/>
              </w:rPr>
            </w:pPr>
            <w:r>
              <w:rPr>
                <w:rFonts w:eastAsiaTheme="minorEastAsia" w:hint="eastAsia"/>
                <w:i/>
                <w:iCs/>
                <w:color w:val="0000FF"/>
                <w:szCs w:val="22"/>
                <w:lang w:eastAsia="zh-CN"/>
              </w:rPr>
              <w:t xml:space="preserve">   Cyclic repetition to enable symbol-level I/Q </w:t>
            </w:r>
            <w:r w:rsidR="009658F9">
              <w:rPr>
                <w:rFonts w:eastAsiaTheme="minorEastAsia"/>
                <w:i/>
                <w:iCs/>
                <w:color w:val="0000FF"/>
                <w:szCs w:val="22"/>
                <w:lang w:eastAsia="zh-CN"/>
              </w:rPr>
              <w:t>combining</w:t>
            </w:r>
            <w:r>
              <w:rPr>
                <w:rFonts w:eastAsiaTheme="minorEastAsia" w:hint="eastAsia"/>
                <w:i/>
                <w:iCs/>
                <w:color w:val="0000FF"/>
                <w:szCs w:val="22"/>
                <w:lang w:eastAsia="zh-CN"/>
              </w:rPr>
              <w:t xml:space="preserve"> and to improve </w:t>
            </w:r>
            <w:r>
              <w:rPr>
                <w:rFonts w:eastAsiaTheme="minorEastAsia"/>
                <w:i/>
                <w:iCs/>
                <w:color w:val="0000FF"/>
                <w:szCs w:val="22"/>
                <w:lang w:eastAsia="zh-CN"/>
              </w:rPr>
              <w:t>frequency</w:t>
            </w:r>
            <w:r>
              <w:rPr>
                <w:rFonts w:eastAsiaTheme="minorEastAsia" w:hint="eastAsia"/>
                <w:i/>
                <w:iCs/>
                <w:color w:val="0000FF"/>
                <w:szCs w:val="22"/>
                <w:lang w:eastAsia="zh-CN"/>
              </w:rPr>
              <w:t>/timing offset tracking for better coverage</w:t>
            </w:r>
          </w:p>
          <w:p w14:paraId="0BDD613D" w14:textId="77777777" w:rsidR="00EC03B9" w:rsidRPr="003942E6" w:rsidRDefault="00EC03B9" w:rsidP="00967687">
            <w:pPr>
              <w:pStyle w:val="Tabletext"/>
              <w:numPr>
                <w:ilvl w:val="0"/>
                <w:numId w:val="75"/>
              </w:numPr>
              <w:rPr>
                <w:rFonts w:eastAsiaTheme="minorEastAsia"/>
                <w:i/>
                <w:iCs/>
                <w:color w:val="0000FF"/>
                <w:szCs w:val="22"/>
                <w:lang w:eastAsia="zh-CN"/>
              </w:rPr>
            </w:pPr>
            <w:r>
              <w:rPr>
                <w:rFonts w:eastAsiaTheme="minorEastAsia" w:hint="eastAsia"/>
                <w:i/>
                <w:iCs/>
                <w:color w:val="0000FF"/>
                <w:szCs w:val="22"/>
                <w:lang w:eastAsia="zh-CN"/>
              </w:rPr>
              <w:t xml:space="preserve"> </w:t>
            </w:r>
            <w:r w:rsidRPr="003942E6">
              <w:rPr>
                <w:rFonts w:eastAsiaTheme="minorEastAsia"/>
                <w:i/>
                <w:iCs/>
                <w:color w:val="0000FF"/>
                <w:szCs w:val="22"/>
                <w:lang w:eastAsia="zh-CN"/>
              </w:rPr>
              <w:t>   </w:t>
            </w:r>
            <w:r>
              <w:rPr>
                <w:rFonts w:eastAsiaTheme="minorEastAsia" w:hint="eastAsia"/>
                <w:i/>
                <w:iCs/>
                <w:color w:val="0000FF"/>
                <w:szCs w:val="22"/>
                <w:lang w:eastAsia="zh-CN"/>
              </w:rPr>
              <w:t xml:space="preserve">Frequency hopping in </w:t>
            </w:r>
            <w:proofErr w:type="spellStart"/>
            <w:r>
              <w:rPr>
                <w:rFonts w:eastAsiaTheme="minorEastAsia" w:hint="eastAsia"/>
                <w:i/>
                <w:iCs/>
                <w:color w:val="0000FF"/>
                <w:szCs w:val="22"/>
                <w:lang w:eastAsia="zh-CN"/>
              </w:rPr>
              <w:t>eMTC</w:t>
            </w:r>
            <w:proofErr w:type="spellEnd"/>
            <w:r>
              <w:rPr>
                <w:rFonts w:eastAsiaTheme="minorEastAsia" w:hint="eastAsia"/>
                <w:i/>
                <w:iCs/>
                <w:color w:val="0000FF"/>
                <w:szCs w:val="22"/>
                <w:lang w:eastAsia="zh-CN"/>
              </w:rPr>
              <w:t xml:space="preserve"> to improve frequency diversity for better coverage</w:t>
            </w:r>
          </w:p>
          <w:p w14:paraId="46E81862" w14:textId="77777777"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High-aggregation level downlink control</w:t>
            </w:r>
            <w:r w:rsidR="00161D50">
              <w:rPr>
                <w:rFonts w:eastAsiaTheme="minorEastAsia" w:hint="eastAsia"/>
                <w:i/>
                <w:iCs/>
                <w:color w:val="0000FF"/>
                <w:szCs w:val="22"/>
                <w:lang w:eastAsia="zh-CN"/>
              </w:rPr>
              <w:t xml:space="preserve"> in </w:t>
            </w:r>
            <w:proofErr w:type="spellStart"/>
            <w:r w:rsidR="00161D50">
              <w:rPr>
                <w:rFonts w:eastAsiaTheme="minorEastAsia" w:hint="eastAsia"/>
                <w:i/>
                <w:iCs/>
                <w:color w:val="0000FF"/>
                <w:szCs w:val="22"/>
                <w:lang w:eastAsia="zh-CN"/>
              </w:rPr>
              <w:t>eMTC</w:t>
            </w:r>
            <w:proofErr w:type="spellEnd"/>
            <w:r w:rsidRPr="003942E6">
              <w:rPr>
                <w:rFonts w:eastAsiaTheme="minorEastAsia"/>
                <w:i/>
                <w:iCs/>
                <w:color w:val="0000FF"/>
                <w:szCs w:val="22"/>
                <w:lang w:eastAsia="zh-CN"/>
              </w:rPr>
              <w:t xml:space="preserve"> for better coverage</w:t>
            </w:r>
          </w:p>
          <w:p w14:paraId="50FC3C6B" w14:textId="77777777"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Small data transmission during random access without moving to RRC connected mode for optimized signalling overhead </w:t>
            </w:r>
          </w:p>
          <w:p w14:paraId="77A6C662" w14:textId="77777777"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PSM mode and </w:t>
            </w:r>
            <w:r w:rsidRPr="003942E6">
              <w:rPr>
                <w:rFonts w:eastAsiaTheme="minorEastAsia" w:hint="eastAsia"/>
                <w:i/>
                <w:iCs/>
                <w:color w:val="0000FF"/>
                <w:szCs w:val="22"/>
                <w:lang w:eastAsia="zh-CN"/>
              </w:rPr>
              <w:t>e</w:t>
            </w:r>
            <w:r w:rsidRPr="003942E6">
              <w:rPr>
                <w:rFonts w:eastAsiaTheme="minorEastAsia"/>
                <w:i/>
                <w:iCs/>
                <w:color w:val="0000FF"/>
                <w:szCs w:val="22"/>
                <w:lang w:eastAsia="zh-CN"/>
              </w:rPr>
              <w:t xml:space="preserve">xtended DRX cycle for RRC </w:t>
            </w:r>
            <w:r w:rsidRPr="003942E6">
              <w:rPr>
                <w:rFonts w:eastAsiaTheme="minorEastAsia" w:hint="eastAsia"/>
                <w:i/>
                <w:iCs/>
                <w:color w:val="0000FF"/>
                <w:szCs w:val="22"/>
                <w:lang w:eastAsia="zh-CN"/>
              </w:rPr>
              <w:t>IDLE mode to improve battery life</w:t>
            </w:r>
          </w:p>
          <w:p w14:paraId="5415A4EC" w14:textId="77777777"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Support for narrow-band (low-cost) UEs within a wide-band carrier system</w:t>
            </w:r>
            <w:r w:rsidR="00EC03B9">
              <w:rPr>
                <w:rFonts w:eastAsiaTheme="minorEastAsia" w:hint="eastAsia"/>
                <w:i/>
                <w:iCs/>
                <w:color w:val="0000FF"/>
                <w:szCs w:val="22"/>
                <w:lang w:eastAsia="zh-CN"/>
              </w:rPr>
              <w:t xml:space="preserve">; 1.08 MHz for </w:t>
            </w:r>
            <w:proofErr w:type="spellStart"/>
            <w:r w:rsidR="00EC03B9">
              <w:rPr>
                <w:rFonts w:eastAsiaTheme="minorEastAsia" w:hint="eastAsia"/>
                <w:i/>
                <w:iCs/>
                <w:color w:val="0000FF"/>
                <w:szCs w:val="22"/>
                <w:lang w:eastAsia="zh-CN"/>
              </w:rPr>
              <w:t>eMTC</w:t>
            </w:r>
            <w:proofErr w:type="spellEnd"/>
            <w:r w:rsidR="00EC03B9">
              <w:rPr>
                <w:rFonts w:eastAsiaTheme="minorEastAsia" w:hint="eastAsia"/>
                <w:i/>
                <w:iCs/>
                <w:color w:val="0000FF"/>
                <w:szCs w:val="22"/>
                <w:lang w:eastAsia="zh-CN"/>
              </w:rPr>
              <w:t xml:space="preserve"> and 180kHz for NB-IoT.</w:t>
            </w:r>
          </w:p>
          <w:p w14:paraId="5D64CD5F" w14:textId="77777777"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  Support for single sub-carrier </w:t>
            </w:r>
            <w:r w:rsidR="00802B8A">
              <w:rPr>
                <w:rFonts w:eastAsiaTheme="minorEastAsia" w:hint="eastAsia"/>
                <w:i/>
                <w:iCs/>
                <w:color w:val="0000FF"/>
                <w:szCs w:val="22"/>
                <w:lang w:eastAsia="zh-CN"/>
              </w:rPr>
              <w:t xml:space="preserve">and </w:t>
            </w:r>
            <w:r w:rsidR="00802B8A" w:rsidRPr="00DC1BED">
              <w:rPr>
                <w:rFonts w:eastAsiaTheme="minorEastAsia"/>
                <w:i/>
                <w:iCs/>
                <w:color w:val="0000FF"/>
                <w:szCs w:val="22"/>
                <w:lang w:eastAsia="zh-CN"/>
              </w:rPr>
              <w:t xml:space="preserve">sub-PRB (3 and 6 subcarriers) </w:t>
            </w:r>
            <w:r w:rsidRPr="003942E6">
              <w:rPr>
                <w:rFonts w:eastAsiaTheme="minorEastAsia"/>
                <w:i/>
                <w:iCs/>
                <w:color w:val="0000FF"/>
                <w:szCs w:val="22"/>
                <w:lang w:eastAsia="zh-CN"/>
              </w:rPr>
              <w:t>uplink transmission in NB-IoT</w:t>
            </w:r>
            <w:r w:rsidR="007D5E46">
              <w:rPr>
                <w:rFonts w:eastAsiaTheme="minorEastAsia" w:hint="eastAsia"/>
                <w:i/>
                <w:iCs/>
                <w:color w:val="0000FF"/>
                <w:szCs w:val="22"/>
                <w:lang w:eastAsia="zh-CN"/>
              </w:rPr>
              <w:t xml:space="preserve">, </w:t>
            </w:r>
            <w:r w:rsidR="007D5E46">
              <w:rPr>
                <w:rFonts w:eastAsiaTheme="minorEastAsia"/>
                <w:i/>
                <w:iCs/>
                <w:color w:val="0000FF"/>
                <w:szCs w:val="22"/>
                <w:lang w:eastAsia="zh-CN"/>
              </w:rPr>
              <w:t>and sub-PRB</w:t>
            </w:r>
            <w:r w:rsidR="003F7EBE">
              <w:rPr>
                <w:rFonts w:eastAsiaTheme="minorEastAsia" w:hint="eastAsia"/>
                <w:i/>
                <w:iCs/>
                <w:color w:val="0000FF"/>
                <w:szCs w:val="22"/>
                <w:lang w:eastAsia="zh-CN"/>
              </w:rPr>
              <w:t xml:space="preserve"> </w:t>
            </w:r>
            <w:r w:rsidR="003F7EBE" w:rsidRPr="00DC1BED">
              <w:rPr>
                <w:rFonts w:eastAsiaTheme="minorEastAsia"/>
                <w:i/>
                <w:iCs/>
                <w:color w:val="0000FF"/>
                <w:szCs w:val="22"/>
                <w:lang w:eastAsia="zh-CN"/>
              </w:rPr>
              <w:t>(3 and 6 subcarriers)</w:t>
            </w:r>
            <w:r w:rsidR="007D5E46">
              <w:rPr>
                <w:rFonts w:eastAsiaTheme="minorEastAsia"/>
                <w:i/>
                <w:iCs/>
                <w:color w:val="0000FF"/>
                <w:szCs w:val="22"/>
                <w:lang w:eastAsia="zh-CN"/>
              </w:rPr>
              <w:t xml:space="preserve"> transmission for </w:t>
            </w:r>
            <w:proofErr w:type="spellStart"/>
            <w:r w:rsidR="007D5E46">
              <w:rPr>
                <w:rFonts w:eastAsiaTheme="minorEastAsia"/>
                <w:i/>
                <w:iCs/>
                <w:color w:val="0000FF"/>
                <w:szCs w:val="22"/>
                <w:lang w:eastAsia="zh-CN"/>
              </w:rPr>
              <w:t>eMTC</w:t>
            </w:r>
            <w:proofErr w:type="spellEnd"/>
            <w:r w:rsidR="007D5E46">
              <w:rPr>
                <w:rFonts w:eastAsiaTheme="minorEastAsia" w:hint="eastAsia"/>
                <w:i/>
                <w:iCs/>
                <w:color w:val="0000FF"/>
                <w:szCs w:val="22"/>
                <w:lang w:eastAsia="zh-CN"/>
              </w:rPr>
              <w:t>,</w:t>
            </w:r>
            <w:r w:rsidRPr="003942E6">
              <w:rPr>
                <w:rFonts w:eastAsiaTheme="minorEastAsia"/>
                <w:i/>
                <w:iCs/>
                <w:color w:val="0000FF"/>
                <w:szCs w:val="22"/>
                <w:lang w:eastAsia="zh-CN"/>
              </w:rPr>
              <w:t xml:space="preserve"> to increase connection</w:t>
            </w:r>
            <w:r w:rsidR="007D5E46">
              <w:rPr>
                <w:rFonts w:eastAsiaTheme="minorEastAsia" w:hint="eastAsia"/>
                <w:i/>
                <w:iCs/>
                <w:color w:val="0000FF"/>
                <w:szCs w:val="22"/>
                <w:lang w:eastAsia="zh-CN"/>
              </w:rPr>
              <w:t xml:space="preserve"> density</w:t>
            </w:r>
            <w:r w:rsidRPr="003942E6">
              <w:rPr>
                <w:rFonts w:eastAsiaTheme="minorEastAsia"/>
                <w:i/>
                <w:iCs/>
                <w:color w:val="0000FF"/>
                <w:szCs w:val="22"/>
                <w:lang w:eastAsia="zh-CN"/>
              </w:rPr>
              <w:t xml:space="preserve"> </w:t>
            </w:r>
            <w:r w:rsidR="007D5E46">
              <w:rPr>
                <w:rFonts w:eastAsiaTheme="minorEastAsia" w:hint="eastAsia"/>
                <w:i/>
                <w:iCs/>
                <w:color w:val="0000FF"/>
                <w:szCs w:val="22"/>
                <w:lang w:eastAsia="zh-CN"/>
              </w:rPr>
              <w:t>in</w:t>
            </w:r>
            <w:r w:rsidR="007D5E46" w:rsidRPr="003942E6">
              <w:rPr>
                <w:rFonts w:eastAsiaTheme="minorEastAsia"/>
                <w:i/>
                <w:iCs/>
                <w:color w:val="0000FF"/>
                <w:szCs w:val="22"/>
                <w:lang w:eastAsia="zh-CN"/>
              </w:rPr>
              <w:t xml:space="preserve"> </w:t>
            </w:r>
            <w:r w:rsidRPr="003942E6">
              <w:rPr>
                <w:rFonts w:eastAsiaTheme="minorEastAsia"/>
                <w:i/>
                <w:iCs/>
                <w:color w:val="0000FF"/>
                <w:szCs w:val="22"/>
                <w:lang w:eastAsia="zh-CN"/>
              </w:rPr>
              <w:t>extend</w:t>
            </w:r>
            <w:r w:rsidR="000B5D32">
              <w:rPr>
                <w:rFonts w:eastAsiaTheme="minorEastAsia" w:hint="eastAsia"/>
                <w:i/>
                <w:iCs/>
                <w:color w:val="0000FF"/>
                <w:szCs w:val="22"/>
                <w:lang w:eastAsia="zh-CN"/>
              </w:rPr>
              <w:t>ed</w:t>
            </w:r>
            <w:r w:rsidRPr="003942E6">
              <w:rPr>
                <w:rFonts w:eastAsiaTheme="minorEastAsia"/>
                <w:i/>
                <w:iCs/>
                <w:color w:val="0000FF"/>
                <w:szCs w:val="22"/>
                <w:lang w:eastAsia="zh-CN"/>
              </w:rPr>
              <w:t xml:space="preserve"> coverage</w:t>
            </w:r>
          </w:p>
          <w:p w14:paraId="7F2794F8" w14:textId="77777777" w:rsidR="00967687" w:rsidRPr="003942E6" w:rsidRDefault="00967687" w:rsidP="00967687">
            <w:pPr>
              <w:pStyle w:val="Tabletext"/>
              <w:rPr>
                <w:rFonts w:eastAsiaTheme="minorEastAsia"/>
                <w:i/>
                <w:iCs/>
                <w:color w:val="0000FF"/>
                <w:szCs w:val="22"/>
                <w:lang w:eastAsia="zh-CN"/>
              </w:rPr>
            </w:pPr>
          </w:p>
          <w:p w14:paraId="2C8AD7AB" w14:textId="77777777" w:rsidR="00EB0E2E" w:rsidRPr="00EB0E2E" w:rsidRDefault="00967687" w:rsidP="00967687">
            <w:pPr>
              <w:pStyle w:val="Tabletext"/>
              <w:rPr>
                <w:rFonts w:eastAsiaTheme="minorEastAsia"/>
                <w:i/>
                <w:iCs/>
                <w:color w:val="0000FF"/>
                <w:szCs w:val="22"/>
                <w:lang w:eastAsia="zh-CN"/>
              </w:rPr>
            </w:pPr>
            <w:r w:rsidRPr="003942E6">
              <w:rPr>
                <w:rFonts w:eastAsiaTheme="minorEastAsia" w:hint="eastAsia"/>
                <w:bCs/>
                <w:i/>
                <w:color w:val="0000FF"/>
                <w:szCs w:val="22"/>
                <w:lang w:eastAsia="zh-CN"/>
              </w:rPr>
              <w:t xml:space="preserve">LTE </w:t>
            </w:r>
            <w:proofErr w:type="gramStart"/>
            <w:r w:rsidRPr="003942E6">
              <w:rPr>
                <w:rFonts w:eastAsiaTheme="minorEastAsia" w:hint="eastAsia"/>
                <w:bCs/>
                <w:i/>
                <w:color w:val="0000FF"/>
                <w:szCs w:val="22"/>
                <w:lang w:eastAsia="zh-CN"/>
              </w:rPr>
              <w:t>is capable of deploying</w:t>
            </w:r>
            <w:proofErr w:type="gramEnd"/>
            <w:r w:rsidRPr="003942E6">
              <w:rPr>
                <w:rFonts w:eastAsiaTheme="minorEastAsia" w:hint="eastAsia"/>
                <w:bCs/>
                <w:i/>
                <w:color w:val="0000FF"/>
                <w:szCs w:val="22"/>
                <w:lang w:eastAsia="zh-CN"/>
              </w:rPr>
              <w:t xml:space="preserve"> </w:t>
            </w:r>
            <w:r w:rsidRPr="003942E6">
              <w:rPr>
                <w:rFonts w:eastAsiaTheme="minorEastAsia"/>
                <w:bCs/>
                <w:i/>
                <w:color w:val="0000FF"/>
                <w:szCs w:val="22"/>
                <w:lang w:eastAsia="zh-CN"/>
              </w:rPr>
              <w:t>a range of services</w:t>
            </w:r>
            <w:r w:rsidRPr="003942E6">
              <w:rPr>
                <w:rFonts w:eastAsiaTheme="minorEastAsia" w:hint="eastAsia"/>
                <w:bCs/>
                <w:i/>
                <w:color w:val="0000FF"/>
                <w:szCs w:val="22"/>
                <w:lang w:eastAsia="zh-CN"/>
              </w:rPr>
              <w:t>, e.g.,</w:t>
            </w:r>
            <w:r w:rsidRPr="003942E6">
              <w:rPr>
                <w:rFonts w:eastAsiaTheme="minorEastAsia"/>
                <w:bCs/>
                <w:i/>
                <w:color w:val="0000FF"/>
                <w:szCs w:val="22"/>
                <w:lang w:eastAsia="zh-CN"/>
              </w:rPr>
              <w:t xml:space="preserve"> </w:t>
            </w:r>
            <w:proofErr w:type="spellStart"/>
            <w:r w:rsidRPr="003942E6">
              <w:rPr>
                <w:rFonts w:eastAsiaTheme="minorEastAsia" w:hint="eastAsia"/>
                <w:bCs/>
                <w:i/>
                <w:color w:val="0000FF"/>
                <w:szCs w:val="22"/>
                <w:lang w:eastAsia="zh-CN"/>
              </w:rPr>
              <w:t>mMTC</w:t>
            </w:r>
            <w:proofErr w:type="spellEnd"/>
            <w:r w:rsidRPr="003942E6">
              <w:rPr>
                <w:rFonts w:eastAsiaTheme="minorEastAsia" w:hint="eastAsia"/>
                <w:bCs/>
                <w:i/>
                <w:color w:val="0000FF"/>
                <w:szCs w:val="22"/>
                <w:lang w:eastAsia="zh-CN"/>
              </w:rPr>
              <w:t xml:space="preserve"> and </w:t>
            </w:r>
            <w:proofErr w:type="spellStart"/>
            <w:r w:rsidRPr="003942E6">
              <w:rPr>
                <w:rFonts w:eastAsiaTheme="minorEastAsia" w:hint="eastAsia"/>
                <w:bCs/>
                <w:i/>
                <w:color w:val="0000FF"/>
                <w:szCs w:val="22"/>
                <w:lang w:eastAsia="zh-CN"/>
              </w:rPr>
              <w:t>eMBB</w:t>
            </w:r>
            <w:proofErr w:type="spellEnd"/>
            <w:r w:rsidRPr="003942E6">
              <w:rPr>
                <w:rFonts w:eastAsiaTheme="minorEastAsia" w:hint="eastAsia"/>
                <w:bCs/>
                <w:i/>
                <w:color w:val="0000FF"/>
                <w:szCs w:val="22"/>
                <w:lang w:eastAsia="zh-CN"/>
              </w:rPr>
              <w:t xml:space="preserve"> services, on a single </w:t>
            </w:r>
            <w:r w:rsidRPr="003942E6">
              <w:rPr>
                <w:rFonts w:eastAsiaTheme="minorEastAsia"/>
                <w:bCs/>
                <w:i/>
                <w:color w:val="0000FF"/>
                <w:szCs w:val="22"/>
                <w:lang w:eastAsia="zh-CN"/>
              </w:rPr>
              <w:t>continuous</w:t>
            </w:r>
            <w:r w:rsidRPr="003942E6">
              <w:rPr>
                <w:rFonts w:eastAsiaTheme="minorEastAsia" w:hint="eastAsia"/>
                <w:bCs/>
                <w:i/>
                <w:color w:val="0000FF"/>
                <w:szCs w:val="22"/>
                <w:lang w:eastAsia="zh-CN"/>
              </w:rPr>
              <w:t xml:space="preserve"> block of spectrum, by e.g., </w:t>
            </w:r>
            <w:proofErr w:type="spellStart"/>
            <w:r w:rsidRPr="003942E6">
              <w:rPr>
                <w:rFonts w:eastAsiaTheme="minorEastAsia"/>
                <w:bCs/>
                <w:i/>
                <w:color w:val="0000FF"/>
                <w:szCs w:val="22"/>
                <w:lang w:eastAsia="zh-CN"/>
              </w:rPr>
              <w:t>eMTC</w:t>
            </w:r>
            <w:proofErr w:type="spellEnd"/>
            <w:r w:rsidRPr="003942E6">
              <w:rPr>
                <w:rFonts w:eastAsiaTheme="minorEastAsia"/>
                <w:bCs/>
                <w:i/>
                <w:color w:val="0000FF"/>
                <w:szCs w:val="22"/>
                <w:lang w:eastAsia="zh-CN"/>
              </w:rPr>
              <w:t xml:space="preserve"> in-band operation or</w:t>
            </w:r>
            <w:r w:rsidRPr="003942E6">
              <w:rPr>
                <w:rFonts w:eastAsiaTheme="minorEastAsia" w:hint="eastAsia"/>
                <w:bCs/>
                <w:i/>
                <w:color w:val="0000FF"/>
                <w:szCs w:val="22"/>
                <w:lang w:eastAsia="zh-CN"/>
              </w:rPr>
              <w:t xml:space="preserve"> NB-IoT with in-band / guard-band operation (see item </w:t>
            </w:r>
            <w:r w:rsidRPr="003942E6">
              <w:rPr>
                <w:i/>
                <w:color w:val="0000FF"/>
                <w:szCs w:val="22"/>
              </w:rPr>
              <w:t>5.2.3.2.8.1</w:t>
            </w:r>
            <w:r w:rsidRPr="003942E6">
              <w:rPr>
                <w:rFonts w:asciiTheme="minorEastAsia" w:eastAsiaTheme="minorEastAsia" w:hAnsiTheme="minorEastAsia" w:hint="eastAsia"/>
                <w:i/>
                <w:color w:val="0000FF"/>
                <w:szCs w:val="22"/>
                <w:lang w:eastAsia="zh-CN"/>
              </w:rPr>
              <w:t xml:space="preserve"> </w:t>
            </w:r>
            <w:r w:rsidRPr="003942E6">
              <w:rPr>
                <w:rFonts w:eastAsiaTheme="minorEastAsia" w:hint="eastAsia"/>
                <w:bCs/>
                <w:i/>
                <w:color w:val="0000FF"/>
                <w:szCs w:val="22"/>
                <w:lang w:eastAsia="zh-CN"/>
              </w:rPr>
              <w:t>for more details).</w:t>
            </w:r>
          </w:p>
        </w:tc>
      </w:tr>
      <w:tr w:rsidR="00DC5572" w:rsidRPr="00071678" w14:paraId="59BC0DF2" w14:textId="77777777" w:rsidTr="00AE5F44">
        <w:trPr>
          <w:jc w:val="center"/>
        </w:trPr>
        <w:tc>
          <w:tcPr>
            <w:tcW w:w="1589" w:type="dxa"/>
          </w:tcPr>
          <w:p w14:paraId="107DB770" w14:textId="77777777" w:rsidR="00DC5572" w:rsidRPr="00071678" w:rsidRDefault="00DC5572" w:rsidP="00DC5572">
            <w:pPr>
              <w:pStyle w:val="Tabletext"/>
              <w:rPr>
                <w:rFonts w:eastAsia="SimSun"/>
                <w:b/>
                <w:sz w:val="22"/>
                <w:szCs w:val="22"/>
              </w:rPr>
            </w:pPr>
            <w:r w:rsidRPr="00071678">
              <w:rPr>
                <w:rFonts w:eastAsia="SimSun"/>
                <w:b/>
                <w:sz w:val="22"/>
                <w:szCs w:val="22"/>
              </w:rPr>
              <w:lastRenderedPageBreak/>
              <w:t>5.2.3.2.24</w:t>
            </w:r>
          </w:p>
        </w:tc>
        <w:tc>
          <w:tcPr>
            <w:tcW w:w="8085" w:type="dxa"/>
          </w:tcPr>
          <w:p w14:paraId="41F30FBD" w14:textId="77777777" w:rsidR="00DC5572" w:rsidRPr="00071678" w:rsidRDefault="00DC5572" w:rsidP="00DC5572">
            <w:pPr>
              <w:pStyle w:val="Tabletext"/>
              <w:rPr>
                <w:b/>
                <w:sz w:val="22"/>
                <w:szCs w:val="22"/>
              </w:rPr>
            </w:pPr>
            <w:r w:rsidRPr="00071678">
              <w:rPr>
                <w:b/>
                <w:sz w:val="22"/>
                <w:szCs w:val="22"/>
              </w:rPr>
              <w:t>Global circulation of terminals</w:t>
            </w:r>
          </w:p>
          <w:p w14:paraId="24AFAD83" w14:textId="77777777"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14:paraId="02A04AFE" w14:textId="77777777" w:rsidR="003329F9" w:rsidRDefault="003329F9" w:rsidP="003329F9">
            <w:pPr>
              <w:pStyle w:val="Tabletext"/>
              <w:spacing w:before="0" w:after="120"/>
              <w:rPr>
                <w:rFonts w:eastAsiaTheme="minorEastAsia"/>
                <w:i/>
                <w:color w:val="0000FF"/>
                <w:szCs w:val="22"/>
                <w:lang w:eastAsia="zh-CN"/>
              </w:rPr>
            </w:pPr>
            <w:r w:rsidRPr="005D6A60">
              <w:rPr>
                <w:rFonts w:eastAsiaTheme="minorEastAsia" w:hint="eastAsia"/>
                <w:b/>
                <w:i/>
                <w:color w:val="0000FF"/>
                <w:szCs w:val="22"/>
                <w:u w:val="single"/>
                <w:lang w:eastAsia="zh-CN"/>
              </w:rPr>
              <w:t xml:space="preserve"> For NR component RIT:</w:t>
            </w:r>
          </w:p>
          <w:p w14:paraId="5A69A1ED" w14:textId="77777777" w:rsidR="003329F9" w:rsidRDefault="003329F9" w:rsidP="003329F9">
            <w:pPr>
              <w:pStyle w:val="Tabletext"/>
              <w:spacing w:before="0" w:after="120"/>
              <w:rPr>
                <w:rFonts w:eastAsiaTheme="minorEastAsia"/>
                <w:i/>
                <w:color w:val="0000FF"/>
                <w:szCs w:val="22"/>
                <w:lang w:eastAsia="zh-CN"/>
              </w:rPr>
            </w:pPr>
            <w:r>
              <w:rPr>
                <w:rFonts w:eastAsiaTheme="minorEastAsia"/>
                <w:i/>
                <w:color w:val="0000FF"/>
                <w:szCs w:val="22"/>
                <w:lang w:eastAsia="zh-CN"/>
              </w:rPr>
              <w:t xml:space="preserve">3GPP defines a set of </w:t>
            </w:r>
            <w:r>
              <w:rPr>
                <w:rFonts w:eastAsiaTheme="minorEastAsia" w:hint="eastAsia"/>
                <w:i/>
                <w:color w:val="0000FF"/>
                <w:szCs w:val="22"/>
                <w:lang w:eastAsia="zh-CN"/>
              </w:rPr>
              <w:t xml:space="preserve">NR </w:t>
            </w:r>
            <w:r>
              <w:rPr>
                <w:rFonts w:eastAsiaTheme="minorEastAsia"/>
                <w:i/>
                <w:color w:val="0000FF"/>
                <w:szCs w:val="22"/>
                <w:lang w:eastAsia="zh-CN"/>
              </w:rPr>
              <w:t xml:space="preserve">frequency bands with band specific requirements in such a way that each band complies to the regulatory requirements of a given region or regions within the used deployment.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broadcasts the band information on the deployed carriers and possible additional transmit requirements for the UE to comply to. If the UE is not able to comply with the requirements provided by the network, it is not allowed to initiate connection towards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on that band.</w:t>
            </w:r>
          </w:p>
          <w:p w14:paraId="2175EF06" w14:textId="77777777" w:rsidR="003329F9" w:rsidRDefault="003329F9" w:rsidP="003329F9">
            <w:pPr>
              <w:pStyle w:val="Tabletext"/>
              <w:spacing w:before="0" w:after="120"/>
              <w:rPr>
                <w:rFonts w:eastAsiaTheme="minorEastAsia"/>
                <w:i/>
                <w:color w:val="0000FF"/>
                <w:szCs w:val="22"/>
                <w:lang w:eastAsia="zh-CN"/>
              </w:rPr>
            </w:pPr>
            <w:r>
              <w:rPr>
                <w:rFonts w:eastAsiaTheme="minorEastAsia"/>
                <w:i/>
                <w:color w:val="0000FF"/>
                <w:szCs w:val="22"/>
                <w:lang w:eastAsia="zh-CN"/>
              </w:rPr>
              <w:t>In more detail, f</w:t>
            </w:r>
            <w:r w:rsidRPr="005A7D29">
              <w:rPr>
                <w:rFonts w:eastAsiaTheme="minorEastAsia"/>
                <w:i/>
                <w:color w:val="0000FF"/>
                <w:szCs w:val="22"/>
                <w:lang w:eastAsia="zh-CN"/>
              </w:rPr>
              <w:t xml:space="preserve">or </w:t>
            </w:r>
            <w:r>
              <w:rPr>
                <w:rFonts w:eastAsiaTheme="minorEastAsia"/>
                <w:i/>
                <w:color w:val="0000FF"/>
                <w:szCs w:val="22"/>
                <w:lang w:eastAsia="zh-CN"/>
              </w:rPr>
              <w:t xml:space="preserve">a given band, a </w:t>
            </w:r>
            <w:r w:rsidRPr="005A7D29">
              <w:rPr>
                <w:rFonts w:eastAsiaTheme="minorEastAsia"/>
                <w:i/>
                <w:color w:val="0000FF"/>
                <w:szCs w:val="22"/>
                <w:lang w:eastAsia="zh-CN"/>
              </w:rPr>
              <w:t>transmission</w:t>
            </w:r>
            <w:r w:rsidRPr="005A7D29">
              <w:rPr>
                <w:rFonts w:eastAsiaTheme="minorEastAsia" w:hint="eastAsia"/>
                <w:i/>
                <w:color w:val="0000FF"/>
                <w:szCs w:val="22"/>
                <w:lang w:eastAsia="zh-CN"/>
              </w:rPr>
              <w:t xml:space="preserve"> </w:t>
            </w:r>
            <w:r w:rsidRPr="005A7D29">
              <w:rPr>
                <w:rFonts w:eastAsiaTheme="minorEastAsia"/>
                <w:i/>
                <w:color w:val="0000FF"/>
                <w:szCs w:val="22"/>
                <w:lang w:eastAsia="zh-CN"/>
              </w:rPr>
              <w:t>the spectrum mask is specified in terms of a normative (gen</w:t>
            </w:r>
            <w:r>
              <w:rPr>
                <w:rFonts w:eastAsiaTheme="minorEastAsia"/>
                <w:i/>
                <w:color w:val="0000FF"/>
                <w:szCs w:val="22"/>
                <w:lang w:eastAsia="zh-CN"/>
              </w:rPr>
              <w:t xml:space="preserve">eral) spectrum emission mask </w:t>
            </w:r>
            <w:r w:rsidRPr="005A7D29">
              <w:rPr>
                <w:rFonts w:eastAsiaTheme="minorEastAsia"/>
                <w:i/>
                <w:color w:val="0000FF"/>
                <w:szCs w:val="22"/>
                <w:lang w:eastAsia="zh-CN"/>
              </w:rPr>
              <w:t>and</w:t>
            </w:r>
            <w:r>
              <w:rPr>
                <w:rFonts w:eastAsiaTheme="minorEastAsia"/>
                <w:i/>
                <w:color w:val="0000FF"/>
                <w:szCs w:val="22"/>
                <w:lang w:eastAsia="zh-CN"/>
              </w:rPr>
              <w:t xml:space="preserve"> an additional spectrum mask [38</w:t>
            </w:r>
            <w:r w:rsidRPr="005A7D29">
              <w:rPr>
                <w:rFonts w:eastAsiaTheme="minorEastAsia"/>
                <w:i/>
                <w:color w:val="0000FF"/>
                <w:szCs w:val="22"/>
                <w:lang w:eastAsia="zh-CN"/>
              </w:rPr>
              <w:t>.101, sectio</w:t>
            </w:r>
            <w:r>
              <w:rPr>
                <w:rFonts w:eastAsiaTheme="minorEastAsia"/>
                <w:i/>
                <w:color w:val="0000FF"/>
                <w:szCs w:val="22"/>
                <w:lang w:eastAsia="zh-CN"/>
              </w:rPr>
              <w:t>n 6.5</w:t>
            </w:r>
            <w:r w:rsidRPr="005A7D29">
              <w:rPr>
                <w:rFonts w:eastAsiaTheme="minorEastAsia"/>
                <w:i/>
                <w:color w:val="0000FF"/>
                <w:szCs w:val="22"/>
                <w:lang w:eastAsia="zh-CN"/>
              </w:rPr>
              <w:t>]. Th</w:t>
            </w:r>
            <w:r>
              <w:rPr>
                <w:rFonts w:eastAsiaTheme="minorEastAsia"/>
                <w:i/>
                <w:color w:val="0000FF"/>
                <w:szCs w:val="22"/>
                <w:lang w:eastAsia="zh-CN"/>
              </w:rPr>
              <w:t>e</w:t>
            </w:r>
            <w:r w:rsidRPr="005A7D29">
              <w:rPr>
                <w:rFonts w:eastAsiaTheme="minorEastAsia"/>
                <w:i/>
                <w:color w:val="0000FF"/>
                <w:szCs w:val="22"/>
                <w:lang w:eastAsia="zh-CN"/>
              </w:rPr>
              <w:t xml:space="preserve"> additional spectrum emission mask which is </w:t>
            </w:r>
            <w:proofErr w:type="spellStart"/>
            <w:r w:rsidRPr="005A7D29">
              <w:rPr>
                <w:rFonts w:eastAsiaTheme="minorEastAsia"/>
                <w:i/>
                <w:color w:val="0000FF"/>
                <w:szCs w:val="22"/>
                <w:lang w:eastAsia="zh-CN"/>
              </w:rPr>
              <w:t>signaled</w:t>
            </w:r>
            <w:proofErr w:type="spellEnd"/>
            <w:r w:rsidRPr="005A7D29">
              <w:rPr>
                <w:rFonts w:eastAsiaTheme="minorEastAsia"/>
                <w:i/>
                <w:color w:val="0000FF"/>
                <w:szCs w:val="22"/>
                <w:lang w:eastAsia="zh-CN"/>
              </w:rPr>
              <w:t xml:space="preserve"> by the network to the UE as a normative requirement can be used to </w:t>
            </w:r>
            <w:proofErr w:type="gramStart"/>
            <w:r w:rsidRPr="005A7D29">
              <w:rPr>
                <w:rFonts w:eastAsiaTheme="minorEastAsia"/>
                <w:i/>
                <w:color w:val="0000FF"/>
                <w:szCs w:val="22"/>
                <w:lang w:eastAsia="zh-CN"/>
              </w:rPr>
              <w:t>address;</w:t>
            </w:r>
            <w:proofErr w:type="gramEnd"/>
            <w:r w:rsidRPr="005A7D29">
              <w:rPr>
                <w:rFonts w:eastAsiaTheme="minorEastAsia"/>
                <w:i/>
                <w:color w:val="0000FF"/>
                <w:szCs w:val="22"/>
                <w:lang w:eastAsia="zh-CN"/>
              </w:rPr>
              <w:t xml:space="preserve"> a specific regional regulatory requirement, a frequency band specific requirement, a roaming requirement and a specific deployment scenario. This additional spectrum emission mask can be used to support the many different sharing requirements in terms of co-exist</w:t>
            </w:r>
            <w:r w:rsidRPr="005A7D29">
              <w:rPr>
                <w:rFonts w:eastAsiaTheme="minorEastAsia" w:hint="eastAsia"/>
                <w:i/>
                <w:color w:val="0000FF"/>
                <w:szCs w:val="22"/>
                <w:lang w:eastAsia="zh-CN"/>
              </w:rPr>
              <w:t>e</w:t>
            </w:r>
            <w:r w:rsidRPr="005A7D29">
              <w:rPr>
                <w:rFonts w:eastAsiaTheme="minorEastAsia"/>
                <w:i/>
                <w:color w:val="0000FF"/>
                <w:szCs w:val="22"/>
                <w:lang w:eastAsia="zh-CN"/>
              </w:rPr>
              <w:t>nce for a global roaming terminal</w:t>
            </w:r>
            <w:r>
              <w:rPr>
                <w:rFonts w:eastAsiaTheme="minorEastAsia"/>
                <w:i/>
                <w:color w:val="0000FF"/>
                <w:szCs w:val="22"/>
                <w:lang w:eastAsia="zh-CN"/>
              </w:rPr>
              <w:t>.</w:t>
            </w:r>
          </w:p>
          <w:p w14:paraId="445F6F34" w14:textId="1B0E9ACB" w:rsidR="002A1DB7" w:rsidRDefault="002A1DB7" w:rsidP="002A1DB7">
            <w:pPr>
              <w:pStyle w:val="Tabletext"/>
              <w:spacing w:before="0" w:after="120"/>
              <w:rPr>
                <w:rFonts w:eastAsiaTheme="minorEastAsia"/>
                <w:i/>
                <w:color w:val="0000FF"/>
                <w:szCs w:val="22"/>
                <w:lang w:eastAsia="zh-CN"/>
              </w:rPr>
            </w:pPr>
            <w:r>
              <w:rPr>
                <w:rFonts w:eastAsiaTheme="minorEastAsia"/>
                <w:i/>
                <w:color w:val="0000FF"/>
                <w:szCs w:val="22"/>
                <w:lang w:eastAsia="zh-CN"/>
              </w:rPr>
              <w:lastRenderedPageBreak/>
              <w:t xml:space="preserve">3GPP Release 16 </w:t>
            </w:r>
            <w:del w:id="876" w:author="Author">
              <w:r w:rsidDel="004309A3">
                <w:rPr>
                  <w:rFonts w:eastAsiaTheme="minorEastAsia"/>
                  <w:i/>
                  <w:color w:val="0000FF"/>
                  <w:szCs w:val="22"/>
                  <w:lang w:eastAsia="zh-CN"/>
                </w:rPr>
                <w:delText xml:space="preserve">is working to </w:delText>
              </w:r>
            </w:del>
            <w:r>
              <w:rPr>
                <w:rFonts w:eastAsiaTheme="minorEastAsia"/>
                <w:i/>
                <w:color w:val="0000FF"/>
                <w:szCs w:val="22"/>
                <w:lang w:eastAsia="zh-CN"/>
              </w:rPr>
              <w:t>introduce</w:t>
            </w:r>
            <w:ins w:id="877" w:author="Author">
              <w:r w:rsidR="004309A3">
                <w:rPr>
                  <w:rFonts w:eastAsiaTheme="minorEastAsia"/>
                  <w:i/>
                  <w:color w:val="0000FF"/>
                  <w:szCs w:val="22"/>
                  <w:lang w:eastAsia="zh-CN"/>
                </w:rPr>
                <w:t>d</w:t>
              </w:r>
            </w:ins>
            <w:r>
              <w:rPr>
                <w:rFonts w:eastAsiaTheme="minorEastAsia"/>
                <w:i/>
                <w:color w:val="0000FF"/>
                <w:szCs w:val="22"/>
                <w:lang w:eastAsia="zh-CN"/>
              </w:rPr>
              <w:t xml:space="preserve"> two side link operation modes, where the harmful interference is managed by the network:</w:t>
            </w:r>
          </w:p>
          <w:p w14:paraId="1C39F64F" w14:textId="77777777" w:rsidR="002A1DB7" w:rsidRDefault="002A1DB7" w:rsidP="002A1DB7">
            <w:pPr>
              <w:pStyle w:val="Tabletext"/>
              <w:numPr>
                <w:ilvl w:val="0"/>
                <w:numId w:val="75"/>
              </w:numPr>
              <w:spacing w:before="0" w:after="120"/>
              <w:rPr>
                <w:rFonts w:eastAsiaTheme="minorEastAsia"/>
                <w:i/>
                <w:color w:val="0000FF"/>
                <w:szCs w:val="22"/>
                <w:lang w:eastAsia="zh-CN"/>
              </w:rPr>
            </w:pPr>
            <w:r>
              <w:rPr>
                <w:rFonts w:eastAsiaTheme="minorEastAsia"/>
                <w:i/>
                <w:color w:val="0000FF"/>
                <w:szCs w:val="22"/>
                <w:lang w:eastAsia="zh-CN"/>
              </w:rPr>
              <w:t xml:space="preserve">Mode 1: The NR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schedules the UE’s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and the UE will only transmit on its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when scheduled by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it is connected to.</w:t>
            </w:r>
          </w:p>
          <w:p w14:paraId="76AAF50F" w14:textId="77777777" w:rsidR="003329F9" w:rsidRDefault="002A1DB7" w:rsidP="00B21133">
            <w:pPr>
              <w:pStyle w:val="Tabletext"/>
              <w:numPr>
                <w:ilvl w:val="0"/>
                <w:numId w:val="75"/>
              </w:numPr>
              <w:spacing w:before="0" w:after="120"/>
              <w:rPr>
                <w:rFonts w:eastAsiaTheme="minorEastAsia"/>
                <w:i/>
                <w:color w:val="0000FF"/>
                <w:szCs w:val="22"/>
                <w:lang w:eastAsia="zh-CN"/>
              </w:rPr>
            </w:pPr>
            <w:r>
              <w:rPr>
                <w:rFonts w:eastAsiaTheme="minorEastAsia"/>
                <w:i/>
                <w:color w:val="0000FF"/>
                <w:szCs w:val="22"/>
                <w:lang w:eastAsia="zh-CN"/>
              </w:rPr>
              <w:t xml:space="preserve">Mode 2: The UE’s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is preconfigured and the configuration can be updated whenever the UE has IP connectivity. The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configuration includes a geographical area or areas in which the </w:t>
            </w:r>
            <w:proofErr w:type="spellStart"/>
            <w:r>
              <w:rPr>
                <w:rFonts w:eastAsiaTheme="minorEastAsia"/>
                <w:i/>
                <w:color w:val="0000FF"/>
                <w:szCs w:val="22"/>
                <w:lang w:eastAsia="zh-CN"/>
              </w:rPr>
              <w:t>slidenk</w:t>
            </w:r>
            <w:proofErr w:type="spellEnd"/>
            <w:r>
              <w:rPr>
                <w:rFonts w:eastAsiaTheme="minorEastAsia"/>
                <w:i/>
                <w:color w:val="0000FF"/>
                <w:szCs w:val="22"/>
                <w:lang w:eastAsia="zh-CN"/>
              </w:rPr>
              <w:t xml:space="preserve"> transmissions are allowed, and if the UE moves out of </w:t>
            </w:r>
            <w:proofErr w:type="gramStart"/>
            <w:r>
              <w:rPr>
                <w:rFonts w:eastAsiaTheme="minorEastAsia"/>
                <w:i/>
                <w:color w:val="0000FF"/>
                <w:szCs w:val="22"/>
                <w:lang w:eastAsia="zh-CN"/>
              </w:rPr>
              <w:t>the  geographical</w:t>
            </w:r>
            <w:proofErr w:type="gramEnd"/>
            <w:r>
              <w:rPr>
                <w:rFonts w:eastAsiaTheme="minorEastAsia"/>
                <w:i/>
                <w:color w:val="0000FF"/>
                <w:szCs w:val="22"/>
                <w:lang w:eastAsia="zh-CN"/>
              </w:rPr>
              <w:t xml:space="preserve"> area(s) it is not allowed to transmit on the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w:t>
            </w:r>
          </w:p>
          <w:p w14:paraId="178841C7" w14:textId="77777777" w:rsidR="00A41919" w:rsidRDefault="00A41919" w:rsidP="00A41919">
            <w:pPr>
              <w:pStyle w:val="Tabletext"/>
              <w:spacing w:before="0" w:after="120"/>
              <w:ind w:left="780"/>
              <w:rPr>
                <w:rFonts w:eastAsiaTheme="minorEastAsia"/>
                <w:i/>
                <w:color w:val="0000FF"/>
                <w:szCs w:val="22"/>
                <w:lang w:eastAsia="zh-CN"/>
              </w:rPr>
            </w:pPr>
          </w:p>
          <w:p w14:paraId="6150368C" w14:textId="77777777" w:rsidR="003329F9" w:rsidRPr="009B63CF" w:rsidRDefault="003329F9" w:rsidP="003329F9">
            <w:pPr>
              <w:pStyle w:val="Tabletext"/>
              <w:spacing w:before="0" w:after="120"/>
              <w:rPr>
                <w:rFonts w:eastAsiaTheme="minorEastAsia"/>
                <w:b/>
                <w:i/>
                <w:color w:val="0000FF"/>
                <w:szCs w:val="22"/>
                <w:u w:val="single"/>
                <w:lang w:eastAsia="zh-CN"/>
              </w:rPr>
            </w:pPr>
            <w:r w:rsidRPr="009B63CF">
              <w:rPr>
                <w:rFonts w:eastAsiaTheme="minorEastAsia" w:hint="eastAsia"/>
                <w:b/>
                <w:i/>
                <w:color w:val="0000FF"/>
                <w:szCs w:val="22"/>
                <w:u w:val="single"/>
                <w:lang w:eastAsia="zh-CN"/>
              </w:rPr>
              <w:t xml:space="preserve">For LTE component RIT: </w:t>
            </w:r>
          </w:p>
          <w:p w14:paraId="5D498F18" w14:textId="77777777" w:rsidR="003329F9" w:rsidRDefault="003329F9" w:rsidP="003329F9">
            <w:pPr>
              <w:pStyle w:val="Tabletext"/>
              <w:spacing w:before="0" w:after="120"/>
              <w:rPr>
                <w:i/>
                <w:iCs/>
                <w:color w:val="0000FF"/>
              </w:rPr>
            </w:pPr>
            <w:r>
              <w:rPr>
                <w:i/>
                <w:iCs/>
                <w:color w:val="0000FF"/>
              </w:rPr>
              <w:t xml:space="preserve">3GPP defines a set of </w:t>
            </w:r>
            <w:r>
              <w:rPr>
                <w:rFonts w:eastAsiaTheme="minorEastAsia" w:hint="eastAsia"/>
                <w:i/>
                <w:iCs/>
                <w:color w:val="0000FF"/>
                <w:lang w:eastAsia="zh-CN"/>
              </w:rPr>
              <w:t xml:space="preserve">LTE </w:t>
            </w:r>
            <w:r>
              <w:rPr>
                <w:i/>
                <w:iCs/>
                <w:color w:val="0000FF"/>
              </w:rPr>
              <w:t xml:space="preserve">frequency bands with band specific requirements in such a way that each band complies to the regulatory requirements of a given region or regions within the used deployment. The </w:t>
            </w:r>
            <w:proofErr w:type="spellStart"/>
            <w:r>
              <w:rPr>
                <w:i/>
                <w:iCs/>
                <w:color w:val="0000FF"/>
              </w:rPr>
              <w:t>eNB</w:t>
            </w:r>
            <w:proofErr w:type="spellEnd"/>
            <w:r>
              <w:rPr>
                <w:i/>
                <w:iCs/>
                <w:color w:val="0000FF"/>
              </w:rPr>
              <w:t xml:space="preserve"> broadcasts the band information on the deployed carriers and possible additional transmit requirements for the UE to comply to. If the UE is not able to comply with the requirements provided by the network, it is not allowed to initiate connection towards the </w:t>
            </w:r>
            <w:proofErr w:type="spellStart"/>
            <w:r>
              <w:rPr>
                <w:i/>
                <w:iCs/>
                <w:color w:val="0000FF"/>
              </w:rPr>
              <w:t>eNB</w:t>
            </w:r>
            <w:proofErr w:type="spellEnd"/>
            <w:r>
              <w:rPr>
                <w:i/>
                <w:iCs/>
                <w:color w:val="0000FF"/>
              </w:rPr>
              <w:t xml:space="preserve"> on that band.</w:t>
            </w:r>
          </w:p>
          <w:p w14:paraId="6A037DAF" w14:textId="77777777" w:rsidR="003329F9" w:rsidRDefault="003329F9" w:rsidP="003329F9">
            <w:pPr>
              <w:pStyle w:val="Tabletext"/>
              <w:spacing w:before="0" w:after="120"/>
              <w:rPr>
                <w:i/>
                <w:iCs/>
                <w:color w:val="0000FF"/>
              </w:rPr>
            </w:pPr>
            <w:r>
              <w:rPr>
                <w:i/>
                <w:iCs/>
                <w:color w:val="0000FF"/>
              </w:rPr>
              <w:t xml:space="preserve">In more detail, for a given band, a transmission the spectrum mask is specified in terms of a normative (general) spectrum emission mask and an additional spectrum mask [36.101, section 6.6]. The additional spectrum emission mask which is </w:t>
            </w:r>
            <w:proofErr w:type="spellStart"/>
            <w:r>
              <w:rPr>
                <w:i/>
                <w:iCs/>
                <w:color w:val="0000FF"/>
              </w:rPr>
              <w:t>signaled</w:t>
            </w:r>
            <w:proofErr w:type="spellEnd"/>
            <w:r>
              <w:rPr>
                <w:i/>
                <w:iCs/>
                <w:color w:val="0000FF"/>
              </w:rPr>
              <w:t xml:space="preserve"> by the network to the UE as a normative requirement can be used to </w:t>
            </w:r>
            <w:proofErr w:type="gramStart"/>
            <w:r>
              <w:rPr>
                <w:i/>
                <w:iCs/>
                <w:color w:val="0000FF"/>
              </w:rPr>
              <w:t>address;</w:t>
            </w:r>
            <w:proofErr w:type="gramEnd"/>
            <w:r>
              <w:rPr>
                <w:i/>
                <w:iCs/>
                <w:color w:val="0000FF"/>
              </w:rPr>
              <w:t xml:space="preserve"> a specific regional regulatory requirement, a frequency band specific requirement, a roaming requirement and a specific deployment scenario. This additional spectrum emission mask can be used to support the many different sharing requirements in terms of co-existence for a global roaming terminal.</w:t>
            </w:r>
          </w:p>
          <w:p w14:paraId="22F986FB" w14:textId="77777777" w:rsidR="00F12F50" w:rsidRPr="00F12F50" w:rsidRDefault="003329F9" w:rsidP="003329F9">
            <w:pPr>
              <w:pStyle w:val="Tabletext"/>
              <w:rPr>
                <w:rFonts w:eastAsiaTheme="minorEastAsia"/>
                <w:bCs/>
                <w:sz w:val="22"/>
                <w:szCs w:val="22"/>
                <w:lang w:eastAsia="zh-CN"/>
              </w:rPr>
            </w:pPr>
            <w:r w:rsidRPr="006009CA">
              <w:rPr>
                <w:i/>
                <w:iCs/>
                <w:color w:val="0000FF"/>
              </w:rPr>
              <w:t xml:space="preserve">LTE supports a direct device-to-device communication mode with a </w:t>
            </w:r>
            <w:proofErr w:type="spellStart"/>
            <w:r w:rsidRPr="006009CA">
              <w:rPr>
                <w:i/>
                <w:iCs/>
                <w:color w:val="0000FF"/>
              </w:rPr>
              <w:t>sidelink</w:t>
            </w:r>
            <w:proofErr w:type="spellEnd"/>
            <w:r w:rsidRPr="006009CA">
              <w:rPr>
                <w:i/>
                <w:iCs/>
                <w:color w:val="0000FF"/>
              </w:rPr>
              <w:t xml:space="preserve">. This communication mode is supported when the UE is served by E-UTRAN as well as when the UE is outside of E-UTRA coverage. Only those UEs authorized to be used for public safety and/or V2X operation can perform </w:t>
            </w:r>
            <w:proofErr w:type="spellStart"/>
            <w:r w:rsidRPr="006009CA">
              <w:rPr>
                <w:i/>
                <w:iCs/>
                <w:color w:val="0000FF"/>
              </w:rPr>
              <w:t>sidelink</w:t>
            </w:r>
            <w:proofErr w:type="spellEnd"/>
            <w:r w:rsidRPr="006009CA">
              <w:rPr>
                <w:i/>
                <w:iCs/>
                <w:color w:val="0000FF"/>
              </w:rPr>
              <w:t xml:space="preserve"> communication. The authorization is determined by the user subscription and acquired from the system </w:t>
            </w:r>
            <w:proofErr w:type="gramStart"/>
            <w:r w:rsidRPr="006009CA">
              <w:rPr>
                <w:i/>
                <w:iCs/>
                <w:color w:val="0000FF"/>
              </w:rPr>
              <w:t>information, and</w:t>
            </w:r>
            <w:proofErr w:type="gramEnd"/>
            <w:r w:rsidRPr="006009CA">
              <w:rPr>
                <w:i/>
                <w:iCs/>
                <w:color w:val="0000FF"/>
              </w:rPr>
              <w:t xml:space="preserve"> includes a possibility to limit the authorization to operate the </w:t>
            </w:r>
            <w:proofErr w:type="spellStart"/>
            <w:r w:rsidRPr="006009CA">
              <w:rPr>
                <w:i/>
                <w:iCs/>
                <w:color w:val="0000FF"/>
              </w:rPr>
              <w:t>sidelink</w:t>
            </w:r>
            <w:proofErr w:type="spellEnd"/>
            <w:r w:rsidRPr="006009CA">
              <w:rPr>
                <w:i/>
                <w:iCs/>
                <w:color w:val="0000FF"/>
              </w:rPr>
              <w:t xml:space="preserve"> while out of coverage to a specific geographical area.</w:t>
            </w:r>
          </w:p>
        </w:tc>
      </w:tr>
      <w:tr w:rsidR="00DC5572" w:rsidRPr="00071678" w14:paraId="7FD8DDB0" w14:textId="77777777" w:rsidTr="00AE5F44">
        <w:trPr>
          <w:jc w:val="center"/>
        </w:trPr>
        <w:tc>
          <w:tcPr>
            <w:tcW w:w="1589" w:type="dxa"/>
          </w:tcPr>
          <w:p w14:paraId="1E6FD0B0" w14:textId="77777777" w:rsidR="00DC5572" w:rsidRPr="00071678" w:rsidRDefault="00DC5572" w:rsidP="00DC5572">
            <w:pPr>
              <w:pStyle w:val="Tabletext"/>
              <w:rPr>
                <w:rFonts w:eastAsia="SimSun"/>
                <w:b/>
                <w:sz w:val="22"/>
                <w:szCs w:val="22"/>
              </w:rPr>
            </w:pPr>
            <w:r w:rsidRPr="00071678">
              <w:rPr>
                <w:rFonts w:eastAsia="SimSun"/>
                <w:b/>
                <w:sz w:val="22"/>
                <w:szCs w:val="22"/>
              </w:rPr>
              <w:lastRenderedPageBreak/>
              <w:t>5.2.3.2.</w:t>
            </w:r>
            <w:r w:rsidRPr="00071678">
              <w:rPr>
                <w:b/>
                <w:sz w:val="22"/>
                <w:szCs w:val="22"/>
                <w:lang w:eastAsia="zh-CN"/>
              </w:rPr>
              <w:t>25</w:t>
            </w:r>
          </w:p>
        </w:tc>
        <w:tc>
          <w:tcPr>
            <w:tcW w:w="8085" w:type="dxa"/>
          </w:tcPr>
          <w:p w14:paraId="42A5A643" w14:textId="77777777"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14:paraId="67E82643" w14:textId="77777777"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14:paraId="5010D4F2" w14:textId="77777777"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14:paraId="30C62460" w14:textId="77777777" w:rsidR="00AC631D" w:rsidRDefault="00AC631D" w:rsidP="00AC631D">
            <w:pPr>
              <w:pStyle w:val="Tabletext"/>
              <w:rPr>
                <w:rFonts w:eastAsiaTheme="minorEastAsia"/>
                <w:i/>
                <w:color w:val="0000FF"/>
                <w:szCs w:val="22"/>
                <w:lang w:eastAsia="zh-CN"/>
              </w:rPr>
            </w:pPr>
            <w:r w:rsidRPr="00012A7E">
              <w:rPr>
                <w:rFonts w:eastAsiaTheme="minorEastAsia" w:hint="eastAsia"/>
                <w:b/>
                <w:i/>
                <w:color w:val="0000FF"/>
                <w:szCs w:val="22"/>
                <w:u w:val="single"/>
                <w:lang w:eastAsia="zh-CN"/>
              </w:rPr>
              <w:t xml:space="preserve"> For NR component RIT:</w:t>
            </w:r>
          </w:p>
          <w:p w14:paraId="3C6E5642" w14:textId="77777777" w:rsidR="00AC631D" w:rsidRPr="006F74A2" w:rsidRDefault="00AC631D" w:rsidP="00AC631D">
            <w:pPr>
              <w:pStyle w:val="Tabletext"/>
              <w:rPr>
                <w:rFonts w:eastAsiaTheme="minorEastAsia"/>
                <w:b/>
                <w:i/>
                <w:color w:val="0000FF"/>
                <w:szCs w:val="22"/>
                <w:u w:val="single"/>
                <w:lang w:eastAsia="zh-CN"/>
              </w:rPr>
            </w:pPr>
            <w:r w:rsidRPr="006F74A2">
              <w:rPr>
                <w:rFonts w:eastAsiaTheme="minorEastAsia"/>
                <w:b/>
                <w:i/>
                <w:color w:val="0000FF"/>
                <w:szCs w:val="22"/>
                <w:u w:val="single"/>
                <w:lang w:eastAsia="zh-CN"/>
              </w:rPr>
              <w:t>Network energy efficiency</w:t>
            </w:r>
          </w:p>
          <w:p w14:paraId="6FF00494" w14:textId="77777777" w:rsidR="00AC631D" w:rsidRDefault="00AC631D" w:rsidP="00AC631D">
            <w:pPr>
              <w:pStyle w:val="Tabletext"/>
              <w:spacing w:before="0" w:after="120"/>
              <w:rPr>
                <w:rFonts w:eastAsiaTheme="minorEastAsia"/>
                <w:i/>
                <w:color w:val="0000FF"/>
                <w:szCs w:val="22"/>
                <w:lang w:eastAsia="zh-CN"/>
              </w:rPr>
            </w:pPr>
            <w:r>
              <w:rPr>
                <w:rFonts w:eastAsiaTheme="minorEastAsia"/>
                <w:i/>
                <w:color w:val="0000FF"/>
                <w:szCs w:val="22"/>
                <w:lang w:eastAsia="zh-CN"/>
              </w:rPr>
              <w:t>The fundamental always-on</w:t>
            </w:r>
            <w:r w:rsidRPr="00E70A5F">
              <w:rPr>
                <w:rFonts w:eastAsiaTheme="minorEastAsia"/>
                <w:i/>
                <w:color w:val="0000FF"/>
                <w:szCs w:val="22"/>
                <w:lang w:eastAsia="zh-CN"/>
              </w:rPr>
              <w:t xml:space="preserve"> transmission that </w:t>
            </w:r>
            <w:r>
              <w:rPr>
                <w:rFonts w:eastAsiaTheme="minorEastAsia"/>
                <w:i/>
                <w:color w:val="0000FF"/>
                <w:szCs w:val="22"/>
                <w:lang w:eastAsia="zh-CN"/>
              </w:rPr>
              <w:t>must</w:t>
            </w:r>
            <w:r w:rsidRPr="00E70A5F">
              <w:rPr>
                <w:rFonts w:eastAsiaTheme="minorEastAsia"/>
                <w:i/>
                <w:color w:val="0000FF"/>
                <w:szCs w:val="22"/>
                <w:lang w:eastAsia="zh-CN"/>
              </w:rPr>
              <w:t xml:space="preserve"> take place is the periodic SS/PBCH block.</w:t>
            </w:r>
            <w:r>
              <w:rPr>
                <w:rFonts w:eastAsiaTheme="minorEastAsia"/>
                <w:i/>
                <w:color w:val="0000FF"/>
                <w:szCs w:val="22"/>
                <w:lang w:eastAsia="zh-CN"/>
              </w:rPr>
              <w:t xml:space="preserve"> The SS/PBCK block is used for the UE to detect the cell, obtain basic information of it on PBCH, and maintain synchronization to it. </w:t>
            </w:r>
            <w:r w:rsidRPr="00E70A5F">
              <w:rPr>
                <w:rFonts w:eastAsiaTheme="minorEastAsia"/>
                <w:i/>
                <w:color w:val="0000FF"/>
                <w:szCs w:val="22"/>
                <w:lang w:eastAsia="zh-CN"/>
              </w:rPr>
              <w:t xml:space="preserve"> The duration</w:t>
            </w:r>
            <w:r>
              <w:rPr>
                <w:rFonts w:eastAsiaTheme="minorEastAsia"/>
                <w:i/>
                <w:color w:val="0000FF"/>
                <w:szCs w:val="22"/>
                <w:lang w:eastAsia="zh-CN"/>
              </w:rPr>
              <w:t xml:space="preserve">, </w:t>
            </w:r>
            <w:proofErr w:type="gramStart"/>
            <w:r>
              <w:rPr>
                <w:rFonts w:eastAsiaTheme="minorEastAsia"/>
                <w:i/>
                <w:color w:val="0000FF"/>
                <w:szCs w:val="22"/>
                <w:lang w:eastAsia="zh-CN"/>
              </w:rPr>
              <w:t>number</w:t>
            </w:r>
            <w:proofErr w:type="gramEnd"/>
            <w:r>
              <w:rPr>
                <w:rFonts w:eastAsiaTheme="minorEastAsia"/>
                <w:i/>
                <w:color w:val="0000FF"/>
                <w:szCs w:val="22"/>
                <w:lang w:eastAsia="zh-CN"/>
              </w:rPr>
              <w:t xml:space="preserve"> and frequency of the</w:t>
            </w:r>
            <w:r w:rsidRPr="00E70A5F">
              <w:rPr>
                <w:rFonts w:eastAsiaTheme="minorEastAsia"/>
                <w:i/>
                <w:color w:val="0000FF"/>
                <w:szCs w:val="22"/>
                <w:lang w:eastAsia="zh-CN"/>
              </w:rPr>
              <w:t xml:space="preserve"> SS/PBCH block</w:t>
            </w:r>
            <w:r>
              <w:rPr>
                <w:rFonts w:eastAsiaTheme="minorEastAsia"/>
                <w:i/>
                <w:color w:val="0000FF"/>
                <w:szCs w:val="22"/>
                <w:lang w:eastAsia="zh-CN"/>
              </w:rPr>
              <w:t xml:space="preserve"> transmission depends</w:t>
            </w:r>
            <w:r w:rsidRPr="00E70A5F">
              <w:rPr>
                <w:rFonts w:eastAsiaTheme="minorEastAsia"/>
                <w:i/>
                <w:color w:val="0000FF"/>
                <w:szCs w:val="22"/>
                <w:lang w:eastAsia="zh-CN"/>
              </w:rPr>
              <w:t xml:space="preserve"> on the network setup.</w:t>
            </w:r>
            <w:r>
              <w:rPr>
                <w:rFonts w:eastAsiaTheme="minorEastAsia"/>
                <w:i/>
                <w:color w:val="0000FF"/>
                <w:szCs w:val="22"/>
                <w:lang w:eastAsia="zh-CN"/>
              </w:rPr>
              <w:t xml:space="preserve"> </w:t>
            </w:r>
            <w:r w:rsidRPr="00E70A5F">
              <w:rPr>
                <w:rFonts w:eastAsiaTheme="minorEastAsia"/>
                <w:i/>
                <w:color w:val="0000FF"/>
                <w:szCs w:val="22"/>
                <w:lang w:eastAsia="zh-CN"/>
              </w:rPr>
              <w:t xml:space="preserve">For the purposes of blind initial </w:t>
            </w:r>
            <w:proofErr w:type="gramStart"/>
            <w:r w:rsidRPr="00E70A5F">
              <w:rPr>
                <w:rFonts w:eastAsiaTheme="minorEastAsia"/>
                <w:i/>
                <w:color w:val="0000FF"/>
                <w:szCs w:val="22"/>
                <w:lang w:eastAsia="zh-CN"/>
              </w:rPr>
              <w:t>access</w:t>
            </w:r>
            <w:proofErr w:type="gramEnd"/>
            <w:r w:rsidRPr="00E70A5F">
              <w:rPr>
                <w:rFonts w:eastAsiaTheme="minorEastAsia"/>
                <w:i/>
                <w:color w:val="0000FF"/>
                <w:szCs w:val="22"/>
                <w:lang w:eastAsia="zh-CN"/>
              </w:rPr>
              <w:t xml:space="preserve"> the UE may assume that there is an SS/PBCH block once every 20 </w:t>
            </w:r>
            <w:proofErr w:type="spellStart"/>
            <w:r w:rsidRPr="00E70A5F">
              <w:rPr>
                <w:rFonts w:eastAsiaTheme="minorEastAsia"/>
                <w:i/>
                <w:color w:val="0000FF"/>
                <w:szCs w:val="22"/>
                <w:lang w:eastAsia="zh-CN"/>
              </w:rPr>
              <w:t>ms</w:t>
            </w:r>
            <w:proofErr w:type="spellEnd"/>
            <w:r w:rsidRPr="00E70A5F">
              <w:rPr>
                <w:rFonts w:eastAsiaTheme="minorEastAsia"/>
                <w:i/>
                <w:color w:val="0000FF"/>
                <w:szCs w:val="22"/>
                <w:lang w:eastAsia="zh-CN"/>
              </w:rPr>
              <w:t xml:space="preserve">. If the network is configured to transmit the SS/PBCH block less frequently, that </w:t>
            </w:r>
            <w:r>
              <w:rPr>
                <w:rFonts w:eastAsiaTheme="minorEastAsia"/>
                <w:i/>
                <w:color w:val="0000FF"/>
                <w:szCs w:val="22"/>
                <w:lang w:eastAsia="zh-CN"/>
              </w:rPr>
              <w:t xml:space="preserve">will improve the network energy efficiency at the cost of </w:t>
            </w:r>
            <w:r w:rsidRPr="00E70A5F">
              <w:rPr>
                <w:rFonts w:eastAsiaTheme="minorEastAsia"/>
                <w:i/>
                <w:color w:val="0000FF"/>
                <w:szCs w:val="22"/>
                <w:lang w:eastAsia="zh-CN"/>
              </w:rPr>
              <w:t>increase</w:t>
            </w:r>
            <w:r>
              <w:rPr>
                <w:rFonts w:eastAsiaTheme="minorEastAsia"/>
                <w:i/>
                <w:color w:val="0000FF"/>
                <w:szCs w:val="22"/>
                <w:lang w:eastAsia="zh-CN"/>
              </w:rPr>
              <w:t>d</w:t>
            </w:r>
            <w:r w:rsidRPr="00E70A5F">
              <w:rPr>
                <w:rFonts w:eastAsiaTheme="minorEastAsia"/>
                <w:i/>
                <w:color w:val="0000FF"/>
                <w:szCs w:val="22"/>
                <w:lang w:eastAsia="zh-CN"/>
              </w:rPr>
              <w:t xml:space="preserve"> the initial cell detection time, but after the </w:t>
            </w:r>
            <w:r>
              <w:rPr>
                <w:rFonts w:eastAsiaTheme="minorEastAsia"/>
                <w:i/>
                <w:color w:val="0000FF"/>
                <w:szCs w:val="22"/>
                <w:lang w:eastAsia="zh-CN"/>
              </w:rPr>
              <w:t xml:space="preserve">initial </w:t>
            </w:r>
            <w:r w:rsidRPr="00E70A5F">
              <w:rPr>
                <w:rFonts w:eastAsiaTheme="minorEastAsia"/>
                <w:i/>
                <w:color w:val="0000FF"/>
                <w:szCs w:val="22"/>
                <w:lang w:eastAsia="zh-CN"/>
              </w:rPr>
              <w:t xml:space="preserve">connection has been established, the UE may be informed of the configured SS/PBCH block periodicity in the cell from set of {5, 10, 20, 40, 80, 160} </w:t>
            </w:r>
            <w:proofErr w:type="spellStart"/>
            <w:r w:rsidRPr="00E70A5F">
              <w:rPr>
                <w:rFonts w:eastAsiaTheme="minorEastAsia"/>
                <w:i/>
                <w:color w:val="0000FF"/>
                <w:szCs w:val="22"/>
                <w:lang w:eastAsia="zh-CN"/>
              </w:rPr>
              <w:t>ms</w:t>
            </w:r>
            <w:proofErr w:type="spellEnd"/>
            <w:r w:rsidRPr="00E70A5F">
              <w:rPr>
                <w:rFonts w:eastAsiaTheme="minorEastAsia"/>
                <w:i/>
                <w:color w:val="0000FF"/>
                <w:szCs w:val="22"/>
                <w:lang w:eastAsia="zh-CN"/>
              </w:rPr>
              <w:t>. If the cell set up uses analogue beamformer component, it may provide several SS/PBCH blocks multiplexed in time-domain fashion within one SS/PBCH block period.</w:t>
            </w:r>
            <w:r>
              <w:rPr>
                <w:rFonts w:eastAsiaTheme="minorEastAsia" w:hint="eastAsia"/>
                <w:i/>
                <w:color w:val="0000FF"/>
                <w:szCs w:val="22"/>
                <w:lang w:eastAsia="zh-CN"/>
              </w:rPr>
              <w:t xml:space="preserve"> </w:t>
            </w:r>
          </w:p>
          <w:p w14:paraId="65ECA377" w14:textId="77777777" w:rsidR="00AC631D" w:rsidRDefault="00AC631D" w:rsidP="00AC631D">
            <w:pPr>
              <w:pStyle w:val="Tabletext"/>
              <w:rPr>
                <w:rFonts w:eastAsiaTheme="minorEastAsia"/>
                <w:i/>
                <w:color w:val="0000FF"/>
                <w:szCs w:val="22"/>
                <w:lang w:eastAsia="zh-CN"/>
              </w:rPr>
            </w:pPr>
            <w:r>
              <w:rPr>
                <w:rFonts w:eastAsiaTheme="minorEastAsia"/>
                <w:i/>
                <w:color w:val="0000FF"/>
                <w:szCs w:val="22"/>
                <w:lang w:eastAsia="zh-CN"/>
              </w:rPr>
              <w:t xml:space="preserve">Remaining minimum system information carried over SIB1 needs to be broadcast at least in the cells in which the UEs are expected to be able to set up the connection to the network. There is no specific rate at which the SIB1 needs to be repeated in the cell, and once the UE acquires the SIB1, it does not need to read it again. SIB1 could be time or frequency multiplexed with the SS/PBCH block. In the frequency multiplexing case, there would be no additional on-time for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transmitter. In the time multiplexing case, having a lower rate for SIB1 than for SS/PBCH block would suffice at least for higher SS/PBCH repetition frequencies.</w:t>
            </w:r>
          </w:p>
          <w:p w14:paraId="4247F641" w14:textId="77777777" w:rsidR="00AC631D" w:rsidRDefault="00AC631D" w:rsidP="00AC631D">
            <w:pPr>
              <w:pStyle w:val="Tabletext"/>
              <w:rPr>
                <w:rFonts w:eastAsiaTheme="minorEastAsia"/>
                <w:i/>
                <w:color w:val="0000FF"/>
                <w:szCs w:val="22"/>
                <w:lang w:eastAsia="zh-CN"/>
              </w:rPr>
            </w:pPr>
            <w:r>
              <w:rPr>
                <w:rFonts w:eastAsiaTheme="minorEastAsia" w:hint="eastAsia"/>
                <w:i/>
                <w:color w:val="0000FF"/>
                <w:szCs w:val="22"/>
                <w:lang w:eastAsia="zh-CN"/>
              </w:rPr>
              <w:lastRenderedPageBreak/>
              <w:t>The sleep ratio under the above mechanism is evaluated in TR37.910.</w:t>
            </w:r>
          </w:p>
          <w:p w14:paraId="5DBEF646" w14:textId="77777777" w:rsidR="00AC631D" w:rsidRDefault="00AC631D" w:rsidP="00AC631D">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130"/>
              </w:tabs>
              <w:rPr>
                <w:rFonts w:eastAsiaTheme="minorEastAsia"/>
                <w:b/>
                <w:i/>
                <w:color w:val="0000FF"/>
                <w:szCs w:val="22"/>
                <w:lang w:eastAsia="zh-CN"/>
              </w:rPr>
            </w:pPr>
            <w:r>
              <w:rPr>
                <w:rFonts w:eastAsiaTheme="minorEastAsia"/>
                <w:i/>
                <w:color w:val="0000FF"/>
                <w:szCs w:val="22"/>
                <w:lang w:eastAsia="zh-CN"/>
              </w:rPr>
              <w:tab/>
            </w:r>
          </w:p>
          <w:p w14:paraId="01FAD365" w14:textId="77777777" w:rsidR="009835CB" w:rsidRDefault="00AC631D">
            <w:pPr>
              <w:pStyle w:val="Tabletext"/>
              <w:tabs>
                <w:tab w:val="clear" w:pos="2268"/>
                <w:tab w:val="clear" w:pos="2552"/>
                <w:tab w:val="clear" w:pos="2835"/>
                <w:tab w:val="clear" w:pos="3119"/>
                <w:tab w:val="clear" w:pos="3402"/>
                <w:tab w:val="clear" w:pos="3686"/>
                <w:tab w:val="clear" w:pos="3969"/>
                <w:tab w:val="left" w:pos="5130"/>
              </w:tabs>
              <w:rPr>
                <w:rFonts w:eastAsiaTheme="minorEastAsia"/>
                <w:b/>
                <w:i/>
                <w:color w:val="0000FF"/>
                <w:szCs w:val="22"/>
                <w:u w:val="single"/>
                <w:lang w:eastAsia="zh-CN"/>
              </w:rPr>
            </w:pPr>
            <w:r w:rsidRPr="006F74A2">
              <w:rPr>
                <w:rFonts w:eastAsiaTheme="minorEastAsia"/>
                <w:b/>
                <w:i/>
                <w:color w:val="0000FF"/>
                <w:szCs w:val="22"/>
                <w:u w:val="single"/>
                <w:lang w:eastAsia="zh-CN"/>
              </w:rPr>
              <w:t>Device energy efficiency</w:t>
            </w:r>
            <w:r w:rsidR="00567DF0">
              <w:rPr>
                <w:rFonts w:eastAsiaTheme="minorEastAsia"/>
                <w:b/>
                <w:i/>
                <w:color w:val="0000FF"/>
                <w:szCs w:val="22"/>
                <w:u w:val="single"/>
                <w:lang w:eastAsia="zh-CN"/>
              </w:rPr>
              <w:tab/>
            </w:r>
          </w:p>
          <w:p w14:paraId="0E8C75C1" w14:textId="77777777" w:rsidR="00AC631D" w:rsidRDefault="00AC631D" w:rsidP="00AC631D">
            <w:pPr>
              <w:pStyle w:val="Tabletext"/>
              <w:rPr>
                <w:rFonts w:eastAsiaTheme="minorEastAsia"/>
                <w:i/>
                <w:color w:val="0000FF"/>
                <w:szCs w:val="22"/>
                <w:lang w:eastAsia="zh-CN"/>
              </w:rPr>
            </w:pPr>
            <w:r>
              <w:rPr>
                <w:rFonts w:eastAsiaTheme="minorEastAsia"/>
                <w:i/>
                <w:color w:val="0000FF"/>
                <w:szCs w:val="22"/>
                <w:lang w:eastAsia="zh-CN"/>
              </w:rPr>
              <w:t>Multiple features facilitating device energy efficiency have been specified for NR Rel-15.</w:t>
            </w:r>
          </w:p>
          <w:p w14:paraId="3D8E1919" w14:textId="77777777" w:rsidR="00AC631D" w:rsidRDefault="00AC631D" w:rsidP="00AC631D">
            <w:pPr>
              <w:pStyle w:val="Tabletext"/>
              <w:rPr>
                <w:rFonts w:eastAsiaTheme="minorEastAsia"/>
                <w:i/>
                <w:color w:val="0000FF"/>
                <w:szCs w:val="22"/>
                <w:lang w:eastAsia="zh-CN"/>
              </w:rPr>
            </w:pPr>
          </w:p>
          <w:p w14:paraId="0F65B677" w14:textId="77777777" w:rsidR="00AC631D" w:rsidRPr="00751640" w:rsidRDefault="00AC631D" w:rsidP="00AC631D">
            <w:pPr>
              <w:pStyle w:val="Tabletext"/>
              <w:ind w:left="360"/>
              <w:rPr>
                <w:rFonts w:eastAsiaTheme="minorEastAsia"/>
                <w:i/>
                <w:color w:val="0000FF"/>
                <w:szCs w:val="22"/>
                <w:lang w:eastAsia="zh-CN"/>
              </w:rPr>
            </w:pPr>
            <w:r w:rsidRPr="00751640">
              <w:rPr>
                <w:rFonts w:eastAsiaTheme="minorEastAsia"/>
                <w:b/>
                <w:i/>
                <w:color w:val="0000FF"/>
                <w:szCs w:val="22"/>
                <w:lang w:eastAsia="zh-CN"/>
              </w:rPr>
              <w:t xml:space="preserve">Discontinuous reception (DRX) </w:t>
            </w:r>
            <w:proofErr w:type="spellStart"/>
            <w:r w:rsidRPr="00751640">
              <w:rPr>
                <w:rFonts w:eastAsiaTheme="minorEastAsia"/>
                <w:b/>
                <w:i/>
                <w:color w:val="0000FF"/>
                <w:szCs w:val="22"/>
                <w:lang w:eastAsia="zh-CN"/>
              </w:rPr>
              <w:t>in</w:t>
            </w:r>
            <w:r>
              <w:rPr>
                <w:rFonts w:eastAsiaTheme="minorEastAsia"/>
                <w:b/>
                <w:i/>
                <w:color w:val="0000FF"/>
                <w:szCs w:val="22"/>
                <w:lang w:eastAsia="zh-CN"/>
              </w:rPr>
              <w:t>RRC_CONNECTED</w:t>
            </w:r>
            <w:proofErr w:type="spellEnd"/>
            <w:r>
              <w:rPr>
                <w:rFonts w:eastAsiaTheme="minorEastAsia"/>
                <w:b/>
                <w:i/>
                <w:color w:val="0000FF"/>
                <w:szCs w:val="22"/>
                <w:lang w:eastAsia="zh-CN"/>
              </w:rPr>
              <w:t xml:space="preserve">, RRC_INACTIVE and </w:t>
            </w:r>
            <w:proofErr w:type="spellStart"/>
            <w:r>
              <w:rPr>
                <w:rFonts w:eastAsiaTheme="minorEastAsia"/>
                <w:b/>
                <w:i/>
                <w:color w:val="0000FF"/>
                <w:szCs w:val="22"/>
                <w:lang w:eastAsia="zh-CN"/>
              </w:rPr>
              <w:t>RRC_IDLE</w:t>
            </w:r>
            <w:r w:rsidRPr="00751640">
              <w:rPr>
                <w:rFonts w:eastAsiaTheme="minorEastAsia"/>
                <w:i/>
                <w:color w:val="0000FF"/>
                <w:szCs w:val="22"/>
                <w:lang w:eastAsia="zh-CN"/>
              </w:rPr>
              <w:t>When</w:t>
            </w:r>
            <w:proofErr w:type="spellEnd"/>
            <w:r w:rsidRPr="00751640">
              <w:rPr>
                <w:rFonts w:eastAsiaTheme="minorEastAsia"/>
                <w:i/>
                <w:color w:val="0000FF"/>
                <w:szCs w:val="22"/>
                <w:lang w:eastAsia="zh-CN"/>
              </w:rPr>
              <w:t xml:space="preserve"> DRX is configured, the UE does not have to continuously monitor PDCCH</w:t>
            </w:r>
            <w:r>
              <w:rPr>
                <w:rFonts w:eastAsiaTheme="minorEastAsia"/>
                <w:i/>
                <w:color w:val="0000FF"/>
                <w:szCs w:val="22"/>
                <w:lang w:eastAsia="zh-CN"/>
              </w:rPr>
              <w:t xml:space="preserve"> for scheduling or paging messages, but it can remain sleeping</w:t>
            </w:r>
            <w:r w:rsidRPr="00751640">
              <w:rPr>
                <w:rFonts w:eastAsiaTheme="minorEastAsia"/>
                <w:i/>
                <w:color w:val="0000FF"/>
                <w:szCs w:val="22"/>
                <w:lang w:eastAsia="zh-CN"/>
              </w:rPr>
              <w:t>. DRX is characterized by the following:</w:t>
            </w:r>
          </w:p>
          <w:p w14:paraId="4C15B9AA" w14:textId="77777777" w:rsidR="00AC631D" w:rsidRPr="00751640" w:rsidRDefault="00AC631D" w:rsidP="00AC631D">
            <w:pPr>
              <w:pStyle w:val="Tabletext"/>
              <w:numPr>
                <w:ilvl w:val="0"/>
                <w:numId w:val="82"/>
              </w:numPr>
              <w:rPr>
                <w:rFonts w:eastAsiaTheme="minorEastAsia"/>
                <w:i/>
                <w:color w:val="0000FF"/>
                <w:szCs w:val="22"/>
                <w:lang w:eastAsia="zh-CN"/>
              </w:rPr>
            </w:pPr>
            <w:r w:rsidRPr="00751640">
              <w:rPr>
                <w:rFonts w:eastAsiaTheme="minorEastAsia"/>
                <w:b/>
                <w:i/>
                <w:color w:val="0000FF"/>
                <w:szCs w:val="22"/>
                <w:lang w:eastAsia="zh-CN"/>
              </w:rPr>
              <w:t>on-duration</w:t>
            </w:r>
            <w:r w:rsidRPr="00751640">
              <w:rPr>
                <w:rFonts w:eastAsiaTheme="minorEastAsia"/>
                <w:i/>
                <w:color w:val="0000FF"/>
                <w:szCs w:val="22"/>
                <w:lang w:eastAsia="zh-CN"/>
              </w:rPr>
              <w:t xml:space="preserve">: duration that the UE waits for, after waking up, to receive PDCCHs. If the UE successfully decodes a PDCCH, the UE stays awake and starts the inactivity </w:t>
            </w:r>
            <w:proofErr w:type="gramStart"/>
            <w:r w:rsidRPr="00751640">
              <w:rPr>
                <w:rFonts w:eastAsiaTheme="minorEastAsia"/>
                <w:i/>
                <w:color w:val="0000FF"/>
                <w:szCs w:val="22"/>
                <w:lang w:eastAsia="zh-CN"/>
              </w:rPr>
              <w:t>timer;</w:t>
            </w:r>
            <w:proofErr w:type="gramEnd"/>
          </w:p>
          <w:p w14:paraId="78807EB4" w14:textId="77777777" w:rsidR="00AC631D" w:rsidRPr="00751640" w:rsidRDefault="00AC631D" w:rsidP="00AC631D">
            <w:pPr>
              <w:pStyle w:val="Tabletext"/>
              <w:numPr>
                <w:ilvl w:val="0"/>
                <w:numId w:val="82"/>
              </w:numPr>
              <w:rPr>
                <w:rFonts w:eastAsiaTheme="minorEastAsia"/>
                <w:i/>
                <w:color w:val="0000FF"/>
                <w:szCs w:val="22"/>
                <w:lang w:eastAsia="zh-CN"/>
              </w:rPr>
            </w:pPr>
            <w:r w:rsidRPr="00751640">
              <w:rPr>
                <w:rFonts w:eastAsiaTheme="minorEastAsia"/>
                <w:b/>
                <w:i/>
                <w:color w:val="0000FF"/>
                <w:szCs w:val="22"/>
                <w:lang w:eastAsia="zh-CN"/>
              </w:rPr>
              <w:t>inactivity-timer</w:t>
            </w:r>
            <w:r w:rsidRPr="00751640">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w:t>
            </w:r>
            <w:proofErr w:type="gramStart"/>
            <w:r w:rsidRPr="00751640">
              <w:rPr>
                <w:rFonts w:eastAsiaTheme="minorEastAsia"/>
                <w:i/>
                <w:color w:val="0000FF"/>
                <w:szCs w:val="22"/>
                <w:lang w:eastAsia="zh-CN"/>
              </w:rPr>
              <w:t>i.e.</w:t>
            </w:r>
            <w:proofErr w:type="gramEnd"/>
            <w:r w:rsidRPr="00751640">
              <w:rPr>
                <w:rFonts w:eastAsiaTheme="minorEastAsia"/>
                <w:i/>
                <w:color w:val="0000FF"/>
                <w:szCs w:val="22"/>
                <w:lang w:eastAsia="zh-CN"/>
              </w:rPr>
              <w:t xml:space="preserve"> not for retransmissions);</w:t>
            </w:r>
          </w:p>
          <w:p w14:paraId="7489B852" w14:textId="77777777" w:rsidR="00AC631D" w:rsidRPr="00751640" w:rsidRDefault="00AC631D" w:rsidP="00AC631D">
            <w:pPr>
              <w:pStyle w:val="Tabletext"/>
              <w:numPr>
                <w:ilvl w:val="0"/>
                <w:numId w:val="82"/>
              </w:numPr>
              <w:rPr>
                <w:rFonts w:eastAsiaTheme="minorEastAsia"/>
                <w:i/>
                <w:color w:val="0000FF"/>
                <w:szCs w:val="22"/>
                <w:lang w:eastAsia="zh-CN"/>
              </w:rPr>
            </w:pPr>
            <w:r w:rsidRPr="00751640">
              <w:rPr>
                <w:rFonts w:eastAsiaTheme="minorEastAsia"/>
                <w:b/>
                <w:i/>
                <w:color w:val="0000FF"/>
                <w:szCs w:val="22"/>
                <w:lang w:eastAsia="zh-CN"/>
              </w:rPr>
              <w:t>retransmission-timer</w:t>
            </w:r>
            <w:r w:rsidRPr="00751640">
              <w:rPr>
                <w:rFonts w:eastAsiaTheme="minorEastAsia"/>
                <w:i/>
                <w:color w:val="0000FF"/>
                <w:szCs w:val="22"/>
                <w:lang w:eastAsia="zh-CN"/>
              </w:rPr>
              <w:t xml:space="preserve">: duration until a retransmission can be </w:t>
            </w:r>
            <w:proofErr w:type="gramStart"/>
            <w:r w:rsidRPr="00751640">
              <w:rPr>
                <w:rFonts w:eastAsiaTheme="minorEastAsia"/>
                <w:i/>
                <w:color w:val="0000FF"/>
                <w:szCs w:val="22"/>
                <w:lang w:eastAsia="zh-CN"/>
              </w:rPr>
              <w:t>expected;</w:t>
            </w:r>
            <w:proofErr w:type="gramEnd"/>
          </w:p>
          <w:p w14:paraId="62712895" w14:textId="77777777" w:rsidR="00AC631D" w:rsidRPr="0075164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 xml:space="preserve">DRX </w:t>
            </w:r>
            <w:proofErr w:type="gramStart"/>
            <w:r w:rsidRPr="00751640">
              <w:rPr>
                <w:rFonts w:eastAsiaTheme="minorEastAsia"/>
                <w:b/>
                <w:i/>
                <w:color w:val="0000FF"/>
                <w:szCs w:val="22"/>
                <w:lang w:eastAsia="zh-CN"/>
              </w:rPr>
              <w:t>cycle</w:t>
            </w:r>
            <w:r w:rsidRPr="00751640">
              <w:rPr>
                <w:rFonts w:eastAsiaTheme="minorEastAsia"/>
                <w:i/>
                <w:color w:val="0000FF"/>
                <w:szCs w:val="22"/>
                <w:lang w:eastAsia="zh-CN"/>
              </w:rPr>
              <w:t>:</w:t>
            </w:r>
            <w:proofErr w:type="gramEnd"/>
            <w:r w:rsidRPr="00751640">
              <w:rPr>
                <w:rFonts w:eastAsiaTheme="minorEastAsia"/>
                <w:i/>
                <w:color w:val="0000FF"/>
                <w:szCs w:val="22"/>
                <w:lang w:eastAsia="zh-CN"/>
              </w:rPr>
              <w:t xml:space="preserve"> specifies the periodic repetition of the on-duration followed by a possible period of inactivity (see figure</w:t>
            </w:r>
            <w:r>
              <w:rPr>
                <w:rFonts w:eastAsiaTheme="minorEastAsia"/>
                <w:i/>
                <w:color w:val="0000FF"/>
                <w:szCs w:val="22"/>
                <w:lang w:eastAsia="zh-CN"/>
              </w:rPr>
              <w:t xml:space="preserve"> </w:t>
            </w:r>
            <w:r w:rsidRPr="00751640">
              <w:rPr>
                <w:rFonts w:eastAsiaTheme="minorEastAsia"/>
                <w:i/>
                <w:color w:val="0000FF"/>
                <w:szCs w:val="22"/>
                <w:lang w:eastAsia="zh-CN"/>
              </w:rPr>
              <w:t>below).</w:t>
            </w:r>
          </w:p>
          <w:p w14:paraId="2A2ED3A4" w14:textId="77777777" w:rsidR="00AC631D" w:rsidRPr="009032F4" w:rsidRDefault="00AC631D" w:rsidP="00AC631D">
            <w:pPr>
              <w:pStyle w:val="TH"/>
            </w:pPr>
            <w:r w:rsidRPr="009032F4">
              <w:rPr>
                <w:noProof/>
              </w:rPr>
              <w:object w:dxaOrig="7620" w:dyaOrig="2151" w14:anchorId="2D7F1C7E">
                <v:shape id="_x0000_i1026" type="#_x0000_t75" style="width:381.75pt;height:107.25pt" o:ole="">
                  <v:imagedata r:id="rId13" o:title=""/>
                </v:shape>
                <o:OLEObject Type="Embed" ProgID="Visio.Drawing.11" ShapeID="_x0000_i1026" DrawAspect="Content" ObjectID="_1723268724" r:id="rId14"/>
              </w:object>
            </w:r>
          </w:p>
          <w:p w14:paraId="617A098D" w14:textId="77777777" w:rsidR="00AC631D" w:rsidRPr="00751640" w:rsidRDefault="00AC631D" w:rsidP="00AC631D">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w:t>
            </w:r>
            <w:r w:rsidRPr="00751640">
              <w:rPr>
                <w:rFonts w:ascii="Times New Roman" w:eastAsiaTheme="minorEastAsia" w:hAnsi="Times New Roman"/>
                <w:i/>
                <w:color w:val="0000FF"/>
                <w:szCs w:val="22"/>
                <w:lang w:eastAsia="zh-CN"/>
              </w:rPr>
              <w:t>: DRX Cycle</w:t>
            </w:r>
          </w:p>
          <w:p w14:paraId="21CD514C" w14:textId="77777777" w:rsidR="00AC631D" w:rsidRDefault="00AC631D" w:rsidP="00AC631D">
            <w:pPr>
              <w:pStyle w:val="Tabletext"/>
              <w:ind w:left="720"/>
              <w:rPr>
                <w:rFonts w:eastAsiaTheme="minorEastAsia"/>
                <w:i/>
                <w:color w:val="0000FF"/>
                <w:szCs w:val="22"/>
                <w:lang w:eastAsia="zh-CN"/>
              </w:rPr>
            </w:pPr>
          </w:p>
          <w:p w14:paraId="5CB499BD" w14:textId="77777777" w:rsidR="00AC631D" w:rsidRPr="00751640" w:rsidRDefault="00AC631D" w:rsidP="00AC631D">
            <w:pPr>
              <w:pStyle w:val="Tabletext"/>
              <w:ind w:left="360"/>
              <w:rPr>
                <w:rFonts w:eastAsiaTheme="minorEastAsia"/>
                <w:b/>
                <w:i/>
                <w:color w:val="0000FF"/>
                <w:szCs w:val="22"/>
                <w:lang w:eastAsia="zh-CN"/>
              </w:rPr>
            </w:pPr>
            <w:r w:rsidRPr="00751640">
              <w:rPr>
                <w:rFonts w:eastAsiaTheme="minorEastAsia"/>
                <w:b/>
                <w:i/>
                <w:color w:val="0000FF"/>
                <w:szCs w:val="22"/>
                <w:lang w:eastAsia="zh-CN"/>
              </w:rPr>
              <w:t xml:space="preserve">Bandwidth part </w:t>
            </w:r>
            <w:r>
              <w:rPr>
                <w:rFonts w:eastAsiaTheme="minorEastAsia"/>
                <w:b/>
                <w:i/>
                <w:color w:val="0000FF"/>
                <w:szCs w:val="22"/>
                <w:lang w:eastAsia="zh-CN"/>
              </w:rPr>
              <w:t xml:space="preserve">(BWP) </w:t>
            </w:r>
            <w:r w:rsidRPr="00751640">
              <w:rPr>
                <w:rFonts w:eastAsiaTheme="minorEastAsia"/>
                <w:b/>
                <w:i/>
                <w:color w:val="0000FF"/>
                <w:szCs w:val="22"/>
                <w:lang w:eastAsia="zh-CN"/>
              </w:rPr>
              <w:t>adaptation</w:t>
            </w:r>
          </w:p>
          <w:p w14:paraId="177ACC4B" w14:textId="77777777" w:rsidR="00AC631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 xml:space="preserve">With dynamic bandwidth part adaptation, the UE can fall-back to monitoring the downlink and transmitting the uplink over a narrower bandwidth than the nominal carrier bandwidth used for high data rate transactions. This allows the UEs BB-RF interface to operate with a much lower clock rate and thus reduce energy consumption. Lower data rate exchange can still take place so that there is no need to resume full bandwidth operation just for exchanging network signalling messages or always-on packets of applications. The UE can be moved to the narrow BWP by </w:t>
            </w:r>
            <w:proofErr w:type="spellStart"/>
            <w:r>
              <w:rPr>
                <w:rFonts w:eastAsiaTheme="minorEastAsia"/>
                <w:i/>
                <w:color w:val="0000FF"/>
                <w:szCs w:val="22"/>
                <w:lang w:eastAsia="zh-CN"/>
              </w:rPr>
              <w:t>gNBs</w:t>
            </w:r>
            <w:proofErr w:type="spellEnd"/>
            <w:r>
              <w:rPr>
                <w:rFonts w:eastAsiaTheme="minorEastAsia"/>
                <w:i/>
                <w:color w:val="0000FF"/>
                <w:szCs w:val="22"/>
                <w:lang w:eastAsia="zh-CN"/>
              </w:rPr>
              <w:t xml:space="preserve"> transmitting a BWP switch bit on the scheduling DCI on the </w:t>
            </w:r>
            <w:proofErr w:type="gramStart"/>
            <w:r>
              <w:rPr>
                <w:rFonts w:eastAsiaTheme="minorEastAsia"/>
                <w:i/>
                <w:color w:val="0000FF"/>
                <w:szCs w:val="22"/>
                <w:lang w:eastAsia="zh-CN"/>
              </w:rPr>
              <w:t>PDCCH, or</w:t>
            </w:r>
            <w:proofErr w:type="gramEnd"/>
            <w:r>
              <w:rPr>
                <w:rFonts w:eastAsiaTheme="minorEastAsia"/>
                <w:i/>
                <w:color w:val="0000FF"/>
                <w:szCs w:val="22"/>
                <w:lang w:eastAsia="zh-CN"/>
              </w:rPr>
              <w:t xml:space="preserve"> based on an inactivity timer. UE can be moved back to the full bandwidth operation at any time by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with the BWP switch bit.</w:t>
            </w:r>
          </w:p>
          <w:p w14:paraId="5CFC0A8C" w14:textId="77777777" w:rsidR="00AC631D" w:rsidRDefault="00AC631D" w:rsidP="00AC631D">
            <w:pPr>
              <w:pStyle w:val="Tabletext"/>
              <w:ind w:left="360"/>
              <w:rPr>
                <w:rFonts w:eastAsiaTheme="minorEastAsia"/>
                <w:b/>
                <w:i/>
                <w:color w:val="0000FF"/>
                <w:szCs w:val="22"/>
                <w:lang w:eastAsia="zh-CN"/>
              </w:rPr>
            </w:pPr>
          </w:p>
          <w:p w14:paraId="4C2D8AA1" w14:textId="77777777" w:rsidR="00AC631D" w:rsidRDefault="00AC631D" w:rsidP="00AC631D">
            <w:pPr>
              <w:pStyle w:val="Tabletext"/>
              <w:ind w:left="360"/>
              <w:rPr>
                <w:rFonts w:eastAsiaTheme="minorEastAsia"/>
                <w:b/>
                <w:i/>
                <w:color w:val="0000FF"/>
                <w:szCs w:val="22"/>
                <w:lang w:eastAsia="zh-CN"/>
              </w:rPr>
            </w:pPr>
            <w:r>
              <w:rPr>
                <w:rFonts w:eastAsiaTheme="minorEastAsia"/>
                <w:b/>
                <w:i/>
                <w:color w:val="0000FF"/>
                <w:szCs w:val="22"/>
                <w:lang w:eastAsia="zh-CN"/>
              </w:rPr>
              <w:t>RRC_INACTIVE</w:t>
            </w:r>
            <w:r w:rsidRPr="00751640">
              <w:rPr>
                <w:rFonts w:eastAsiaTheme="minorEastAsia"/>
                <w:b/>
                <w:i/>
                <w:color w:val="0000FF"/>
                <w:szCs w:val="22"/>
                <w:lang w:eastAsia="zh-CN"/>
              </w:rPr>
              <w:t xml:space="preserve"> state</w:t>
            </w:r>
          </w:p>
          <w:p w14:paraId="0A2C204D" w14:textId="77777777" w:rsidR="00AC631D" w:rsidRPr="00BE12D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 xml:space="preserve">The introduction of RRC-inactive state to the RRC state machine allows for the UE to maintain RRC connection in an inactive state while having the battery saving characteristics of the Idle mode. This allows for maintaining the RRC connection also when the UE is inactive for longer time </w:t>
            </w:r>
            <w:proofErr w:type="gramStart"/>
            <w:r>
              <w:rPr>
                <w:rFonts w:eastAsiaTheme="minorEastAsia"/>
                <w:i/>
                <w:color w:val="0000FF"/>
                <w:szCs w:val="22"/>
                <w:lang w:eastAsia="zh-CN"/>
              </w:rPr>
              <w:t>durations, and</w:t>
            </w:r>
            <w:proofErr w:type="gramEnd"/>
            <w:r>
              <w:rPr>
                <w:rFonts w:eastAsiaTheme="minorEastAsia"/>
                <w:i/>
                <w:color w:val="0000FF"/>
                <w:szCs w:val="22"/>
                <w:lang w:eastAsia="zh-CN"/>
              </w:rPr>
              <w:t xml:space="preserve"> avoid the signalling overhead and related energy consumption needed when the RRC connection is re-established from Idle mode.</w:t>
            </w:r>
          </w:p>
          <w:p w14:paraId="59DFED55" w14:textId="77777777" w:rsidR="00AC631D" w:rsidRDefault="00B17E97" w:rsidP="00AC631D">
            <w:pPr>
              <w:pStyle w:val="Tabletext"/>
              <w:ind w:left="360"/>
              <w:jc w:val="center"/>
              <w:rPr>
                <w:rFonts w:eastAsiaTheme="minorEastAsia"/>
                <w:i/>
                <w:color w:val="0000FF"/>
                <w:szCs w:val="22"/>
                <w:lang w:eastAsia="zh-CN"/>
              </w:rPr>
            </w:pPr>
            <w:r>
              <w:rPr>
                <w:noProof/>
                <w:lang w:val="en-US" w:eastAsia="zh-CN"/>
              </w:rPr>
              <w:lastRenderedPageBreak/>
              <w:drawing>
                <wp:inline distT="0" distB="0" distL="0" distR="0" wp14:anchorId="0074CB25" wp14:editId="1BA1F4DA">
                  <wp:extent cx="2023145" cy="2281617"/>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3769" r="53144" b="20501"/>
                          <a:stretch/>
                        </pic:blipFill>
                        <pic:spPr bwMode="auto">
                          <a:xfrm>
                            <a:off x="0" y="0"/>
                            <a:ext cx="2038755" cy="2299221"/>
                          </a:xfrm>
                          <a:prstGeom prst="rect">
                            <a:avLst/>
                          </a:prstGeom>
                          <a:noFill/>
                          <a:ln>
                            <a:noFill/>
                          </a:ln>
                          <a:extLst>
                            <a:ext uri="{53640926-AAD7-44D8-BBD7-CCE9431645EC}">
                              <a14:shadowObscured xmlns:a14="http://schemas.microsoft.com/office/drawing/2010/main"/>
                            </a:ext>
                          </a:extLst>
                        </pic:spPr>
                      </pic:pic>
                    </a:graphicData>
                  </a:graphic>
                </wp:inline>
              </w:drawing>
            </w:r>
          </w:p>
          <w:p w14:paraId="7EA0BB07" w14:textId="77777777" w:rsidR="00AC631D" w:rsidRPr="00751640" w:rsidRDefault="00AC631D" w:rsidP="00AC631D">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 NR RRC state machine</w:t>
            </w:r>
          </w:p>
          <w:p w14:paraId="773403FC" w14:textId="77777777" w:rsidR="00AC631D" w:rsidRPr="00751640" w:rsidRDefault="00AC631D" w:rsidP="00AC631D">
            <w:pPr>
              <w:pStyle w:val="Tabletext"/>
              <w:ind w:left="360"/>
              <w:rPr>
                <w:rFonts w:eastAsiaTheme="minorEastAsia"/>
                <w:b/>
                <w:i/>
                <w:color w:val="0000FF"/>
                <w:szCs w:val="22"/>
                <w:lang w:eastAsia="zh-CN"/>
              </w:rPr>
            </w:pPr>
            <w:r w:rsidRPr="00751640">
              <w:rPr>
                <w:rFonts w:eastAsiaTheme="minorEastAsia"/>
                <w:b/>
                <w:i/>
                <w:color w:val="0000FF"/>
                <w:szCs w:val="22"/>
                <w:lang w:eastAsia="zh-CN"/>
              </w:rPr>
              <w:t>Pipelining frame structure enabling micro-sleep within slots in which the UE is not scheduled</w:t>
            </w:r>
          </w:p>
          <w:p w14:paraId="2189D1E9" w14:textId="77777777" w:rsidR="00AC631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 xml:space="preserve">The fact that the typical data transmission employs a control channel in the beginning of the slot, and the absence of the continuous reference signal to receive for channel estimate maintenance allows for the UE to determine </w:t>
            </w:r>
            <w:proofErr w:type="gramStart"/>
            <w:r>
              <w:rPr>
                <w:rFonts w:eastAsiaTheme="minorEastAsia"/>
                <w:i/>
                <w:color w:val="0000FF"/>
                <w:szCs w:val="22"/>
                <w:lang w:eastAsia="zh-CN"/>
              </w:rPr>
              <w:t>early on in the</w:t>
            </w:r>
            <w:proofErr w:type="gramEnd"/>
            <w:r>
              <w:rPr>
                <w:rFonts w:eastAsiaTheme="minorEastAsia"/>
                <w:i/>
                <w:color w:val="0000FF"/>
                <w:szCs w:val="22"/>
                <w:lang w:eastAsia="zh-CN"/>
              </w:rPr>
              <w:t xml:space="preserve"> slot whether there is a transmission to it, and if there is no data for it to decode, it may turn off its receiver until the end of the slot.</w:t>
            </w:r>
          </w:p>
          <w:p w14:paraId="3F4698C2" w14:textId="77777777" w:rsidR="00AC631D" w:rsidRDefault="00AC631D" w:rsidP="00AC631D">
            <w:pPr>
              <w:pStyle w:val="Tabletext"/>
              <w:ind w:left="360"/>
              <w:rPr>
                <w:rFonts w:eastAsiaTheme="minorEastAsia"/>
                <w:i/>
                <w:color w:val="0000FF"/>
                <w:szCs w:val="22"/>
                <w:lang w:eastAsia="zh-CN"/>
              </w:rPr>
            </w:pPr>
          </w:p>
          <w:p w14:paraId="125F1E66" w14:textId="77777777" w:rsidR="00AC631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 xml:space="preserve">Additional power saving mechanisms for NR are </w:t>
            </w:r>
            <w:r w:rsidR="00BC7E87">
              <w:rPr>
                <w:rFonts w:eastAsiaTheme="minorEastAsia"/>
                <w:i/>
                <w:color w:val="0000FF"/>
                <w:szCs w:val="22"/>
                <w:lang w:eastAsia="zh-CN"/>
              </w:rPr>
              <w:t>being specified</w:t>
            </w:r>
            <w:r w:rsidR="00BC7E87" w:rsidDel="00BC7E87">
              <w:rPr>
                <w:rFonts w:eastAsiaTheme="minorEastAsia"/>
                <w:i/>
                <w:color w:val="0000FF"/>
                <w:szCs w:val="22"/>
                <w:lang w:eastAsia="zh-CN"/>
              </w:rPr>
              <w:t xml:space="preserve"> </w:t>
            </w:r>
            <w:r>
              <w:rPr>
                <w:rFonts w:eastAsiaTheme="minorEastAsia"/>
                <w:i/>
                <w:color w:val="0000FF"/>
                <w:szCs w:val="22"/>
                <w:lang w:eastAsia="zh-CN"/>
              </w:rPr>
              <w:t>for 3GPP Release 16</w:t>
            </w:r>
            <w:r w:rsidR="00BC7E87">
              <w:rPr>
                <w:rFonts w:eastAsiaTheme="minorEastAsia"/>
                <w:i/>
                <w:color w:val="0000FF"/>
                <w:szCs w:val="22"/>
                <w:lang w:eastAsia="zh-CN"/>
              </w:rPr>
              <w:t>, including at least the following techniques:</w:t>
            </w:r>
          </w:p>
          <w:p w14:paraId="661DF350" w14:textId="77777777" w:rsidR="00BC7E87" w:rsidRPr="00305DAA" w:rsidRDefault="00BC7E87" w:rsidP="00BC7E87">
            <w:pPr>
              <w:pStyle w:val="Tabletext"/>
              <w:numPr>
                <w:ilvl w:val="0"/>
                <w:numId w:val="82"/>
              </w:numPr>
              <w:rPr>
                <w:rFonts w:eastAsiaTheme="minorEastAsia"/>
                <w:i/>
                <w:color w:val="0000FF"/>
                <w:szCs w:val="22"/>
                <w:lang w:eastAsia="zh-CN"/>
              </w:rPr>
            </w:pPr>
            <w:r w:rsidRPr="00900FC7">
              <w:rPr>
                <w:rFonts w:eastAsiaTheme="minorEastAsia"/>
                <w:i/>
                <w:color w:val="0000FF"/>
                <w:szCs w:val="22"/>
                <w:lang w:eastAsia="zh-CN"/>
              </w:rPr>
              <w:t>D</w:t>
            </w:r>
            <w:r w:rsidRPr="00305DAA">
              <w:rPr>
                <w:rFonts w:eastAsiaTheme="minorEastAsia"/>
                <w:i/>
                <w:color w:val="0000FF"/>
                <w:szCs w:val="22"/>
                <w:lang w:eastAsia="zh-CN"/>
              </w:rPr>
              <w:t>ownlink control channel</w:t>
            </w:r>
            <w:r>
              <w:rPr>
                <w:rFonts w:eastAsiaTheme="minorEastAsia"/>
                <w:i/>
                <w:color w:val="0000FF"/>
                <w:szCs w:val="22"/>
                <w:lang w:eastAsia="zh-CN"/>
              </w:rPr>
              <w:t>-</w:t>
            </w:r>
            <w:r w:rsidRPr="00305DAA">
              <w:rPr>
                <w:rFonts w:eastAsiaTheme="minorEastAsia"/>
                <w:i/>
                <w:color w:val="0000FF"/>
                <w:szCs w:val="22"/>
                <w:lang w:eastAsia="zh-CN"/>
              </w:rPr>
              <w:t>based triggering of UE adaptation in RRC_CONNECTED</w:t>
            </w:r>
            <w:r>
              <w:rPr>
                <w:rFonts w:eastAsiaTheme="minorEastAsia"/>
                <w:i/>
                <w:color w:val="0000FF"/>
                <w:szCs w:val="22"/>
                <w:lang w:eastAsia="zh-CN"/>
              </w:rPr>
              <w:t xml:space="preserve"> state for improved energy efficiency.</w:t>
            </w:r>
          </w:p>
          <w:p w14:paraId="260C301C" w14:textId="77777777" w:rsidR="00BC7E87" w:rsidRPr="00825096" w:rsidRDefault="00BC7E87" w:rsidP="00BC7E87">
            <w:pPr>
              <w:pStyle w:val="Tabletext"/>
              <w:numPr>
                <w:ilvl w:val="0"/>
                <w:numId w:val="82"/>
              </w:numPr>
              <w:rPr>
                <w:rFonts w:eastAsiaTheme="minorEastAsia"/>
                <w:i/>
                <w:color w:val="0000FF"/>
                <w:szCs w:val="22"/>
                <w:lang w:eastAsia="zh-CN"/>
              </w:rPr>
            </w:pPr>
            <w:r>
              <w:rPr>
                <w:rFonts w:eastAsiaTheme="minorEastAsia"/>
                <w:i/>
                <w:color w:val="0000FF"/>
                <w:szCs w:val="22"/>
                <w:lang w:eastAsia="zh-CN"/>
              </w:rPr>
              <w:t>A</w:t>
            </w:r>
            <w:r w:rsidRPr="00305DAA">
              <w:rPr>
                <w:rFonts w:eastAsiaTheme="minorEastAsia"/>
                <w:i/>
                <w:color w:val="0000FF"/>
                <w:szCs w:val="22"/>
                <w:lang w:eastAsia="zh-CN"/>
              </w:rPr>
              <w:t xml:space="preserve"> procedure of cross-slot scheduling power saving</w:t>
            </w:r>
            <w:r>
              <w:rPr>
                <w:rFonts w:eastAsiaTheme="minorEastAsia"/>
                <w:i/>
                <w:color w:val="0000FF"/>
                <w:szCs w:val="22"/>
                <w:lang w:eastAsia="zh-CN"/>
              </w:rPr>
              <w:t xml:space="preserve"> allowing the UE to micro-sleep between control channel occasions and only activating the data channel reception when it is scheduled.</w:t>
            </w:r>
          </w:p>
          <w:p w14:paraId="3C9E792A" w14:textId="77777777" w:rsidR="00AC631D" w:rsidRDefault="00AC631D" w:rsidP="00AC631D">
            <w:pPr>
              <w:pStyle w:val="Tabletext"/>
              <w:rPr>
                <w:rFonts w:eastAsiaTheme="minorEastAsia"/>
                <w:bCs/>
                <w:sz w:val="22"/>
                <w:szCs w:val="22"/>
                <w:lang w:eastAsia="zh-CN"/>
              </w:rPr>
            </w:pPr>
          </w:p>
          <w:p w14:paraId="269B15AE" w14:textId="77777777" w:rsidR="00AC631D" w:rsidRPr="00D8571A" w:rsidRDefault="00AC631D" w:rsidP="00AC631D">
            <w:pPr>
              <w:pStyle w:val="Tabletext"/>
              <w:rPr>
                <w:rFonts w:eastAsiaTheme="minorEastAsia"/>
                <w:b/>
                <w:bCs/>
                <w:i/>
                <w:color w:val="0000FF"/>
                <w:szCs w:val="22"/>
                <w:u w:val="single"/>
                <w:lang w:eastAsia="zh-CN"/>
              </w:rPr>
            </w:pPr>
            <w:r w:rsidRPr="00D8571A">
              <w:rPr>
                <w:rFonts w:eastAsiaTheme="minorEastAsia" w:hint="eastAsia"/>
                <w:b/>
                <w:bCs/>
                <w:i/>
                <w:color w:val="0000FF"/>
                <w:szCs w:val="22"/>
                <w:u w:val="single"/>
                <w:lang w:eastAsia="zh-CN"/>
              </w:rPr>
              <w:t>For LTE component RIT:</w:t>
            </w:r>
          </w:p>
          <w:p w14:paraId="269B6A63" w14:textId="77777777" w:rsidR="00AC631D" w:rsidRPr="00984120" w:rsidRDefault="00AC631D" w:rsidP="00AC631D">
            <w:pPr>
              <w:pStyle w:val="Tabletext"/>
              <w:rPr>
                <w:rFonts w:eastAsiaTheme="minorEastAsia"/>
                <w:b/>
                <w:i/>
                <w:color w:val="0000FF"/>
                <w:szCs w:val="22"/>
                <w:u w:val="single"/>
                <w:lang w:eastAsia="zh-CN"/>
              </w:rPr>
            </w:pPr>
            <w:r w:rsidRPr="00984120">
              <w:rPr>
                <w:rFonts w:eastAsiaTheme="minorEastAsia"/>
                <w:b/>
                <w:i/>
                <w:color w:val="0000FF"/>
                <w:szCs w:val="22"/>
                <w:u w:val="single"/>
                <w:lang w:eastAsia="zh-CN"/>
              </w:rPr>
              <w:t>Network energy efficiency</w:t>
            </w:r>
          </w:p>
          <w:p w14:paraId="334D17F4" w14:textId="77777777" w:rsidR="00AC631D" w:rsidRDefault="00AC631D" w:rsidP="00AC631D">
            <w:pPr>
              <w:pStyle w:val="Tabletext"/>
              <w:rPr>
                <w:i/>
                <w:iCs/>
                <w:color w:val="0000FF"/>
              </w:rPr>
            </w:pPr>
            <w:r>
              <w:rPr>
                <w:i/>
                <w:iCs/>
                <w:color w:val="0000FF"/>
              </w:rPr>
              <w:t xml:space="preserve">In LTE system the capacity boosting cells can be distinguished from cells providing basic coverage. This can be used to enhance network energy efficiency by switching off LTE or EN-DC cells providing additional capacity when its capacity is not </w:t>
            </w:r>
            <w:proofErr w:type="gramStart"/>
            <w:r>
              <w:rPr>
                <w:i/>
                <w:iCs/>
                <w:color w:val="0000FF"/>
              </w:rPr>
              <w:t>needed, and</w:t>
            </w:r>
            <w:proofErr w:type="gramEnd"/>
            <w:r>
              <w:rPr>
                <w:i/>
                <w:iCs/>
                <w:color w:val="0000FF"/>
              </w:rPr>
              <w:t xml:space="preserve"> re-activate the cells on a need basis.</w:t>
            </w:r>
          </w:p>
          <w:p w14:paraId="2F9CCA20" w14:textId="77777777" w:rsidR="00AC631D" w:rsidRDefault="00AC631D" w:rsidP="00AC631D">
            <w:pPr>
              <w:pStyle w:val="Tabletext"/>
              <w:rPr>
                <w:i/>
                <w:iCs/>
                <w:color w:val="0000FF"/>
              </w:rPr>
            </w:pPr>
          </w:p>
          <w:p w14:paraId="2D030957" w14:textId="77777777" w:rsidR="00AC631D" w:rsidRDefault="00AC631D" w:rsidP="00AC631D">
            <w:pPr>
              <w:pStyle w:val="Tabletext"/>
              <w:rPr>
                <w:i/>
                <w:iCs/>
                <w:color w:val="0000FF"/>
              </w:rPr>
            </w:pPr>
            <w:r>
              <w:rPr>
                <w:i/>
                <w:iCs/>
                <w:color w:val="0000FF"/>
              </w:rPr>
              <w:t xml:space="preserve">The </w:t>
            </w:r>
            <w:proofErr w:type="spellStart"/>
            <w:r>
              <w:rPr>
                <w:i/>
                <w:iCs/>
                <w:color w:val="0000FF"/>
              </w:rPr>
              <w:t>eNB</w:t>
            </w:r>
            <w:proofErr w:type="spellEnd"/>
            <w:r>
              <w:rPr>
                <w:i/>
                <w:iCs/>
                <w:color w:val="0000FF"/>
              </w:rPr>
              <w:t xml:space="preserve"> owning a capacity booster cell can autonomously decide to switch-off such cell to lower energy consumption (dormant state). The decision is typically based on cell load information, consistently with configured information. The switch-off decision may also be taken by O&amp;M. The </w:t>
            </w:r>
            <w:proofErr w:type="spellStart"/>
            <w:r>
              <w:rPr>
                <w:i/>
                <w:iCs/>
                <w:color w:val="0000FF"/>
              </w:rPr>
              <w:t>eNB</w:t>
            </w:r>
            <w:proofErr w:type="spellEnd"/>
            <w:r>
              <w:rPr>
                <w:i/>
                <w:iCs/>
                <w:color w:val="0000FF"/>
              </w:rPr>
              <w:t xml:space="preserve"> may initiate handover actions in order to off-load the cell being switched off and may indicate the reason for handover with an appropriate cause value to support the target node in taking subsequent actions, </w:t>
            </w:r>
            <w:proofErr w:type="gramStart"/>
            <w:r>
              <w:rPr>
                <w:i/>
                <w:iCs/>
                <w:color w:val="0000FF"/>
              </w:rPr>
              <w:t>e.g.</w:t>
            </w:r>
            <w:proofErr w:type="gramEnd"/>
            <w:r>
              <w:rPr>
                <w:i/>
                <w:iCs/>
                <w:color w:val="0000FF"/>
              </w:rPr>
              <w:t xml:space="preserve"> when selecting the target cell for subsequent handovers. All peer </w:t>
            </w:r>
            <w:proofErr w:type="spellStart"/>
            <w:r>
              <w:rPr>
                <w:i/>
                <w:iCs/>
                <w:color w:val="0000FF"/>
              </w:rPr>
              <w:t>eNBs</w:t>
            </w:r>
            <w:proofErr w:type="spellEnd"/>
            <w:r>
              <w:rPr>
                <w:i/>
                <w:iCs/>
                <w:color w:val="0000FF"/>
              </w:rPr>
              <w:t xml:space="preserve"> are informed by the </w:t>
            </w:r>
            <w:proofErr w:type="spellStart"/>
            <w:r>
              <w:rPr>
                <w:i/>
                <w:iCs/>
                <w:color w:val="0000FF"/>
              </w:rPr>
              <w:t>eNB</w:t>
            </w:r>
            <w:proofErr w:type="spellEnd"/>
            <w:r>
              <w:rPr>
                <w:i/>
                <w:iCs/>
                <w:color w:val="0000FF"/>
              </w:rPr>
              <w:t xml:space="preserve"> owning the concerned cell about the switch-off actions over the X2 interface with the </w:t>
            </w:r>
            <w:proofErr w:type="spellStart"/>
            <w:r>
              <w:rPr>
                <w:i/>
                <w:iCs/>
                <w:color w:val="0000FF"/>
              </w:rPr>
              <w:t>eNB</w:t>
            </w:r>
            <w:proofErr w:type="spellEnd"/>
            <w:r>
              <w:rPr>
                <w:i/>
                <w:iCs/>
                <w:color w:val="0000FF"/>
              </w:rPr>
              <w:t xml:space="preserve"> Configuration Update procedure. The </w:t>
            </w:r>
            <w:proofErr w:type="spellStart"/>
            <w:r>
              <w:rPr>
                <w:i/>
                <w:iCs/>
                <w:color w:val="0000FF"/>
              </w:rPr>
              <w:t>eNB</w:t>
            </w:r>
            <w:proofErr w:type="spellEnd"/>
            <w:r>
              <w:rPr>
                <w:i/>
                <w:iCs/>
                <w:color w:val="0000FF"/>
              </w:rPr>
              <w:t xml:space="preserve"> indicates the switch-off action to a GERAN and/or UTRAN node with the </w:t>
            </w:r>
            <w:proofErr w:type="spellStart"/>
            <w:r>
              <w:rPr>
                <w:i/>
                <w:iCs/>
                <w:color w:val="0000FF"/>
              </w:rPr>
              <w:t>eNB</w:t>
            </w:r>
            <w:proofErr w:type="spellEnd"/>
            <w:r>
              <w:rPr>
                <w:i/>
                <w:iCs/>
                <w:color w:val="0000FF"/>
              </w:rPr>
              <w:t xml:space="preserve"> Direct Information Transfer procedure over S1. All informed nodes maintain the cell configuration data, e.g., neighbour relationship configuration, also when a certain cell is dormant. If basic coverage is ensured by E-UTRAN cells, </w:t>
            </w:r>
            <w:proofErr w:type="spellStart"/>
            <w:r>
              <w:rPr>
                <w:i/>
                <w:iCs/>
                <w:color w:val="0000FF"/>
              </w:rPr>
              <w:t>eNBs</w:t>
            </w:r>
            <w:proofErr w:type="spellEnd"/>
            <w:r>
              <w:rPr>
                <w:i/>
                <w:iCs/>
                <w:color w:val="0000FF"/>
              </w:rPr>
              <w:t xml:space="preserve"> owning non-capacity boosting cells may request a re-activation over the X2 interface if capacity needs in such cells demand to do so. This is achieved via the Cell Activation procedure. If basic coverage is ensured by UTRAN or GERAN cells, the </w:t>
            </w:r>
            <w:proofErr w:type="spellStart"/>
            <w:r>
              <w:rPr>
                <w:i/>
                <w:iCs/>
                <w:color w:val="0000FF"/>
              </w:rPr>
              <w:t>eNB</w:t>
            </w:r>
            <w:proofErr w:type="spellEnd"/>
            <w:r>
              <w:rPr>
                <w:i/>
                <w:iCs/>
                <w:color w:val="0000FF"/>
              </w:rPr>
              <w:t xml:space="preserve"> owning the capacity booster cell may receive a re-activation request from a GERAN or UTRAN node with the MME Direct Information Transfer procedure over S1. The </w:t>
            </w:r>
            <w:proofErr w:type="spellStart"/>
            <w:r>
              <w:rPr>
                <w:i/>
                <w:iCs/>
                <w:color w:val="0000FF"/>
              </w:rPr>
              <w:t>eNB</w:t>
            </w:r>
            <w:proofErr w:type="spellEnd"/>
            <w:r>
              <w:rPr>
                <w:i/>
                <w:iCs/>
                <w:color w:val="0000FF"/>
              </w:rPr>
              <w:t xml:space="preserve"> owning the capacity booster cell may also receive from the sending GERAN or UTRAN </w:t>
            </w:r>
            <w:r>
              <w:rPr>
                <w:i/>
                <w:iCs/>
                <w:color w:val="0000FF"/>
              </w:rPr>
              <w:lastRenderedPageBreak/>
              <w:t xml:space="preserve">node the minimum time before that cell switches off; during this time, the same </w:t>
            </w:r>
            <w:proofErr w:type="spellStart"/>
            <w:r>
              <w:rPr>
                <w:i/>
                <w:iCs/>
                <w:color w:val="0000FF"/>
              </w:rPr>
              <w:t>eNB</w:t>
            </w:r>
            <w:proofErr w:type="spellEnd"/>
            <w:r>
              <w:rPr>
                <w:i/>
                <w:iCs/>
                <w:color w:val="0000FF"/>
              </w:rPr>
              <w:t xml:space="preserve"> may prevent idle mode UEs from camping on the cell and may prevent incoming handovers to the same cell.</w:t>
            </w:r>
          </w:p>
          <w:p w14:paraId="688A0EAB" w14:textId="77777777" w:rsidR="00AC631D" w:rsidRDefault="00AC631D" w:rsidP="00AC631D">
            <w:pPr>
              <w:pStyle w:val="Tabletext"/>
              <w:rPr>
                <w:i/>
                <w:iCs/>
                <w:color w:val="0000FF"/>
              </w:rPr>
            </w:pPr>
          </w:p>
          <w:p w14:paraId="13619B94" w14:textId="77777777" w:rsidR="00AC631D" w:rsidRPr="00984120" w:rsidRDefault="00AC631D" w:rsidP="00AC631D">
            <w:pPr>
              <w:pStyle w:val="Tabletext"/>
              <w:rPr>
                <w:rFonts w:eastAsiaTheme="minorEastAsia"/>
                <w:b/>
                <w:i/>
                <w:color w:val="0000FF"/>
                <w:szCs w:val="22"/>
                <w:u w:val="single"/>
                <w:lang w:eastAsia="zh-CN"/>
              </w:rPr>
            </w:pPr>
            <w:r w:rsidRPr="00984120">
              <w:rPr>
                <w:rFonts w:eastAsiaTheme="minorEastAsia"/>
                <w:b/>
                <w:i/>
                <w:color w:val="0000FF"/>
                <w:szCs w:val="22"/>
                <w:u w:val="single"/>
                <w:lang w:eastAsia="zh-CN"/>
              </w:rPr>
              <w:t>Device energy efficiency</w:t>
            </w:r>
          </w:p>
          <w:p w14:paraId="229A2DFF" w14:textId="77777777" w:rsidR="00AC631D" w:rsidRPr="00984120" w:rsidRDefault="00AC631D" w:rsidP="00AC631D">
            <w:pPr>
              <w:pStyle w:val="Tabletext"/>
              <w:rPr>
                <w:rFonts w:eastAsiaTheme="minorEastAsia"/>
                <w:i/>
                <w:color w:val="0000FF"/>
                <w:szCs w:val="22"/>
                <w:lang w:eastAsia="zh-CN"/>
              </w:rPr>
            </w:pPr>
            <w:r w:rsidRPr="00984120">
              <w:rPr>
                <w:rFonts w:eastAsiaTheme="minorEastAsia"/>
                <w:i/>
                <w:color w:val="0000FF"/>
                <w:szCs w:val="22"/>
                <w:lang w:eastAsia="zh-CN"/>
              </w:rPr>
              <w:t>Multiple features facilitating device energy efficiency have been specified for LTE Rel-15.</w:t>
            </w:r>
          </w:p>
          <w:p w14:paraId="0FE35014" w14:textId="77777777" w:rsidR="00AC631D" w:rsidRPr="00984120" w:rsidRDefault="00AC631D" w:rsidP="00AC631D">
            <w:pPr>
              <w:pStyle w:val="Tabletext"/>
              <w:ind w:left="360"/>
              <w:rPr>
                <w:rFonts w:eastAsiaTheme="minorEastAsia"/>
                <w:b/>
                <w:i/>
                <w:color w:val="0000FF"/>
                <w:szCs w:val="22"/>
                <w:lang w:eastAsia="zh-CN"/>
              </w:rPr>
            </w:pPr>
            <w:r w:rsidRPr="00984120">
              <w:rPr>
                <w:rFonts w:eastAsiaTheme="minorEastAsia"/>
                <w:b/>
                <w:i/>
                <w:color w:val="0000FF"/>
                <w:szCs w:val="22"/>
                <w:lang w:eastAsia="zh-CN"/>
              </w:rPr>
              <w:t>Discontinuous reception (DRX) in RRC connected mode</w:t>
            </w:r>
          </w:p>
          <w:p w14:paraId="1E83CAD6" w14:textId="77777777"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When DRX is configured, the UE does not have to continuously monitor PDCCH for scheduling or paging messages, but it can remain sleeping. DRX is characterized by the following:</w:t>
            </w:r>
          </w:p>
          <w:p w14:paraId="410936BA" w14:textId="77777777"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on-duration</w:t>
            </w:r>
            <w:r>
              <w:rPr>
                <w:rFonts w:eastAsiaTheme="minorEastAsia"/>
                <w:i/>
                <w:color w:val="0000FF"/>
                <w:szCs w:val="22"/>
                <w:lang w:eastAsia="zh-CN"/>
              </w:rPr>
              <w:t xml:space="preserve">: duration that the UE waits for, after waking up, to receive PDCCHs. If the UE successfully decodes a PDCCH, the UE stays awake and starts the inactivity </w:t>
            </w:r>
            <w:proofErr w:type="gramStart"/>
            <w:r>
              <w:rPr>
                <w:rFonts w:eastAsiaTheme="minorEastAsia"/>
                <w:i/>
                <w:color w:val="0000FF"/>
                <w:szCs w:val="22"/>
                <w:lang w:eastAsia="zh-CN"/>
              </w:rPr>
              <w:t>timer;</w:t>
            </w:r>
            <w:proofErr w:type="gramEnd"/>
          </w:p>
          <w:p w14:paraId="1985663F" w14:textId="77777777"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inactivity-timer</w:t>
            </w:r>
            <w:r>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w:t>
            </w:r>
            <w:proofErr w:type="gramStart"/>
            <w:r>
              <w:rPr>
                <w:rFonts w:eastAsiaTheme="minorEastAsia"/>
                <w:i/>
                <w:color w:val="0000FF"/>
                <w:szCs w:val="22"/>
                <w:lang w:eastAsia="zh-CN"/>
              </w:rPr>
              <w:t>i.e.</w:t>
            </w:r>
            <w:proofErr w:type="gramEnd"/>
            <w:r>
              <w:rPr>
                <w:rFonts w:eastAsiaTheme="minorEastAsia"/>
                <w:i/>
                <w:color w:val="0000FF"/>
                <w:szCs w:val="22"/>
                <w:lang w:eastAsia="zh-CN"/>
              </w:rPr>
              <w:t xml:space="preserve"> not for retransmissions);</w:t>
            </w:r>
          </w:p>
          <w:p w14:paraId="2DB04F36" w14:textId="77777777"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retransmission-timer</w:t>
            </w:r>
            <w:r>
              <w:rPr>
                <w:rFonts w:eastAsiaTheme="minorEastAsia"/>
                <w:i/>
                <w:color w:val="0000FF"/>
                <w:szCs w:val="22"/>
                <w:lang w:eastAsia="zh-CN"/>
              </w:rPr>
              <w:t xml:space="preserve">: duration until a retransmission can be </w:t>
            </w:r>
            <w:proofErr w:type="gramStart"/>
            <w:r>
              <w:rPr>
                <w:rFonts w:eastAsiaTheme="minorEastAsia"/>
                <w:i/>
                <w:color w:val="0000FF"/>
                <w:szCs w:val="22"/>
                <w:lang w:eastAsia="zh-CN"/>
              </w:rPr>
              <w:t>expected;</w:t>
            </w:r>
            <w:proofErr w:type="gramEnd"/>
          </w:p>
          <w:p w14:paraId="5FDB99AA" w14:textId="77777777"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 xml:space="preserve">DRX </w:t>
            </w:r>
            <w:proofErr w:type="gramStart"/>
            <w:r>
              <w:rPr>
                <w:rFonts w:eastAsiaTheme="minorEastAsia"/>
                <w:b/>
                <w:i/>
                <w:color w:val="0000FF"/>
                <w:szCs w:val="22"/>
                <w:lang w:eastAsia="zh-CN"/>
              </w:rPr>
              <w:t>cycle</w:t>
            </w:r>
            <w:r>
              <w:rPr>
                <w:rFonts w:eastAsiaTheme="minorEastAsia"/>
                <w:i/>
                <w:color w:val="0000FF"/>
                <w:szCs w:val="22"/>
                <w:lang w:eastAsia="zh-CN"/>
              </w:rPr>
              <w:t>:</w:t>
            </w:r>
            <w:proofErr w:type="gramEnd"/>
            <w:r>
              <w:rPr>
                <w:rFonts w:eastAsiaTheme="minorEastAsia"/>
                <w:i/>
                <w:color w:val="0000FF"/>
                <w:szCs w:val="22"/>
                <w:lang w:eastAsia="zh-CN"/>
              </w:rPr>
              <w:t xml:space="preserve"> specifies the periodic repetition of the on-duration followed by a possible period of inactivity (see figure 11-1 below).</w:t>
            </w:r>
          </w:p>
          <w:p w14:paraId="06A300CD" w14:textId="77777777" w:rsidR="00AC631D" w:rsidRPr="00984120" w:rsidRDefault="00AC631D" w:rsidP="00AC631D">
            <w:pPr>
              <w:pStyle w:val="TH"/>
            </w:pPr>
            <w:r w:rsidRPr="00984120">
              <w:rPr>
                <w:noProof/>
              </w:rPr>
              <w:object w:dxaOrig="7620" w:dyaOrig="2151" w14:anchorId="2F3B21B2">
                <v:shape id="_x0000_i1027" type="#_x0000_t75" style="width:382.5pt;height:107.25pt" o:ole="">
                  <v:imagedata r:id="rId13" o:title=""/>
                </v:shape>
                <o:OLEObject Type="Embed" ProgID="Visio.Drawing.11" ShapeID="_x0000_i1027" DrawAspect="Content" ObjectID="_1723268725" r:id="rId16"/>
              </w:object>
            </w:r>
          </w:p>
          <w:p w14:paraId="36627D7C" w14:textId="77777777" w:rsidR="00AC631D" w:rsidRPr="00984120" w:rsidRDefault="00AC631D" w:rsidP="00AC631D">
            <w:pPr>
              <w:pStyle w:val="TF"/>
              <w:ind w:left="1134" w:hanging="1134"/>
              <w:outlineLvl w:val="1"/>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 DRX Cycle</w:t>
            </w:r>
          </w:p>
          <w:p w14:paraId="7B74BCAF" w14:textId="77777777" w:rsidR="00AC631D" w:rsidRPr="00984120" w:rsidRDefault="00AC631D" w:rsidP="00AC631D">
            <w:pPr>
              <w:pStyle w:val="Tabletext"/>
              <w:ind w:left="360"/>
              <w:rPr>
                <w:rFonts w:eastAsiaTheme="minorEastAsia"/>
                <w:b/>
                <w:i/>
                <w:color w:val="0000FF"/>
                <w:szCs w:val="22"/>
                <w:lang w:eastAsia="zh-CN"/>
              </w:rPr>
            </w:pPr>
            <w:r w:rsidRPr="00984120">
              <w:rPr>
                <w:rFonts w:eastAsiaTheme="minorEastAsia"/>
                <w:b/>
                <w:i/>
                <w:color w:val="0000FF"/>
                <w:szCs w:val="22"/>
                <w:lang w:eastAsia="zh-CN"/>
              </w:rPr>
              <w:t>Discontinuous reception (DRX) in RRC idle mode</w:t>
            </w:r>
          </w:p>
          <w:p w14:paraId="48778015" w14:textId="77777777"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 xml:space="preserve">The UE may use discontinuous reception (DRX) to reduce power consumption in idle mode. When DRX is used, the UE wakes up and listens to PDCCH only on specific paging occasion defined in-terms of paging frame and subframe within period of N radio frames defined by the DRX cycle of the cell. The UE can remain in sleep mode for remaining duration within DRX cycle. </w:t>
            </w:r>
          </w:p>
          <w:p w14:paraId="2B797EDF" w14:textId="77777777"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 xml:space="preserve">The UE listens to </w:t>
            </w:r>
            <w:proofErr w:type="gramStart"/>
            <w:r w:rsidRPr="00984120">
              <w:rPr>
                <w:rFonts w:eastAsiaTheme="minorEastAsia"/>
                <w:i/>
                <w:color w:val="0000FF"/>
                <w:szCs w:val="22"/>
                <w:lang w:eastAsia="zh-CN"/>
              </w:rPr>
              <w:t>PDCCH  on</w:t>
            </w:r>
            <w:proofErr w:type="gramEnd"/>
            <w:r w:rsidRPr="00984120">
              <w:rPr>
                <w:rFonts w:eastAsiaTheme="minorEastAsia"/>
                <w:i/>
                <w:color w:val="0000FF"/>
                <w:szCs w:val="22"/>
                <w:lang w:eastAsia="zh-CN"/>
              </w:rPr>
              <w:t xml:space="preserve"> the paging occasion and decodes the PDCCH based on P-RNTI and if the PDCCH decoding is success, UE decodes the PDSCH indicated in the PDCCH. The UE </w:t>
            </w:r>
            <w:proofErr w:type="gramStart"/>
            <w:r w:rsidRPr="00984120">
              <w:rPr>
                <w:rFonts w:eastAsiaTheme="minorEastAsia"/>
                <w:i/>
                <w:color w:val="0000FF"/>
                <w:szCs w:val="22"/>
                <w:lang w:eastAsia="zh-CN"/>
              </w:rPr>
              <w:t>enters into</w:t>
            </w:r>
            <w:proofErr w:type="gramEnd"/>
            <w:r w:rsidRPr="00984120">
              <w:rPr>
                <w:rFonts w:eastAsiaTheme="minorEastAsia"/>
                <w:i/>
                <w:color w:val="0000FF"/>
                <w:szCs w:val="22"/>
                <w:lang w:eastAsia="zh-CN"/>
              </w:rPr>
              <w:t xml:space="preserve"> sleep mode if the PDCCH decoding is not successful or if the UE does not find any page for its UE-ID in the paging message.</w:t>
            </w:r>
          </w:p>
          <w:p w14:paraId="6F04F14C" w14:textId="77777777"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 xml:space="preserve">The paging occasion of UE within DRX cycle is determined based on the UE-ID, DRX cycle and </w:t>
            </w:r>
            <w:proofErr w:type="spellStart"/>
            <w:r w:rsidRPr="00984120">
              <w:rPr>
                <w:rFonts w:eastAsiaTheme="minorEastAsia"/>
                <w:i/>
                <w:color w:val="0000FF"/>
                <w:szCs w:val="22"/>
                <w:lang w:eastAsia="zh-CN"/>
              </w:rPr>
              <w:t>nB.</w:t>
            </w:r>
            <w:proofErr w:type="spellEnd"/>
            <w:r w:rsidRPr="00984120">
              <w:rPr>
                <w:rFonts w:eastAsiaTheme="minorEastAsia"/>
                <w:i/>
                <w:color w:val="0000FF"/>
                <w:szCs w:val="22"/>
                <w:lang w:eastAsia="zh-CN"/>
              </w:rPr>
              <w:t xml:space="preserve"> n is the number of paging occasions per DRX cycle. Higher the value of </w:t>
            </w:r>
            <w:proofErr w:type="spellStart"/>
            <w:r w:rsidRPr="00984120">
              <w:rPr>
                <w:rFonts w:eastAsiaTheme="minorEastAsia"/>
                <w:i/>
                <w:color w:val="0000FF"/>
                <w:szCs w:val="22"/>
                <w:lang w:eastAsia="zh-CN"/>
              </w:rPr>
              <w:t>nB</w:t>
            </w:r>
            <w:proofErr w:type="spellEnd"/>
            <w:r w:rsidRPr="00984120">
              <w:rPr>
                <w:rFonts w:eastAsiaTheme="minorEastAsia"/>
                <w:i/>
                <w:color w:val="0000FF"/>
                <w:szCs w:val="22"/>
                <w:lang w:eastAsia="zh-CN"/>
              </w:rPr>
              <w:t xml:space="preserve"> indicates lesser the paging occasions within DRX cycle and vice versa. </w:t>
            </w:r>
          </w:p>
          <w:p w14:paraId="2BA9EAF8" w14:textId="77777777"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For higher sleep ratio, higher DRX cycle needs to be configured at the cell.</w:t>
            </w:r>
          </w:p>
          <w:p w14:paraId="30A7F766" w14:textId="77777777" w:rsidR="00AC631D" w:rsidRPr="001E2861" w:rsidRDefault="00AC631D" w:rsidP="00AC631D">
            <w:pPr>
              <w:pStyle w:val="Tabletext"/>
              <w:ind w:left="360"/>
              <w:rPr>
                <w:rFonts w:eastAsiaTheme="minorEastAsia"/>
                <w:b/>
                <w:color w:val="0000FF"/>
                <w:szCs w:val="22"/>
                <w:lang w:eastAsia="zh-CN"/>
              </w:rPr>
            </w:pPr>
          </w:p>
          <w:p w14:paraId="36CACC96" w14:textId="77777777" w:rsidR="00AC631D" w:rsidRPr="00984120" w:rsidRDefault="00AC631D" w:rsidP="00AC631D">
            <w:pPr>
              <w:pStyle w:val="Tabletext"/>
              <w:ind w:left="360"/>
              <w:rPr>
                <w:rFonts w:eastAsiaTheme="minorEastAsia"/>
                <w:b/>
                <w:i/>
                <w:color w:val="0000FF"/>
                <w:szCs w:val="22"/>
                <w:lang w:val="en-US" w:eastAsia="zh-CN"/>
              </w:rPr>
            </w:pPr>
            <w:r w:rsidRPr="00984120">
              <w:rPr>
                <w:rFonts w:eastAsiaTheme="minorEastAsia"/>
                <w:b/>
                <w:i/>
                <w:color w:val="0000FF"/>
                <w:szCs w:val="22"/>
                <w:lang w:eastAsia="zh-CN"/>
              </w:rPr>
              <w:t>Extended Discontinuous reception (DRX) in RRC idle mode</w:t>
            </w:r>
          </w:p>
          <w:p w14:paraId="1D1769BD" w14:textId="77777777"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 xml:space="preserve">To support higher sleep duration </w:t>
            </w:r>
            <w:proofErr w:type="spellStart"/>
            <w:r w:rsidRPr="00984120">
              <w:rPr>
                <w:rFonts w:eastAsiaTheme="minorEastAsia"/>
                <w:i/>
                <w:color w:val="0000FF"/>
                <w:szCs w:val="22"/>
                <w:lang w:val="en-US" w:eastAsia="zh-CN"/>
              </w:rPr>
              <w:t>upto</w:t>
            </w:r>
            <w:proofErr w:type="spellEnd"/>
            <w:r w:rsidRPr="00984120">
              <w:rPr>
                <w:rFonts w:eastAsiaTheme="minorEastAsia"/>
                <w:i/>
                <w:color w:val="0000FF"/>
                <w:szCs w:val="22"/>
                <w:lang w:val="en-US" w:eastAsia="zh-CN"/>
              </w:rPr>
              <w:t xml:space="preserve"> several hours for low complexity </w:t>
            </w:r>
            <w:proofErr w:type="spellStart"/>
            <w:r w:rsidRPr="00984120">
              <w:rPr>
                <w:rFonts w:eastAsiaTheme="minorEastAsia"/>
                <w:i/>
                <w:color w:val="0000FF"/>
                <w:szCs w:val="22"/>
                <w:lang w:val="en-US" w:eastAsia="zh-CN"/>
              </w:rPr>
              <w:t>mMTC</w:t>
            </w:r>
            <w:proofErr w:type="spellEnd"/>
            <w:r w:rsidRPr="00984120">
              <w:rPr>
                <w:rFonts w:eastAsiaTheme="minorEastAsia"/>
                <w:i/>
                <w:color w:val="0000FF"/>
                <w:szCs w:val="22"/>
                <w:lang w:val="en-US" w:eastAsia="zh-CN"/>
              </w:rPr>
              <w:t xml:space="preserve"> devices, extended DRX functionality can be configured in LTE.</w:t>
            </w:r>
          </w:p>
          <w:p w14:paraId="264049EF" w14:textId="77777777"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 xml:space="preserve">When </w:t>
            </w:r>
            <w:proofErr w:type="spellStart"/>
            <w:r w:rsidRPr="00984120">
              <w:rPr>
                <w:rFonts w:eastAsiaTheme="minorEastAsia"/>
                <w:i/>
                <w:color w:val="0000FF"/>
                <w:szCs w:val="22"/>
                <w:lang w:val="en-US" w:eastAsia="zh-CN"/>
              </w:rPr>
              <w:t>eDRX</w:t>
            </w:r>
            <w:proofErr w:type="spellEnd"/>
            <w:r w:rsidRPr="00984120">
              <w:rPr>
                <w:rFonts w:eastAsiaTheme="minorEastAsia"/>
                <w:i/>
                <w:color w:val="0000FF"/>
                <w:szCs w:val="22"/>
                <w:lang w:val="en-US" w:eastAsia="zh-CN"/>
              </w:rPr>
              <w:t xml:space="preserve"> is configured for UE, the UE wakes up periodically in every longer DRX cycle defined as </w:t>
            </w:r>
            <w:proofErr w:type="spellStart"/>
            <w:r w:rsidRPr="00984120">
              <w:rPr>
                <w:rFonts w:eastAsiaTheme="minorEastAsia"/>
                <w:i/>
                <w:color w:val="0000FF"/>
                <w:szCs w:val="22"/>
                <w:lang w:val="en-US" w:eastAsia="zh-CN"/>
              </w:rPr>
              <w:t>eDRX</w:t>
            </w:r>
            <w:proofErr w:type="spellEnd"/>
            <w:r w:rsidRPr="00984120">
              <w:rPr>
                <w:rFonts w:eastAsiaTheme="minorEastAsia"/>
                <w:i/>
                <w:color w:val="0000FF"/>
                <w:szCs w:val="22"/>
                <w:lang w:val="en-US" w:eastAsia="zh-CN"/>
              </w:rPr>
              <w:t xml:space="preserve"> cycle for short duration called paging window to monitor the PDCCH for reception of paging message. The </w:t>
            </w:r>
            <w:proofErr w:type="spellStart"/>
            <w:r w:rsidRPr="00984120">
              <w:rPr>
                <w:rFonts w:eastAsiaTheme="minorEastAsia"/>
                <w:i/>
                <w:color w:val="0000FF"/>
                <w:szCs w:val="22"/>
                <w:lang w:val="en-US" w:eastAsia="zh-CN"/>
              </w:rPr>
              <w:t>eDRX</w:t>
            </w:r>
            <w:proofErr w:type="spellEnd"/>
            <w:r w:rsidRPr="00984120">
              <w:rPr>
                <w:rFonts w:eastAsiaTheme="minorEastAsia"/>
                <w:i/>
                <w:color w:val="0000FF"/>
                <w:szCs w:val="22"/>
                <w:lang w:val="en-US" w:eastAsia="zh-CN"/>
              </w:rPr>
              <w:t xml:space="preserve"> cycle length is configured in terms of number of hyper-frames (1 hyper frame =1024 radio frames) by higher layers. Maximum value of </w:t>
            </w:r>
            <w:proofErr w:type="spellStart"/>
            <w:r w:rsidRPr="00984120">
              <w:rPr>
                <w:rFonts w:eastAsiaTheme="minorEastAsia"/>
                <w:i/>
                <w:color w:val="0000FF"/>
                <w:szCs w:val="22"/>
                <w:lang w:val="en-US" w:eastAsia="zh-CN"/>
              </w:rPr>
              <w:t>eDRX</w:t>
            </w:r>
            <w:proofErr w:type="spellEnd"/>
            <w:r w:rsidRPr="00984120">
              <w:rPr>
                <w:rFonts w:eastAsiaTheme="minorEastAsia"/>
                <w:i/>
                <w:color w:val="0000FF"/>
                <w:szCs w:val="22"/>
                <w:lang w:val="en-US" w:eastAsia="zh-CN"/>
              </w:rPr>
              <w:t xml:space="preserve"> cycle is 256 hyper frames for LTE and 1024 for NB-IoT devices.</w:t>
            </w:r>
          </w:p>
          <w:p w14:paraId="0B611A3D" w14:textId="77777777"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 xml:space="preserve">During the paging window, the UE monitors the PDCCH using the DRX cycle configured for the cell. The paging window duration will be longer than DRX cycle so that UE monitors for </w:t>
            </w:r>
            <w:r w:rsidRPr="00984120">
              <w:rPr>
                <w:rFonts w:eastAsiaTheme="minorEastAsia"/>
                <w:i/>
                <w:color w:val="0000FF"/>
                <w:szCs w:val="22"/>
                <w:lang w:val="en-US" w:eastAsia="zh-CN"/>
              </w:rPr>
              <w:lastRenderedPageBreak/>
              <w:t xml:space="preserve">paging message in more than one paging occasion within paging </w:t>
            </w:r>
            <w:proofErr w:type="gramStart"/>
            <w:r w:rsidRPr="00984120">
              <w:rPr>
                <w:rFonts w:eastAsiaTheme="minorEastAsia"/>
                <w:i/>
                <w:color w:val="0000FF"/>
                <w:szCs w:val="22"/>
                <w:lang w:val="en-US" w:eastAsia="zh-CN"/>
              </w:rPr>
              <w:t>window.(</w:t>
            </w:r>
            <w:proofErr w:type="gramEnd"/>
            <w:r w:rsidRPr="00984120">
              <w:rPr>
                <w:rFonts w:eastAsiaTheme="minorEastAsia"/>
                <w:i/>
                <w:color w:val="0000FF"/>
                <w:szCs w:val="22"/>
                <w:lang w:val="en-US" w:eastAsia="zh-CN"/>
              </w:rPr>
              <w:t>See figure 11-2 below).</w:t>
            </w:r>
          </w:p>
          <w:p w14:paraId="2738436B" w14:textId="77777777" w:rsidR="00AC631D" w:rsidRPr="00984120" w:rsidRDefault="00AC631D" w:rsidP="00AC631D">
            <w:pPr>
              <w:pStyle w:val="Tabletext"/>
              <w:ind w:left="360"/>
              <w:rPr>
                <w:rFonts w:eastAsiaTheme="minorEastAsia"/>
                <w:i/>
                <w:color w:val="0000FF"/>
                <w:szCs w:val="22"/>
                <w:lang w:val="en-US" w:eastAsia="zh-CN"/>
              </w:rPr>
            </w:pPr>
          </w:p>
          <w:p w14:paraId="347F2E9F" w14:textId="77777777" w:rsidR="00AC631D" w:rsidRPr="00984120" w:rsidRDefault="00AC631D" w:rsidP="00AC631D">
            <w:pPr>
              <w:pStyle w:val="Tabletext"/>
              <w:ind w:left="360"/>
              <w:rPr>
                <w:rFonts w:eastAsiaTheme="minorEastAsia"/>
                <w:i/>
                <w:color w:val="0000FF"/>
                <w:szCs w:val="22"/>
                <w:lang w:val="en-US" w:eastAsia="zh-CN"/>
              </w:rPr>
            </w:pPr>
            <w:r w:rsidRPr="00984120">
              <w:object w:dxaOrig="11980" w:dyaOrig="3901" w14:anchorId="0A88681F">
                <v:shape id="_x0000_i1028" type="#_x0000_t75" style="width:377.25pt;height:123pt" o:ole="">
                  <v:imagedata r:id="rId17" o:title=""/>
                </v:shape>
                <o:OLEObject Type="Embed" ProgID="Visio.Drawing.11" ShapeID="_x0000_i1028" DrawAspect="Content" ObjectID="_1723268726" r:id="rId18"/>
              </w:object>
            </w:r>
            <w:r w:rsidRPr="00984120">
              <w:rPr>
                <w:rFonts w:eastAsiaTheme="minorEastAsia"/>
                <w:i/>
                <w:color w:val="0000FF"/>
                <w:szCs w:val="22"/>
                <w:lang w:val="en-US" w:eastAsia="zh-CN"/>
              </w:rPr>
              <w:t>The PTW is UE specific and defined in terms of PH (paging hyper frame) and starting and end position of the paging window within the paging hyper-frame.</w:t>
            </w:r>
          </w:p>
          <w:p w14:paraId="0E2C5FEF" w14:textId="77777777"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 xml:space="preserve">The paging hyper frame is selected based on UE-ID and the extended DRX-cycle value. The length of extended DRX-cycle value can be configured as multiples of hyper-frame (1024 radio frames). Maximum </w:t>
            </w:r>
            <w:proofErr w:type="spellStart"/>
            <w:r w:rsidRPr="00984120">
              <w:rPr>
                <w:rFonts w:eastAsiaTheme="minorEastAsia"/>
                <w:i/>
                <w:color w:val="0000FF"/>
                <w:szCs w:val="22"/>
                <w:lang w:val="en-US" w:eastAsia="zh-CN"/>
              </w:rPr>
              <w:t>eDRX</w:t>
            </w:r>
            <w:proofErr w:type="spellEnd"/>
            <w:r w:rsidRPr="00984120">
              <w:rPr>
                <w:rFonts w:eastAsiaTheme="minorEastAsia"/>
                <w:i/>
                <w:color w:val="0000FF"/>
                <w:szCs w:val="22"/>
                <w:lang w:val="en-US" w:eastAsia="zh-CN"/>
              </w:rPr>
              <w:t xml:space="preserve"> length can be 1024 hyper frames (approximately) 3hours.</w:t>
            </w:r>
          </w:p>
          <w:p w14:paraId="576902F4" w14:textId="77777777"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 xml:space="preserve">The paging occasions where UE should monitor PDCCH for the UE configured with </w:t>
            </w:r>
            <w:proofErr w:type="spellStart"/>
            <w:r w:rsidRPr="00984120">
              <w:rPr>
                <w:rFonts w:eastAsiaTheme="minorEastAsia"/>
                <w:i/>
                <w:color w:val="0000FF"/>
                <w:szCs w:val="22"/>
                <w:lang w:val="en-US" w:eastAsia="zh-CN"/>
              </w:rPr>
              <w:t>eDRX</w:t>
            </w:r>
            <w:proofErr w:type="spellEnd"/>
            <w:r w:rsidRPr="00984120">
              <w:rPr>
                <w:rFonts w:eastAsiaTheme="minorEastAsia"/>
                <w:i/>
                <w:color w:val="0000FF"/>
                <w:szCs w:val="22"/>
                <w:lang w:val="en-US" w:eastAsia="zh-CN"/>
              </w:rPr>
              <w:t xml:space="preserve"> is given in terms of paging window within </w:t>
            </w:r>
            <w:proofErr w:type="spellStart"/>
            <w:r w:rsidRPr="00984120">
              <w:rPr>
                <w:rFonts w:eastAsiaTheme="minorEastAsia"/>
                <w:i/>
                <w:color w:val="0000FF"/>
                <w:szCs w:val="22"/>
                <w:lang w:val="en-US" w:eastAsia="zh-CN"/>
              </w:rPr>
              <w:t>eDRX</w:t>
            </w:r>
            <w:proofErr w:type="spellEnd"/>
            <w:r w:rsidRPr="00984120">
              <w:rPr>
                <w:rFonts w:eastAsiaTheme="minorEastAsia"/>
                <w:i/>
                <w:color w:val="0000FF"/>
                <w:szCs w:val="22"/>
                <w:lang w:val="en-US" w:eastAsia="zh-CN"/>
              </w:rPr>
              <w:t xml:space="preserve"> cycle. The start of paging window is aligned to the paging hyper frame calculated based on </w:t>
            </w:r>
            <w:proofErr w:type="spellStart"/>
            <w:r w:rsidRPr="00984120">
              <w:rPr>
                <w:rFonts w:eastAsiaTheme="minorEastAsia"/>
                <w:i/>
                <w:color w:val="0000FF"/>
                <w:szCs w:val="22"/>
                <w:lang w:val="en-US" w:eastAsia="zh-CN"/>
              </w:rPr>
              <w:t>eDRX</w:t>
            </w:r>
            <w:proofErr w:type="spellEnd"/>
            <w:r w:rsidRPr="00984120">
              <w:rPr>
                <w:rFonts w:eastAsiaTheme="minorEastAsia"/>
                <w:i/>
                <w:color w:val="0000FF"/>
                <w:szCs w:val="22"/>
                <w:lang w:val="en-US" w:eastAsia="zh-CN"/>
              </w:rPr>
              <w:t xml:space="preserve"> cycle and UE-ID. Within paging hyper frame, the paging window starts at radio frames in multiples of 256. The actual starting radio frame is determined based on UE-ID. From start of paging window UE monitors all the paging occasions until the end of paging window which is calculated </w:t>
            </w:r>
            <w:proofErr w:type="gramStart"/>
            <w:r w:rsidRPr="00984120">
              <w:rPr>
                <w:rFonts w:eastAsiaTheme="minorEastAsia"/>
                <w:i/>
                <w:color w:val="0000FF"/>
                <w:szCs w:val="22"/>
                <w:lang w:val="en-US" w:eastAsia="zh-CN"/>
              </w:rPr>
              <w:t>based  paging</w:t>
            </w:r>
            <w:proofErr w:type="gramEnd"/>
            <w:r w:rsidRPr="00984120">
              <w:rPr>
                <w:rFonts w:eastAsiaTheme="minorEastAsia"/>
                <w:i/>
                <w:color w:val="0000FF"/>
                <w:szCs w:val="22"/>
                <w:lang w:val="en-US" w:eastAsia="zh-CN"/>
              </w:rPr>
              <w:t xml:space="preserve"> window length configured by upper layers.</w:t>
            </w:r>
          </w:p>
          <w:p w14:paraId="72A32E25" w14:textId="77777777"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 xml:space="preserve">The UE </w:t>
            </w:r>
            <w:proofErr w:type="gramStart"/>
            <w:r w:rsidRPr="00984120">
              <w:rPr>
                <w:rFonts w:eastAsiaTheme="minorEastAsia"/>
                <w:i/>
                <w:color w:val="0000FF"/>
                <w:szCs w:val="22"/>
                <w:lang w:val="en-US" w:eastAsia="zh-CN"/>
              </w:rPr>
              <w:t>enters into</w:t>
            </w:r>
            <w:proofErr w:type="gramEnd"/>
            <w:r w:rsidRPr="00984120">
              <w:rPr>
                <w:rFonts w:eastAsiaTheme="minorEastAsia"/>
                <w:i/>
                <w:color w:val="0000FF"/>
                <w:szCs w:val="22"/>
                <w:lang w:val="en-US" w:eastAsia="zh-CN"/>
              </w:rPr>
              <w:t xml:space="preserve"> sleep mode at the end of PTW or if it has received a valid page for its UE ID within PTW whichever happens earlier and wake up only during next occurrence of PTW in next </w:t>
            </w:r>
            <w:proofErr w:type="spellStart"/>
            <w:r w:rsidRPr="00984120">
              <w:rPr>
                <w:rFonts w:eastAsiaTheme="minorEastAsia"/>
                <w:i/>
                <w:color w:val="0000FF"/>
                <w:szCs w:val="22"/>
                <w:lang w:val="en-US" w:eastAsia="zh-CN"/>
              </w:rPr>
              <w:t>eDRX</w:t>
            </w:r>
            <w:proofErr w:type="spellEnd"/>
            <w:r w:rsidRPr="00984120">
              <w:rPr>
                <w:rFonts w:eastAsiaTheme="minorEastAsia"/>
                <w:i/>
                <w:color w:val="0000FF"/>
                <w:szCs w:val="22"/>
                <w:lang w:val="en-US" w:eastAsia="zh-CN"/>
              </w:rPr>
              <w:t xml:space="preserve"> cycle.</w:t>
            </w:r>
          </w:p>
          <w:p w14:paraId="792E23AB" w14:textId="77777777" w:rsidR="00AC631D" w:rsidRPr="001E2861" w:rsidRDefault="00AC631D" w:rsidP="00AC631D">
            <w:pPr>
              <w:pStyle w:val="Tabletext"/>
              <w:ind w:left="360"/>
              <w:rPr>
                <w:rFonts w:eastAsiaTheme="minorEastAsia"/>
                <w:i/>
                <w:color w:val="0000FF"/>
                <w:szCs w:val="22"/>
                <w:lang w:val="en-US" w:eastAsia="zh-CN"/>
              </w:rPr>
            </w:pPr>
          </w:p>
          <w:p w14:paraId="7A1B5C6A" w14:textId="77777777" w:rsidR="00AC631D" w:rsidRPr="00984120" w:rsidRDefault="00AC631D" w:rsidP="00AC631D">
            <w:pPr>
              <w:pStyle w:val="Tabletext"/>
              <w:ind w:left="360"/>
              <w:rPr>
                <w:rFonts w:eastAsiaTheme="minorEastAsia"/>
                <w:b/>
                <w:i/>
                <w:color w:val="0000FF"/>
                <w:szCs w:val="22"/>
                <w:lang w:val="en-US" w:eastAsia="zh-CN"/>
              </w:rPr>
            </w:pPr>
            <w:r w:rsidRPr="00984120">
              <w:rPr>
                <w:rFonts w:eastAsiaTheme="minorEastAsia"/>
                <w:b/>
                <w:i/>
                <w:color w:val="0000FF"/>
                <w:szCs w:val="22"/>
                <w:lang w:val="en-US" w:eastAsia="zh-CN"/>
              </w:rPr>
              <w:t>Paging with Wake-Up Signal in idle mode</w:t>
            </w:r>
          </w:p>
          <w:p w14:paraId="06B5541C" w14:textId="77777777"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 xml:space="preserve">When UE supports WUS and the cell is configured to support WUS transmission, UE shall monitor WUS prior to paging reception on the PO. If DRX is used and if UE detects WUS it reads the PDCCH in the following PO. If </w:t>
            </w:r>
            <w:proofErr w:type="spellStart"/>
            <w:r w:rsidRPr="00984120">
              <w:rPr>
                <w:rFonts w:eastAsiaTheme="minorEastAsia"/>
                <w:i/>
                <w:color w:val="0000FF"/>
                <w:szCs w:val="22"/>
                <w:lang w:val="en-US" w:eastAsia="zh-CN"/>
              </w:rPr>
              <w:t>eDRX</w:t>
            </w:r>
            <w:proofErr w:type="spellEnd"/>
            <w:r w:rsidRPr="00984120">
              <w:rPr>
                <w:rFonts w:eastAsiaTheme="minorEastAsia"/>
                <w:i/>
                <w:color w:val="0000FF"/>
                <w:szCs w:val="22"/>
                <w:lang w:val="en-US" w:eastAsia="zh-CN"/>
              </w:rPr>
              <w:t xml:space="preserve"> is configured and if the UE detects WUS within its paging window, it monitors N paging occasions configured by higher layers. If the UE does not detect WUS it need not monitor the following paging occasions. </w:t>
            </w:r>
          </w:p>
          <w:p w14:paraId="7568648D" w14:textId="77777777" w:rsidR="00AC631D" w:rsidRPr="00984120" w:rsidRDefault="00AC631D" w:rsidP="00AC631D">
            <w:pPr>
              <w:pStyle w:val="Tabletext"/>
              <w:ind w:left="360"/>
              <w:rPr>
                <w:rFonts w:eastAsiaTheme="minorEastAsia"/>
                <w:i/>
                <w:color w:val="0000FF"/>
                <w:szCs w:val="22"/>
                <w:lang w:val="en-US" w:eastAsia="zh-CN"/>
              </w:rPr>
            </w:pPr>
          </w:p>
          <w:p w14:paraId="40E65FC5" w14:textId="77777777" w:rsidR="00AC631D" w:rsidRPr="00984120" w:rsidRDefault="00AC631D" w:rsidP="00AC631D">
            <w:pPr>
              <w:pStyle w:val="Tabletext"/>
              <w:ind w:left="360"/>
              <w:rPr>
                <w:rFonts w:eastAsiaTheme="minorEastAsia"/>
                <w:b/>
                <w:i/>
                <w:color w:val="0000FF"/>
                <w:szCs w:val="22"/>
                <w:lang w:val="en-US" w:eastAsia="zh-CN"/>
              </w:rPr>
            </w:pPr>
            <w:r w:rsidRPr="00984120">
              <w:rPr>
                <w:rFonts w:eastAsiaTheme="minorEastAsia"/>
                <w:b/>
                <w:i/>
                <w:color w:val="0000FF"/>
                <w:szCs w:val="22"/>
                <w:lang w:val="en-US" w:eastAsia="zh-CN"/>
              </w:rPr>
              <w:t>Power Saving Mode Operation in idle mode (PSM)</w:t>
            </w:r>
          </w:p>
          <w:p w14:paraId="60F4EDCB" w14:textId="77777777" w:rsidR="00AC631D"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 xml:space="preserve">The UE may be configured by higher layers to </w:t>
            </w:r>
            <w:proofErr w:type="gramStart"/>
            <w:r w:rsidRPr="00984120">
              <w:rPr>
                <w:rFonts w:eastAsiaTheme="minorEastAsia"/>
                <w:i/>
                <w:color w:val="0000FF"/>
                <w:szCs w:val="22"/>
                <w:lang w:val="en-US" w:eastAsia="zh-CN"/>
              </w:rPr>
              <w:t>enter into</w:t>
            </w:r>
            <w:proofErr w:type="gramEnd"/>
            <w:r w:rsidRPr="00984120">
              <w:rPr>
                <w:rFonts w:eastAsiaTheme="minorEastAsia"/>
                <w:i/>
                <w:color w:val="0000FF"/>
                <w:szCs w:val="22"/>
                <w:lang w:val="en-US" w:eastAsia="zh-CN"/>
              </w:rPr>
              <w:t xml:space="preserve"> indefinite sleep after configurable timer duration from last successful uplink transmission. The UE exit the sleep mode when it needs to send next uplink transmission for sending tracking area update or for application data transmission. The UE is not expected to listen to any downlink channels including PDCCH for paging when it is in sleep mode. Any </w:t>
            </w:r>
            <w:proofErr w:type="gramStart"/>
            <w:r w:rsidRPr="00984120">
              <w:rPr>
                <w:rFonts w:eastAsiaTheme="minorEastAsia"/>
                <w:i/>
                <w:color w:val="0000FF"/>
                <w:szCs w:val="22"/>
                <w:lang w:val="en-US" w:eastAsia="zh-CN"/>
              </w:rPr>
              <w:t>network initiated</w:t>
            </w:r>
            <w:proofErr w:type="gramEnd"/>
            <w:r w:rsidRPr="00984120">
              <w:rPr>
                <w:rFonts w:eastAsiaTheme="minorEastAsia"/>
                <w:i/>
                <w:color w:val="0000FF"/>
                <w:szCs w:val="22"/>
                <w:lang w:val="en-US" w:eastAsia="zh-CN"/>
              </w:rPr>
              <w:t xml:space="preserve"> downlink data transmission towards the UE needs to be delayed until UE access the network for next uplink transmission.</w:t>
            </w:r>
          </w:p>
          <w:p w14:paraId="2F536DCC" w14:textId="77777777" w:rsidR="00AC631D" w:rsidRDefault="00AC631D" w:rsidP="00AC631D">
            <w:pPr>
              <w:pStyle w:val="Tabletext"/>
              <w:ind w:left="360"/>
              <w:rPr>
                <w:rFonts w:eastAsiaTheme="minorEastAsia"/>
                <w:i/>
                <w:color w:val="0000FF"/>
                <w:szCs w:val="22"/>
                <w:lang w:val="en-US" w:eastAsia="zh-CN"/>
              </w:rPr>
            </w:pPr>
          </w:p>
          <w:p w14:paraId="2EA7F7EA" w14:textId="77777777" w:rsidR="00AC631D" w:rsidRPr="00A017E2" w:rsidRDefault="00AC631D" w:rsidP="00AC631D">
            <w:pPr>
              <w:pStyle w:val="Tabletext"/>
              <w:rPr>
                <w:rFonts w:eastAsiaTheme="minorEastAsia"/>
                <w:b/>
                <w:i/>
                <w:iCs/>
                <w:color w:val="0000FF"/>
                <w:lang w:eastAsia="zh-CN"/>
              </w:rPr>
            </w:pPr>
            <w:r w:rsidRPr="00A017E2">
              <w:rPr>
                <w:rFonts w:hint="eastAsia"/>
                <w:b/>
                <w:i/>
                <w:iCs/>
                <w:color w:val="0000FF"/>
              </w:rPr>
              <w:t>For EN-DC</w:t>
            </w:r>
            <w:r>
              <w:rPr>
                <w:rFonts w:eastAsiaTheme="minorEastAsia" w:hint="eastAsia"/>
                <w:b/>
                <w:i/>
                <w:iCs/>
                <w:color w:val="0000FF"/>
                <w:lang w:eastAsia="zh-CN"/>
              </w:rPr>
              <w:t xml:space="preserve"> </w:t>
            </w:r>
            <w:r>
              <w:rPr>
                <w:rFonts w:eastAsiaTheme="minorEastAsia"/>
                <w:b/>
                <w:i/>
                <w:iCs/>
                <w:color w:val="0000FF"/>
                <w:lang w:eastAsia="zh-CN"/>
              </w:rPr>
              <w:t>operation</w:t>
            </w:r>
            <w:r>
              <w:rPr>
                <w:rFonts w:eastAsiaTheme="minorEastAsia" w:hint="eastAsia"/>
                <w:b/>
                <w:i/>
                <w:iCs/>
                <w:color w:val="0000FF"/>
                <w:lang w:eastAsia="zh-CN"/>
              </w:rPr>
              <w:t>:</w:t>
            </w:r>
          </w:p>
          <w:p w14:paraId="7CDE8673" w14:textId="77777777" w:rsidR="00F12F50" w:rsidRPr="00F12F50" w:rsidRDefault="00AC631D" w:rsidP="00AC631D">
            <w:pPr>
              <w:pStyle w:val="Tabletext"/>
              <w:rPr>
                <w:rFonts w:eastAsiaTheme="minorEastAsia"/>
                <w:bCs/>
                <w:sz w:val="22"/>
                <w:szCs w:val="22"/>
                <w:lang w:eastAsia="zh-CN"/>
              </w:rPr>
            </w:pPr>
            <w:r w:rsidRPr="00404E68">
              <w:rPr>
                <w:i/>
                <w:iCs/>
                <w:color w:val="0000FF"/>
              </w:rPr>
              <w:t xml:space="preserve">In EN-DC operation, the </w:t>
            </w:r>
            <w:proofErr w:type="spellStart"/>
            <w:r w:rsidRPr="00404E68">
              <w:rPr>
                <w:i/>
                <w:iCs/>
                <w:color w:val="0000FF"/>
              </w:rPr>
              <w:t>en-gNB</w:t>
            </w:r>
            <w:proofErr w:type="spellEnd"/>
            <w:r w:rsidRPr="00404E68">
              <w:rPr>
                <w:i/>
                <w:iCs/>
                <w:color w:val="0000FF"/>
              </w:rPr>
              <w:t xml:space="preserve"> may autonomously decide to switch-off NR cells to lower energy consumption. </w:t>
            </w:r>
            <w:proofErr w:type="spellStart"/>
            <w:r w:rsidRPr="00404E68">
              <w:rPr>
                <w:i/>
                <w:iCs/>
                <w:color w:val="0000FF"/>
              </w:rPr>
              <w:t>MeNBs</w:t>
            </w:r>
            <w:proofErr w:type="spellEnd"/>
            <w:r w:rsidRPr="00404E68">
              <w:rPr>
                <w:i/>
                <w:iCs/>
                <w:color w:val="0000FF"/>
              </w:rPr>
              <w:t xml:space="preserve"> are informed by the </w:t>
            </w:r>
            <w:proofErr w:type="spellStart"/>
            <w:r w:rsidRPr="00404E68">
              <w:rPr>
                <w:i/>
                <w:iCs/>
                <w:color w:val="0000FF"/>
              </w:rPr>
              <w:t>en-gNB</w:t>
            </w:r>
            <w:proofErr w:type="spellEnd"/>
            <w:r w:rsidRPr="00404E68">
              <w:rPr>
                <w:i/>
                <w:iCs/>
                <w:color w:val="0000FF"/>
              </w:rPr>
              <w:t xml:space="preserve"> owning the concerned cell about the switch-off actions over the X2 interface with the EN-DC Configuration Update procedure. The </w:t>
            </w:r>
            <w:proofErr w:type="spellStart"/>
            <w:r w:rsidRPr="00404E68">
              <w:rPr>
                <w:i/>
                <w:iCs/>
                <w:color w:val="0000FF"/>
              </w:rPr>
              <w:t>en-gNB</w:t>
            </w:r>
            <w:proofErr w:type="spellEnd"/>
            <w:r w:rsidRPr="00404E68">
              <w:rPr>
                <w:i/>
                <w:iCs/>
                <w:color w:val="0000FF"/>
              </w:rPr>
              <w:t xml:space="preserve"> may initiate dual connectivity procedures towards the </w:t>
            </w:r>
            <w:proofErr w:type="spellStart"/>
            <w:r w:rsidRPr="00404E68">
              <w:rPr>
                <w:i/>
                <w:iCs/>
                <w:color w:val="0000FF"/>
              </w:rPr>
              <w:t>MeNB</w:t>
            </w:r>
            <w:proofErr w:type="spellEnd"/>
            <w:r w:rsidRPr="00404E68">
              <w:rPr>
                <w:i/>
                <w:iCs/>
                <w:color w:val="0000FF"/>
              </w:rPr>
              <w:t xml:space="preserve"> in order to off-load the cell being switched </w:t>
            </w:r>
            <w:proofErr w:type="gramStart"/>
            <w:r w:rsidRPr="00404E68">
              <w:rPr>
                <w:i/>
                <w:iCs/>
                <w:color w:val="0000FF"/>
              </w:rPr>
              <w:t>off, and</w:t>
            </w:r>
            <w:proofErr w:type="gramEnd"/>
            <w:r w:rsidRPr="00404E68">
              <w:rPr>
                <w:i/>
                <w:iCs/>
                <w:color w:val="0000FF"/>
              </w:rPr>
              <w:t xml:space="preserve"> may indicate the reason for release or modification with an appropriate cause value to support the master node in taking subsequent actions. The </w:t>
            </w:r>
            <w:proofErr w:type="spellStart"/>
            <w:r w:rsidRPr="00404E68">
              <w:rPr>
                <w:i/>
                <w:iCs/>
                <w:color w:val="0000FF"/>
              </w:rPr>
              <w:t>MeNB</w:t>
            </w:r>
            <w:proofErr w:type="spellEnd"/>
            <w:r w:rsidRPr="00404E68">
              <w:rPr>
                <w:i/>
                <w:iCs/>
                <w:color w:val="0000FF"/>
              </w:rPr>
              <w:t xml:space="preserve"> may request a re-activation over the X2 interface if capacity needs demand to do so. This is achieved via the EN-DC Cell Activation procedure. The switch-on decision may also be taken by O&amp;M. All peer </w:t>
            </w:r>
            <w:proofErr w:type="spellStart"/>
            <w:r w:rsidRPr="00404E68">
              <w:rPr>
                <w:i/>
                <w:iCs/>
                <w:color w:val="0000FF"/>
              </w:rPr>
              <w:t>eNBs</w:t>
            </w:r>
            <w:proofErr w:type="spellEnd"/>
            <w:r w:rsidRPr="00404E68">
              <w:rPr>
                <w:i/>
                <w:iCs/>
                <w:color w:val="0000FF"/>
              </w:rPr>
              <w:t xml:space="preserve"> are informed by the </w:t>
            </w:r>
            <w:proofErr w:type="spellStart"/>
            <w:r w:rsidRPr="00404E68">
              <w:rPr>
                <w:i/>
                <w:iCs/>
                <w:color w:val="0000FF"/>
              </w:rPr>
              <w:t>en-gNB</w:t>
            </w:r>
            <w:proofErr w:type="spellEnd"/>
            <w:r w:rsidRPr="00404E68">
              <w:rPr>
                <w:i/>
                <w:iCs/>
                <w:color w:val="0000FF"/>
              </w:rPr>
              <w:t xml:space="preserve"> owning the concerned NR cell about the re-activation by an indication on the X2 interface.</w:t>
            </w:r>
          </w:p>
        </w:tc>
      </w:tr>
      <w:tr w:rsidR="00DC5572" w:rsidRPr="00071678" w14:paraId="3B7CCE03" w14:textId="77777777" w:rsidTr="00AE5F44">
        <w:trPr>
          <w:jc w:val="center"/>
        </w:trPr>
        <w:tc>
          <w:tcPr>
            <w:tcW w:w="1589" w:type="dxa"/>
          </w:tcPr>
          <w:p w14:paraId="3DBDA924" w14:textId="77777777" w:rsidR="00DC5572" w:rsidRPr="00071678" w:rsidRDefault="00DC5572" w:rsidP="00DC5572">
            <w:pPr>
              <w:pStyle w:val="Tabletext"/>
              <w:rPr>
                <w:rFonts w:eastAsia="SimSun"/>
                <w:b/>
                <w:sz w:val="22"/>
                <w:szCs w:val="22"/>
              </w:rPr>
            </w:pPr>
            <w:r w:rsidRPr="00071678">
              <w:rPr>
                <w:rFonts w:eastAsia="SimSun"/>
                <w:b/>
                <w:sz w:val="22"/>
                <w:szCs w:val="22"/>
              </w:rPr>
              <w:lastRenderedPageBreak/>
              <w:t>5.2.3.2.26</w:t>
            </w:r>
          </w:p>
        </w:tc>
        <w:tc>
          <w:tcPr>
            <w:tcW w:w="8085" w:type="dxa"/>
          </w:tcPr>
          <w:p w14:paraId="300E9BD4" w14:textId="77777777" w:rsidR="00DC5572" w:rsidRPr="00071678" w:rsidRDefault="00DC5572" w:rsidP="00DC5572">
            <w:pPr>
              <w:pStyle w:val="Tabletext"/>
              <w:rPr>
                <w:b/>
                <w:sz w:val="22"/>
                <w:szCs w:val="22"/>
              </w:rPr>
            </w:pPr>
            <w:r w:rsidRPr="00071678">
              <w:rPr>
                <w:rFonts w:eastAsia="SimSun"/>
                <w:b/>
                <w:sz w:val="22"/>
                <w:szCs w:val="22"/>
              </w:rPr>
              <w:t xml:space="preserve">Other items </w:t>
            </w:r>
          </w:p>
        </w:tc>
      </w:tr>
      <w:tr w:rsidR="00DC5572" w:rsidRPr="00071678" w14:paraId="1CB0059E" w14:textId="77777777" w:rsidTr="00AE5F44">
        <w:trPr>
          <w:jc w:val="center"/>
        </w:trPr>
        <w:tc>
          <w:tcPr>
            <w:tcW w:w="1589" w:type="dxa"/>
          </w:tcPr>
          <w:p w14:paraId="3DF81332" w14:textId="77777777" w:rsidR="00DC5572" w:rsidRPr="00071678" w:rsidRDefault="00DC5572" w:rsidP="00DC5572">
            <w:pPr>
              <w:pStyle w:val="Tabletext"/>
              <w:rPr>
                <w:rFonts w:eastAsia="SimSun"/>
                <w:bCs/>
                <w:sz w:val="22"/>
                <w:szCs w:val="22"/>
              </w:rPr>
            </w:pPr>
            <w:r w:rsidRPr="00071678">
              <w:rPr>
                <w:rFonts w:eastAsia="Malgun Gothic"/>
                <w:sz w:val="22"/>
                <w:szCs w:val="22"/>
              </w:rPr>
              <w:lastRenderedPageBreak/>
              <w:t>5.2.3.2.26.1</w:t>
            </w:r>
          </w:p>
        </w:tc>
        <w:tc>
          <w:tcPr>
            <w:tcW w:w="8085" w:type="dxa"/>
          </w:tcPr>
          <w:p w14:paraId="7105314A" w14:textId="77777777" w:rsidR="00DC5572" w:rsidRPr="00071678" w:rsidRDefault="00DC5572" w:rsidP="00DC5572">
            <w:pPr>
              <w:pStyle w:val="Tabletext"/>
              <w:rPr>
                <w:i/>
                <w:iCs/>
                <w:sz w:val="22"/>
                <w:szCs w:val="22"/>
              </w:rPr>
            </w:pPr>
            <w:r w:rsidRPr="00071678">
              <w:rPr>
                <w:i/>
                <w:iCs/>
                <w:sz w:val="22"/>
                <w:szCs w:val="22"/>
              </w:rPr>
              <w:t>Coverage extension schemes</w:t>
            </w:r>
          </w:p>
          <w:p w14:paraId="6F40D2B3" w14:textId="77777777"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14:paraId="24E00FBF" w14:textId="77777777" w:rsidR="005F0585" w:rsidRPr="00BD3E29" w:rsidRDefault="005F0585" w:rsidP="005F0585">
            <w:pPr>
              <w:pStyle w:val="Tabletext"/>
              <w:rPr>
                <w:rFonts w:eastAsiaTheme="minorEastAsia"/>
                <w:b/>
                <w:i/>
                <w:color w:val="0000FF"/>
                <w:szCs w:val="22"/>
                <w:lang w:eastAsia="zh-CN"/>
              </w:rPr>
            </w:pPr>
            <w:r w:rsidRPr="00CC6A37">
              <w:rPr>
                <w:rFonts w:eastAsiaTheme="minorEastAsia"/>
                <w:b/>
                <w:i/>
                <w:color w:val="0000FF"/>
                <w:szCs w:val="22"/>
                <w:lang w:eastAsia="zh-CN"/>
              </w:rPr>
              <w:t xml:space="preserve"> For NR component RIT:</w:t>
            </w:r>
          </w:p>
          <w:p w14:paraId="42C8C976" w14:textId="77777777" w:rsidR="005F0585" w:rsidRDefault="005F0585" w:rsidP="005F0585">
            <w:pPr>
              <w:pStyle w:val="Tabletext"/>
              <w:rPr>
                <w:rFonts w:eastAsiaTheme="minorEastAsia"/>
                <w:i/>
                <w:color w:val="0000FF"/>
                <w:szCs w:val="22"/>
                <w:lang w:eastAsia="zh-CN"/>
              </w:rPr>
            </w:pPr>
            <w:r>
              <w:rPr>
                <w:rFonts w:eastAsiaTheme="minorEastAsia"/>
                <w:i/>
                <w:color w:val="0000FF"/>
                <w:szCs w:val="22"/>
                <w:lang w:eastAsia="zh-CN"/>
              </w:rPr>
              <w:t>NR supports the use of the following mechanisms to improve the coverage</w:t>
            </w:r>
          </w:p>
          <w:p w14:paraId="2BE57AC0" w14:textId="77777777" w:rsidR="005F0585" w:rsidRDefault="005F0585" w:rsidP="005F0585">
            <w:pPr>
              <w:pStyle w:val="Tabletext"/>
              <w:numPr>
                <w:ilvl w:val="0"/>
                <w:numId w:val="83"/>
              </w:numPr>
              <w:tabs>
                <w:tab w:val="clear" w:pos="284"/>
                <w:tab w:val="clear" w:pos="567"/>
                <w:tab w:val="left" w:pos="283"/>
              </w:tabs>
              <w:ind w:left="283" w:hanging="279"/>
              <w:rPr>
                <w:i/>
                <w:iCs/>
                <w:color w:val="0000FF"/>
                <w:szCs w:val="22"/>
              </w:rPr>
            </w:pPr>
            <w:r>
              <w:rPr>
                <w:i/>
                <w:iCs/>
                <w:color w:val="0000FF"/>
                <w:szCs w:val="22"/>
              </w:rPr>
              <w:t xml:space="preserve">NR can use </w:t>
            </w:r>
            <w:r w:rsidRPr="003D2584">
              <w:rPr>
                <w:i/>
                <w:iCs/>
                <w:color w:val="0000FF"/>
                <w:szCs w:val="22"/>
              </w:rPr>
              <w:t xml:space="preserve">DFT-spreading and Pi/2 BPSK modulation </w:t>
            </w:r>
            <w:r>
              <w:rPr>
                <w:i/>
                <w:iCs/>
                <w:color w:val="0000FF"/>
                <w:szCs w:val="22"/>
              </w:rPr>
              <w:t>to</w:t>
            </w:r>
            <w:r w:rsidRPr="003D2584">
              <w:rPr>
                <w:i/>
                <w:iCs/>
                <w:color w:val="0000FF"/>
                <w:szCs w:val="22"/>
              </w:rPr>
              <w:t xml:space="preserve"> reduce PA</w:t>
            </w:r>
            <w:r w:rsidRPr="00FA6EF3">
              <w:rPr>
                <w:rFonts w:hint="eastAsia"/>
                <w:i/>
                <w:iCs/>
                <w:color w:val="0000FF"/>
                <w:szCs w:val="22"/>
              </w:rPr>
              <w:t>P</w:t>
            </w:r>
            <w:r w:rsidRPr="003D2584">
              <w:rPr>
                <w:i/>
                <w:iCs/>
                <w:color w:val="0000FF"/>
                <w:szCs w:val="22"/>
              </w:rPr>
              <w:t>R and increase average Tx power for better coverage</w:t>
            </w:r>
          </w:p>
          <w:p w14:paraId="1DA2EB26" w14:textId="77777777" w:rsidR="005F0585" w:rsidRPr="00EA2B1F" w:rsidRDefault="005F0585" w:rsidP="005F0585">
            <w:pPr>
              <w:pStyle w:val="Tabletext"/>
              <w:numPr>
                <w:ilvl w:val="0"/>
                <w:numId w:val="83"/>
              </w:numPr>
              <w:tabs>
                <w:tab w:val="clear" w:pos="567"/>
              </w:tabs>
              <w:ind w:left="283" w:hanging="279"/>
              <w:rPr>
                <w:i/>
                <w:iCs/>
                <w:color w:val="0000FF"/>
                <w:szCs w:val="22"/>
              </w:rPr>
            </w:pPr>
            <w:r>
              <w:rPr>
                <w:i/>
                <w:iCs/>
                <w:color w:val="0000FF"/>
                <w:szCs w:val="22"/>
              </w:rPr>
              <w:t>NR can use very low coding rate for better coverage.</w:t>
            </w:r>
          </w:p>
          <w:p w14:paraId="0E23CAA7" w14:textId="77777777" w:rsidR="005F0585" w:rsidRPr="003D2584" w:rsidRDefault="005F0585" w:rsidP="005F0585">
            <w:pPr>
              <w:pStyle w:val="Tabletext"/>
              <w:numPr>
                <w:ilvl w:val="0"/>
                <w:numId w:val="83"/>
              </w:numPr>
              <w:tabs>
                <w:tab w:val="clear" w:pos="567"/>
              </w:tabs>
              <w:ind w:left="283" w:hanging="279"/>
              <w:rPr>
                <w:i/>
                <w:iCs/>
                <w:color w:val="0000FF"/>
                <w:szCs w:val="22"/>
              </w:rPr>
            </w:pPr>
            <w:r w:rsidRPr="003D2584">
              <w:rPr>
                <w:i/>
                <w:iCs/>
                <w:color w:val="0000FF"/>
                <w:szCs w:val="22"/>
              </w:rPr>
              <w:t xml:space="preserve">Slot aggregation for both control and data </w:t>
            </w:r>
            <w:r>
              <w:rPr>
                <w:i/>
                <w:iCs/>
                <w:color w:val="0000FF"/>
                <w:szCs w:val="22"/>
              </w:rPr>
              <w:t xml:space="preserve">can be used </w:t>
            </w:r>
            <w:r w:rsidRPr="003D2584">
              <w:rPr>
                <w:i/>
                <w:iCs/>
                <w:color w:val="0000FF"/>
                <w:szCs w:val="22"/>
              </w:rPr>
              <w:t>for better coverage</w:t>
            </w:r>
          </w:p>
          <w:p w14:paraId="0E2224D7" w14:textId="77777777" w:rsidR="005F0585" w:rsidRPr="003D2584" w:rsidRDefault="005F0585" w:rsidP="005F0585">
            <w:pPr>
              <w:pStyle w:val="Tabletext"/>
              <w:numPr>
                <w:ilvl w:val="0"/>
                <w:numId w:val="83"/>
              </w:numPr>
              <w:tabs>
                <w:tab w:val="clear" w:pos="567"/>
              </w:tabs>
              <w:ind w:left="283" w:hanging="279"/>
              <w:rPr>
                <w:i/>
                <w:iCs/>
                <w:color w:val="0000FF"/>
                <w:szCs w:val="22"/>
              </w:rPr>
            </w:pPr>
            <w:r w:rsidRPr="003D2584">
              <w:rPr>
                <w:i/>
                <w:iCs/>
                <w:color w:val="0000FF"/>
                <w:szCs w:val="22"/>
              </w:rPr>
              <w:t xml:space="preserve">High-aggregation level </w:t>
            </w:r>
            <w:r>
              <w:rPr>
                <w:i/>
                <w:iCs/>
                <w:color w:val="0000FF"/>
                <w:szCs w:val="22"/>
              </w:rPr>
              <w:t xml:space="preserve">(up to 16) </w:t>
            </w:r>
            <w:r w:rsidRPr="003D2584">
              <w:rPr>
                <w:i/>
                <w:iCs/>
                <w:color w:val="0000FF"/>
                <w:szCs w:val="22"/>
              </w:rPr>
              <w:t xml:space="preserve">downlink control </w:t>
            </w:r>
            <w:r>
              <w:rPr>
                <w:i/>
                <w:iCs/>
                <w:color w:val="0000FF"/>
                <w:szCs w:val="22"/>
              </w:rPr>
              <w:t xml:space="preserve">is possible </w:t>
            </w:r>
            <w:r w:rsidRPr="003D2584">
              <w:rPr>
                <w:i/>
                <w:iCs/>
                <w:color w:val="0000FF"/>
                <w:szCs w:val="22"/>
              </w:rPr>
              <w:t>for better coverage</w:t>
            </w:r>
          </w:p>
          <w:p w14:paraId="4EEBFA1C" w14:textId="77777777" w:rsidR="005F0585" w:rsidRPr="008451EA" w:rsidRDefault="005F0585" w:rsidP="005F0585">
            <w:pPr>
              <w:pStyle w:val="Tabletext"/>
              <w:numPr>
                <w:ilvl w:val="0"/>
                <w:numId w:val="83"/>
              </w:numPr>
              <w:tabs>
                <w:tab w:val="clear" w:pos="567"/>
              </w:tabs>
              <w:ind w:left="283" w:hanging="279"/>
              <w:rPr>
                <w:i/>
                <w:iCs/>
                <w:color w:val="0000FF"/>
                <w:szCs w:val="22"/>
              </w:rPr>
            </w:pPr>
            <w:r w:rsidRPr="00FA6EF3">
              <w:rPr>
                <w:i/>
                <w:iCs/>
                <w:color w:val="0000FF"/>
                <w:szCs w:val="22"/>
              </w:rPr>
              <w:t>Lower-band s</w:t>
            </w:r>
            <w:r w:rsidRPr="00FA6EF3">
              <w:rPr>
                <w:rFonts w:hint="eastAsia"/>
                <w:i/>
                <w:iCs/>
                <w:color w:val="0000FF"/>
                <w:szCs w:val="22"/>
              </w:rPr>
              <w:t>upp</w:t>
            </w:r>
            <w:r w:rsidRPr="008451EA">
              <w:rPr>
                <w:rFonts w:hint="eastAsia"/>
                <w:i/>
                <w:iCs/>
                <w:color w:val="0000FF"/>
                <w:szCs w:val="22"/>
              </w:rPr>
              <w:t>lementary uplink carrier</w:t>
            </w:r>
            <w:r w:rsidRPr="008451EA">
              <w:rPr>
                <w:i/>
                <w:iCs/>
                <w:color w:val="0000FF"/>
                <w:szCs w:val="22"/>
              </w:rPr>
              <w:t xml:space="preserve"> can be used with higher band TDD carrier such that coverage limited users can be allocated on SUL carrier </w:t>
            </w:r>
            <w:r w:rsidRPr="008451EA">
              <w:rPr>
                <w:rFonts w:hint="eastAsia"/>
                <w:i/>
                <w:iCs/>
                <w:color w:val="0000FF"/>
                <w:szCs w:val="22"/>
              </w:rPr>
              <w:t>to improve the uplink coverage</w:t>
            </w:r>
            <w:r w:rsidRPr="008451EA">
              <w:rPr>
                <w:i/>
                <w:iCs/>
                <w:color w:val="0000FF"/>
                <w:szCs w:val="22"/>
              </w:rPr>
              <w:t>.</w:t>
            </w:r>
          </w:p>
          <w:p w14:paraId="4DE6F23E" w14:textId="77777777" w:rsidR="005F0585" w:rsidRPr="008451EA" w:rsidRDefault="005F0585" w:rsidP="005F0585">
            <w:pPr>
              <w:pStyle w:val="Tabletext"/>
              <w:numPr>
                <w:ilvl w:val="0"/>
                <w:numId w:val="83"/>
              </w:numPr>
              <w:tabs>
                <w:tab w:val="clear" w:pos="567"/>
              </w:tabs>
              <w:ind w:left="283" w:hanging="279"/>
              <w:rPr>
                <w:i/>
                <w:iCs/>
                <w:color w:val="0000FF"/>
                <w:szCs w:val="22"/>
              </w:rPr>
            </w:pPr>
            <w:r w:rsidRPr="008451EA">
              <w:rPr>
                <w:i/>
                <w:iCs/>
                <w:color w:val="0000FF"/>
                <w:szCs w:val="22"/>
              </w:rPr>
              <w:t>Beam management is used to increase the coverage in case of massive MIMO.</w:t>
            </w:r>
          </w:p>
          <w:p w14:paraId="2FE807D8" w14:textId="77777777" w:rsidR="005F0585" w:rsidRPr="008451EA" w:rsidRDefault="005F0585" w:rsidP="005F0585">
            <w:pPr>
              <w:pStyle w:val="Tabletext"/>
              <w:numPr>
                <w:ilvl w:val="0"/>
                <w:numId w:val="83"/>
              </w:numPr>
              <w:tabs>
                <w:tab w:val="clear" w:pos="567"/>
              </w:tabs>
              <w:ind w:left="283" w:hanging="279"/>
              <w:rPr>
                <w:i/>
                <w:iCs/>
                <w:color w:val="0000FF"/>
                <w:szCs w:val="22"/>
              </w:rPr>
            </w:pPr>
            <w:r w:rsidRPr="008451EA">
              <w:rPr>
                <w:i/>
                <w:iCs/>
                <w:color w:val="0000FF"/>
                <w:szCs w:val="22"/>
              </w:rPr>
              <w:t xml:space="preserve">NR also supports the use of different types of </w:t>
            </w:r>
            <w:proofErr w:type="gramStart"/>
            <w:r w:rsidRPr="008451EA">
              <w:rPr>
                <w:i/>
                <w:iCs/>
                <w:color w:val="0000FF"/>
                <w:szCs w:val="22"/>
              </w:rPr>
              <w:t>repeater</w:t>
            </w:r>
            <w:proofErr w:type="gramEnd"/>
            <w:r w:rsidRPr="008451EA">
              <w:rPr>
                <w:i/>
                <w:iCs/>
                <w:color w:val="0000FF"/>
                <w:szCs w:val="22"/>
              </w:rPr>
              <w:t xml:space="preserve"> </w:t>
            </w:r>
            <w:r w:rsidRPr="008451EA">
              <w:rPr>
                <w:i/>
                <w:color w:val="0000FF"/>
                <w:szCs w:val="22"/>
                <w:lang w:val="en-US"/>
              </w:rPr>
              <w:t xml:space="preserve">(amplify-and-forward) functionality. However, the </w:t>
            </w:r>
            <w:proofErr w:type="gramStart"/>
            <w:r w:rsidRPr="008451EA">
              <w:rPr>
                <w:i/>
                <w:color w:val="0000FF"/>
                <w:szCs w:val="22"/>
                <w:lang w:val="en-US"/>
              </w:rPr>
              <w:t>details</w:t>
            </w:r>
            <w:proofErr w:type="gramEnd"/>
            <w:r w:rsidRPr="008451EA">
              <w:rPr>
                <w:i/>
                <w:color w:val="0000FF"/>
                <w:szCs w:val="22"/>
                <w:lang w:val="en-US"/>
              </w:rPr>
              <w:t xml:space="preserve"> of such functionality is outside the scope of the specification as the use of repeaters is transparent to both the UE and the network.</w:t>
            </w:r>
          </w:p>
          <w:p w14:paraId="7381C2B5" w14:textId="77777777" w:rsidR="005F0585" w:rsidRDefault="005F0585" w:rsidP="005F0585">
            <w:pPr>
              <w:pStyle w:val="Tabletext"/>
              <w:rPr>
                <w:rFonts w:eastAsiaTheme="minorEastAsia"/>
                <w:i/>
                <w:color w:val="0000FF"/>
                <w:szCs w:val="22"/>
                <w:lang w:eastAsia="zh-CN"/>
              </w:rPr>
            </w:pPr>
          </w:p>
          <w:p w14:paraId="54178068" w14:textId="77777777" w:rsidR="005F0585" w:rsidRPr="00BD3E29" w:rsidRDefault="005F0585" w:rsidP="005F0585">
            <w:pPr>
              <w:pStyle w:val="Tabletext"/>
              <w:rPr>
                <w:rFonts w:eastAsiaTheme="minorEastAsia"/>
                <w:b/>
                <w:i/>
                <w:color w:val="0000FF"/>
                <w:szCs w:val="22"/>
                <w:lang w:eastAsia="zh-CN"/>
              </w:rPr>
            </w:pPr>
            <w:r w:rsidRPr="00CC6A37">
              <w:rPr>
                <w:rFonts w:eastAsiaTheme="minorEastAsia"/>
                <w:b/>
                <w:i/>
                <w:color w:val="0000FF"/>
                <w:szCs w:val="22"/>
                <w:lang w:eastAsia="zh-CN"/>
              </w:rPr>
              <w:t>For LTE component RIT:</w:t>
            </w:r>
          </w:p>
          <w:p w14:paraId="24A5E9ED" w14:textId="77777777" w:rsidR="005F0585" w:rsidRDefault="005F0585" w:rsidP="005F0585">
            <w:pPr>
              <w:pStyle w:val="Tabletext"/>
              <w:rPr>
                <w:rFonts w:eastAsiaTheme="minorEastAsia"/>
                <w:i/>
                <w:color w:val="0000FF"/>
                <w:szCs w:val="22"/>
                <w:lang w:eastAsia="zh-CN"/>
              </w:rPr>
            </w:pPr>
            <w:r>
              <w:rPr>
                <w:rFonts w:eastAsiaTheme="minorEastAsia"/>
                <w:i/>
                <w:color w:val="0000FF"/>
                <w:szCs w:val="22"/>
                <w:lang w:eastAsia="zh-CN"/>
              </w:rPr>
              <w:t>LTE supports the use of the following mechanisms to improve the coverage</w:t>
            </w:r>
          </w:p>
          <w:p w14:paraId="0C0C0244" w14:textId="77777777" w:rsidR="005F0585" w:rsidRDefault="005F0585" w:rsidP="005F0585">
            <w:pPr>
              <w:pStyle w:val="Tabletext"/>
              <w:numPr>
                <w:ilvl w:val="0"/>
                <w:numId w:val="83"/>
              </w:numPr>
              <w:tabs>
                <w:tab w:val="clear" w:pos="284"/>
                <w:tab w:val="clear" w:pos="567"/>
                <w:tab w:val="left" w:pos="283"/>
              </w:tabs>
              <w:ind w:left="283" w:hanging="279"/>
              <w:rPr>
                <w:i/>
                <w:iCs/>
                <w:color w:val="0000FF"/>
                <w:szCs w:val="22"/>
              </w:rPr>
            </w:pPr>
            <w:r>
              <w:rPr>
                <w:i/>
                <w:iCs/>
                <w:color w:val="0000FF"/>
                <w:szCs w:val="22"/>
              </w:rPr>
              <w:t xml:space="preserve">LTE can use </w:t>
            </w:r>
            <w:r w:rsidRPr="003D2584">
              <w:rPr>
                <w:i/>
                <w:iCs/>
                <w:color w:val="0000FF"/>
                <w:szCs w:val="22"/>
              </w:rPr>
              <w:t xml:space="preserve">DFT-spreading </w:t>
            </w:r>
            <w:r>
              <w:rPr>
                <w:i/>
                <w:iCs/>
                <w:color w:val="0000FF"/>
                <w:szCs w:val="22"/>
              </w:rPr>
              <w:t>to</w:t>
            </w:r>
            <w:r w:rsidRPr="003D2584">
              <w:rPr>
                <w:i/>
                <w:iCs/>
                <w:color w:val="0000FF"/>
                <w:szCs w:val="22"/>
              </w:rPr>
              <w:t xml:space="preserve"> reduce PA</w:t>
            </w:r>
            <w:r w:rsidRPr="00EA2B1F">
              <w:rPr>
                <w:rFonts w:hint="eastAsia"/>
                <w:i/>
                <w:iCs/>
                <w:color w:val="0000FF"/>
                <w:szCs w:val="22"/>
              </w:rPr>
              <w:t>P</w:t>
            </w:r>
            <w:r w:rsidRPr="003D2584">
              <w:rPr>
                <w:i/>
                <w:iCs/>
                <w:color w:val="0000FF"/>
                <w:szCs w:val="22"/>
              </w:rPr>
              <w:t>R and increase average Tx power for better coverage</w:t>
            </w:r>
            <w:r>
              <w:rPr>
                <w:i/>
                <w:iCs/>
                <w:color w:val="0000FF"/>
                <w:szCs w:val="22"/>
              </w:rPr>
              <w:t>.</w:t>
            </w:r>
          </w:p>
          <w:p w14:paraId="43BFA406" w14:textId="77777777" w:rsidR="005F0585" w:rsidRDefault="005F0585" w:rsidP="005F0585">
            <w:pPr>
              <w:pStyle w:val="Tabletext"/>
              <w:numPr>
                <w:ilvl w:val="0"/>
                <w:numId w:val="83"/>
              </w:numPr>
              <w:tabs>
                <w:tab w:val="clear" w:pos="567"/>
              </w:tabs>
              <w:ind w:left="283" w:hanging="279"/>
              <w:rPr>
                <w:i/>
                <w:iCs/>
                <w:color w:val="0000FF"/>
                <w:szCs w:val="22"/>
              </w:rPr>
            </w:pPr>
            <w:r>
              <w:rPr>
                <w:i/>
                <w:iCs/>
                <w:color w:val="0000FF"/>
                <w:szCs w:val="22"/>
              </w:rPr>
              <w:t xml:space="preserve">Semi-persistent scheduling can be used for repetition uplink transmission; and HARQ-less repetition can be used for downlink transmission, both are beneficial </w:t>
            </w:r>
            <w:r w:rsidRPr="003D2584">
              <w:rPr>
                <w:i/>
                <w:iCs/>
                <w:color w:val="0000FF"/>
                <w:szCs w:val="22"/>
              </w:rPr>
              <w:t>for coverage</w:t>
            </w:r>
            <w:r>
              <w:rPr>
                <w:i/>
                <w:iCs/>
                <w:color w:val="0000FF"/>
                <w:szCs w:val="22"/>
              </w:rPr>
              <w:t>.</w:t>
            </w:r>
          </w:p>
          <w:p w14:paraId="2A04524C" w14:textId="77777777" w:rsidR="005F0585" w:rsidRPr="008451EA" w:rsidRDefault="005F0585" w:rsidP="005F0585">
            <w:pPr>
              <w:pStyle w:val="Tabletext"/>
              <w:numPr>
                <w:ilvl w:val="0"/>
                <w:numId w:val="83"/>
              </w:numPr>
              <w:tabs>
                <w:tab w:val="clear" w:pos="567"/>
              </w:tabs>
              <w:ind w:left="283" w:hanging="279"/>
              <w:rPr>
                <w:i/>
                <w:color w:val="0000FF"/>
                <w:szCs w:val="22"/>
                <w:lang w:val="en-US"/>
              </w:rPr>
            </w:pPr>
            <w:r w:rsidRPr="008451EA">
              <w:rPr>
                <w:rFonts w:eastAsiaTheme="minorEastAsia" w:hint="eastAsia"/>
                <w:i/>
                <w:iCs/>
                <w:color w:val="0000FF"/>
                <w:szCs w:val="22"/>
                <w:lang w:eastAsia="zh-CN"/>
              </w:rPr>
              <w:t xml:space="preserve">LTE </w:t>
            </w:r>
            <w:r w:rsidRPr="008451EA">
              <w:rPr>
                <w:rFonts w:eastAsiaTheme="minorEastAsia"/>
                <w:i/>
                <w:iCs/>
                <w:color w:val="0000FF"/>
                <w:szCs w:val="22"/>
                <w:lang w:eastAsia="zh-CN"/>
              </w:rPr>
              <w:t xml:space="preserve">also </w:t>
            </w:r>
            <w:r w:rsidRPr="008451EA">
              <w:rPr>
                <w:i/>
                <w:color w:val="0000FF"/>
                <w:szCs w:val="22"/>
                <w:lang w:val="en-US"/>
              </w:rPr>
              <w:t xml:space="preserve">supports the use of different types of </w:t>
            </w:r>
            <w:proofErr w:type="gramStart"/>
            <w:r w:rsidRPr="008451EA">
              <w:rPr>
                <w:i/>
                <w:color w:val="0000FF"/>
                <w:szCs w:val="22"/>
                <w:lang w:val="en-US"/>
              </w:rPr>
              <w:t>repeater</w:t>
            </w:r>
            <w:proofErr w:type="gramEnd"/>
            <w:r w:rsidRPr="008451EA">
              <w:rPr>
                <w:i/>
                <w:color w:val="0000FF"/>
                <w:szCs w:val="22"/>
                <w:lang w:val="en-US"/>
              </w:rPr>
              <w:t xml:space="preserve"> (amplify-and-forward) functionality. However, the </w:t>
            </w:r>
            <w:proofErr w:type="gramStart"/>
            <w:r w:rsidRPr="008451EA">
              <w:rPr>
                <w:i/>
                <w:color w:val="0000FF"/>
                <w:szCs w:val="22"/>
                <w:lang w:val="en-US"/>
              </w:rPr>
              <w:t>details</w:t>
            </w:r>
            <w:proofErr w:type="gramEnd"/>
            <w:r w:rsidRPr="008451EA">
              <w:rPr>
                <w:i/>
                <w:color w:val="0000FF"/>
                <w:szCs w:val="22"/>
                <w:lang w:val="en-US"/>
              </w:rPr>
              <w:t xml:space="preserve"> of such functionality is outside the scope of the specification as the use of repeaters is transparent to both the UE and the network.</w:t>
            </w:r>
          </w:p>
          <w:p w14:paraId="02D5F878" w14:textId="77777777" w:rsidR="005F0585" w:rsidRPr="00ED2AE8" w:rsidRDefault="005F0585" w:rsidP="005F0585">
            <w:pPr>
              <w:pStyle w:val="Tabletext"/>
              <w:rPr>
                <w:rFonts w:eastAsiaTheme="minorEastAsia"/>
                <w:bCs/>
                <w:i/>
                <w:color w:val="0000FF"/>
                <w:szCs w:val="22"/>
                <w:lang w:eastAsia="zh-CN"/>
              </w:rPr>
            </w:pPr>
            <w:r w:rsidRPr="00ED2AE8">
              <w:rPr>
                <w:rFonts w:eastAsiaTheme="minorEastAsia"/>
                <w:bCs/>
                <w:i/>
                <w:color w:val="0000FF"/>
                <w:szCs w:val="22"/>
                <w:lang w:eastAsia="zh-CN"/>
              </w:rPr>
              <w:t xml:space="preserve">For NB-IoT / </w:t>
            </w:r>
            <w:proofErr w:type="spellStart"/>
            <w:r w:rsidRPr="00ED2AE8">
              <w:rPr>
                <w:rFonts w:eastAsiaTheme="minorEastAsia"/>
                <w:bCs/>
                <w:i/>
                <w:color w:val="0000FF"/>
                <w:szCs w:val="22"/>
                <w:lang w:eastAsia="zh-CN"/>
              </w:rPr>
              <w:t>eMTC</w:t>
            </w:r>
            <w:proofErr w:type="spellEnd"/>
            <w:r w:rsidRPr="00ED2AE8">
              <w:rPr>
                <w:rFonts w:eastAsiaTheme="minorEastAsia"/>
                <w:bCs/>
                <w:i/>
                <w:color w:val="0000FF"/>
                <w:szCs w:val="22"/>
                <w:lang w:eastAsia="zh-CN"/>
              </w:rPr>
              <w:t>,</w:t>
            </w:r>
            <w:r w:rsidRPr="00ED2AE8">
              <w:rPr>
                <w:rFonts w:eastAsiaTheme="minorEastAsia" w:hint="eastAsia"/>
                <w:bCs/>
                <w:i/>
                <w:color w:val="0000FF"/>
                <w:szCs w:val="22"/>
                <w:lang w:eastAsia="zh-CN"/>
              </w:rPr>
              <w:t xml:space="preserve"> </w:t>
            </w:r>
          </w:p>
          <w:p w14:paraId="65A9B250" w14:textId="77777777" w:rsidR="005F0585" w:rsidRDefault="005F0585" w:rsidP="005F0585">
            <w:pPr>
              <w:pStyle w:val="Tabletext"/>
              <w:numPr>
                <w:ilvl w:val="0"/>
                <w:numId w:val="83"/>
              </w:numPr>
              <w:tabs>
                <w:tab w:val="clear" w:pos="567"/>
              </w:tabs>
              <w:ind w:left="283" w:hanging="279"/>
              <w:rPr>
                <w:rFonts w:eastAsiaTheme="minorEastAsia"/>
                <w:i/>
                <w:iCs/>
                <w:color w:val="0000FF"/>
                <w:szCs w:val="22"/>
                <w:lang w:eastAsia="zh-CN"/>
              </w:rPr>
            </w:pPr>
            <w:r w:rsidRPr="003942E6">
              <w:rPr>
                <w:rFonts w:eastAsiaTheme="minorEastAsia"/>
                <w:i/>
                <w:iCs/>
                <w:color w:val="0000FF"/>
                <w:szCs w:val="22"/>
                <w:lang w:eastAsia="zh-CN"/>
              </w:rPr>
              <w:t xml:space="preserve">DFT-spreading and Pi/2 BPSK </w:t>
            </w:r>
            <w:r w:rsidRPr="003942E6">
              <w:rPr>
                <w:rFonts w:eastAsiaTheme="minorEastAsia" w:hint="eastAsia"/>
                <w:i/>
                <w:iCs/>
                <w:color w:val="0000FF"/>
                <w:szCs w:val="22"/>
                <w:lang w:eastAsia="zh-CN"/>
              </w:rPr>
              <w:t xml:space="preserve">and Pi/4 QPSK </w:t>
            </w:r>
            <w:r w:rsidRPr="003942E6">
              <w:rPr>
                <w:rFonts w:eastAsiaTheme="minorEastAsia"/>
                <w:i/>
                <w:iCs/>
                <w:color w:val="0000FF"/>
                <w:szCs w:val="22"/>
                <w:lang w:eastAsia="zh-CN"/>
              </w:rPr>
              <w:t xml:space="preserve">modulation </w:t>
            </w:r>
            <w:r w:rsidRPr="003942E6">
              <w:rPr>
                <w:rFonts w:eastAsiaTheme="minorEastAsia" w:hint="eastAsia"/>
                <w:i/>
                <w:iCs/>
                <w:color w:val="0000FF"/>
                <w:szCs w:val="22"/>
                <w:lang w:eastAsia="zh-CN"/>
              </w:rPr>
              <w:t xml:space="preserve">in NB-IoT </w:t>
            </w:r>
            <w:r w:rsidRPr="003942E6">
              <w:rPr>
                <w:rFonts w:eastAsiaTheme="minorEastAsia"/>
                <w:i/>
                <w:iCs/>
                <w:color w:val="0000FF"/>
                <w:szCs w:val="22"/>
                <w:lang w:eastAsia="zh-CN"/>
              </w:rPr>
              <w:t>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r>
              <w:rPr>
                <w:rFonts w:eastAsiaTheme="minorEastAsia"/>
                <w:i/>
                <w:iCs/>
                <w:color w:val="0000FF"/>
                <w:szCs w:val="22"/>
                <w:lang w:eastAsia="zh-CN"/>
              </w:rPr>
              <w:t>.</w:t>
            </w:r>
          </w:p>
          <w:p w14:paraId="3A2A930A" w14:textId="77777777" w:rsidR="005F0585" w:rsidRPr="003942E6" w:rsidRDefault="005F0585" w:rsidP="005F0585">
            <w:pPr>
              <w:pStyle w:val="Tabletext"/>
              <w:numPr>
                <w:ilvl w:val="0"/>
                <w:numId w:val="83"/>
              </w:numPr>
              <w:tabs>
                <w:tab w:val="clear" w:pos="567"/>
              </w:tabs>
              <w:ind w:left="283" w:hanging="279"/>
              <w:rPr>
                <w:rFonts w:eastAsiaTheme="minorEastAsia"/>
                <w:i/>
                <w:iCs/>
                <w:color w:val="0000FF"/>
                <w:szCs w:val="22"/>
                <w:lang w:eastAsia="zh-CN"/>
              </w:rPr>
            </w:pPr>
            <w:r w:rsidRPr="003942E6">
              <w:rPr>
                <w:rFonts w:eastAsiaTheme="minorEastAsia"/>
                <w:i/>
                <w:iCs/>
                <w:color w:val="0000FF"/>
                <w:szCs w:val="22"/>
                <w:lang w:eastAsia="zh-CN"/>
              </w:rPr>
              <w:t xml:space="preserve">Support for single sub-carrier </w:t>
            </w:r>
            <w:r w:rsidR="007D5E46">
              <w:rPr>
                <w:rFonts w:eastAsiaTheme="minorEastAsia"/>
                <w:i/>
                <w:iCs/>
                <w:color w:val="0000FF"/>
                <w:szCs w:val="22"/>
                <w:lang w:eastAsia="zh-CN"/>
              </w:rPr>
              <w:t>(</w:t>
            </w:r>
            <w:r w:rsidR="007D5E46" w:rsidRPr="003942E6">
              <w:rPr>
                <w:rFonts w:eastAsiaTheme="minorEastAsia"/>
                <w:i/>
                <w:iCs/>
                <w:color w:val="0000FF"/>
                <w:szCs w:val="22"/>
                <w:lang w:eastAsia="zh-CN"/>
              </w:rPr>
              <w:t>NB-IoT</w:t>
            </w:r>
            <w:r w:rsidR="007D5E46">
              <w:rPr>
                <w:rFonts w:eastAsiaTheme="minorEastAsia"/>
                <w:i/>
                <w:iCs/>
                <w:color w:val="0000FF"/>
                <w:szCs w:val="22"/>
                <w:lang w:eastAsia="zh-CN"/>
              </w:rPr>
              <w:t>) and sub-PRB (</w:t>
            </w:r>
            <w:proofErr w:type="spellStart"/>
            <w:r w:rsidR="007D5E46">
              <w:rPr>
                <w:rFonts w:eastAsiaTheme="minorEastAsia"/>
                <w:i/>
                <w:iCs/>
                <w:color w:val="0000FF"/>
                <w:szCs w:val="22"/>
                <w:lang w:eastAsia="zh-CN"/>
              </w:rPr>
              <w:t>eMTC</w:t>
            </w:r>
            <w:proofErr w:type="spellEnd"/>
            <w:r w:rsidR="007D5E46">
              <w:rPr>
                <w:rFonts w:eastAsiaTheme="minorEastAsia"/>
                <w:i/>
                <w:iCs/>
                <w:color w:val="0000FF"/>
                <w:szCs w:val="22"/>
                <w:lang w:eastAsia="zh-CN"/>
              </w:rPr>
              <w:t>)</w:t>
            </w:r>
            <w:r w:rsidR="007D5E46">
              <w:rPr>
                <w:rFonts w:eastAsiaTheme="minorEastAsia" w:hint="eastAsia"/>
                <w:i/>
                <w:iCs/>
                <w:color w:val="0000FF"/>
                <w:szCs w:val="22"/>
                <w:lang w:eastAsia="zh-CN"/>
              </w:rPr>
              <w:t xml:space="preserve"> </w:t>
            </w:r>
            <w:r w:rsidRPr="003942E6">
              <w:rPr>
                <w:rFonts w:eastAsiaTheme="minorEastAsia"/>
                <w:i/>
                <w:iCs/>
                <w:color w:val="0000FF"/>
                <w:szCs w:val="22"/>
                <w:lang w:eastAsia="zh-CN"/>
              </w:rPr>
              <w:t>uplink transmission to increase connection</w:t>
            </w:r>
            <w:r w:rsidR="00F422C6">
              <w:rPr>
                <w:rFonts w:eastAsiaTheme="minorEastAsia" w:hint="eastAsia"/>
                <w:i/>
                <w:iCs/>
                <w:color w:val="0000FF"/>
                <w:szCs w:val="22"/>
                <w:lang w:eastAsia="zh-CN"/>
              </w:rPr>
              <w:t xml:space="preserve"> den</w:t>
            </w:r>
            <w:r w:rsidRPr="003942E6">
              <w:rPr>
                <w:rFonts w:eastAsiaTheme="minorEastAsia"/>
                <w:i/>
                <w:iCs/>
                <w:color w:val="0000FF"/>
                <w:szCs w:val="22"/>
                <w:lang w:eastAsia="zh-CN"/>
              </w:rPr>
              <w:t>s</w:t>
            </w:r>
            <w:r w:rsidR="00F422C6">
              <w:rPr>
                <w:rFonts w:eastAsiaTheme="minorEastAsia" w:hint="eastAsia"/>
                <w:i/>
                <w:iCs/>
                <w:color w:val="0000FF"/>
                <w:szCs w:val="22"/>
                <w:lang w:eastAsia="zh-CN"/>
              </w:rPr>
              <w:t>ity</w:t>
            </w:r>
            <w:r w:rsidRPr="003942E6">
              <w:rPr>
                <w:rFonts w:eastAsiaTheme="minorEastAsia"/>
                <w:i/>
                <w:iCs/>
                <w:color w:val="0000FF"/>
                <w:szCs w:val="22"/>
                <w:lang w:eastAsia="zh-CN"/>
              </w:rPr>
              <w:t xml:space="preserve"> </w:t>
            </w:r>
            <w:r w:rsidR="00F422C6">
              <w:rPr>
                <w:rFonts w:eastAsiaTheme="minorEastAsia" w:hint="eastAsia"/>
                <w:i/>
                <w:iCs/>
                <w:color w:val="0000FF"/>
                <w:szCs w:val="22"/>
                <w:lang w:eastAsia="zh-CN"/>
              </w:rPr>
              <w:t>in</w:t>
            </w:r>
            <w:r w:rsidRPr="003942E6">
              <w:rPr>
                <w:rFonts w:eastAsiaTheme="minorEastAsia"/>
                <w:i/>
                <w:iCs/>
                <w:color w:val="0000FF"/>
                <w:szCs w:val="22"/>
                <w:lang w:eastAsia="zh-CN"/>
              </w:rPr>
              <w:t xml:space="preserve"> extend</w:t>
            </w:r>
            <w:r w:rsidR="00F422C6">
              <w:rPr>
                <w:rFonts w:eastAsiaTheme="minorEastAsia" w:hint="eastAsia"/>
                <w:i/>
                <w:iCs/>
                <w:color w:val="0000FF"/>
                <w:szCs w:val="22"/>
                <w:lang w:eastAsia="zh-CN"/>
              </w:rPr>
              <w:t>ed</w:t>
            </w:r>
            <w:r w:rsidRPr="003942E6">
              <w:rPr>
                <w:rFonts w:eastAsiaTheme="minorEastAsia"/>
                <w:i/>
                <w:iCs/>
                <w:color w:val="0000FF"/>
                <w:szCs w:val="22"/>
                <w:lang w:eastAsia="zh-CN"/>
              </w:rPr>
              <w:t xml:space="preserve"> coverage</w:t>
            </w:r>
          </w:p>
          <w:p w14:paraId="0E57A74D" w14:textId="77777777" w:rsidR="005F0585" w:rsidRPr="002118DB" w:rsidRDefault="005F0585" w:rsidP="005F0585">
            <w:pPr>
              <w:pStyle w:val="Tabletext"/>
              <w:numPr>
                <w:ilvl w:val="0"/>
                <w:numId w:val="83"/>
              </w:numPr>
              <w:tabs>
                <w:tab w:val="clear" w:pos="567"/>
              </w:tabs>
              <w:ind w:left="283" w:hanging="279"/>
              <w:rPr>
                <w:rFonts w:eastAsiaTheme="minorEastAsia"/>
                <w:bCs/>
                <w:sz w:val="22"/>
                <w:szCs w:val="22"/>
                <w:lang w:eastAsia="zh-CN"/>
              </w:rPr>
            </w:pPr>
            <w:r w:rsidRPr="003942E6">
              <w:rPr>
                <w:rFonts w:eastAsiaTheme="minorEastAsia" w:hint="eastAsia"/>
                <w:i/>
                <w:iCs/>
                <w:color w:val="0000FF"/>
                <w:szCs w:val="22"/>
                <w:lang w:eastAsia="zh-CN"/>
              </w:rPr>
              <w:t>R</w:t>
            </w:r>
            <w:r w:rsidRPr="003942E6">
              <w:rPr>
                <w:rFonts w:eastAsiaTheme="minorEastAsia"/>
                <w:i/>
                <w:iCs/>
                <w:color w:val="0000FF"/>
                <w:szCs w:val="22"/>
                <w:lang w:eastAsia="zh-CN"/>
              </w:rPr>
              <w:t xml:space="preserve">epetition of a transmission for both control and data </w:t>
            </w:r>
            <w:r>
              <w:rPr>
                <w:rFonts w:eastAsiaTheme="minorEastAsia"/>
                <w:i/>
                <w:iCs/>
                <w:color w:val="0000FF"/>
                <w:szCs w:val="22"/>
                <w:lang w:eastAsia="zh-CN"/>
              </w:rPr>
              <w:t xml:space="preserve">can be used </w:t>
            </w:r>
            <w:r w:rsidRPr="003942E6">
              <w:rPr>
                <w:rFonts w:eastAsiaTheme="minorEastAsia"/>
                <w:i/>
                <w:iCs/>
                <w:color w:val="0000FF"/>
                <w:szCs w:val="22"/>
                <w:lang w:eastAsia="zh-CN"/>
              </w:rPr>
              <w:t>for better coverage</w:t>
            </w:r>
            <w:r>
              <w:rPr>
                <w:rFonts w:eastAsiaTheme="minorEastAsia"/>
                <w:i/>
                <w:iCs/>
                <w:color w:val="0000FF"/>
                <w:szCs w:val="22"/>
                <w:lang w:eastAsia="zh-CN"/>
              </w:rPr>
              <w:t>.</w:t>
            </w:r>
          </w:p>
          <w:p w14:paraId="53B9DF15" w14:textId="77777777" w:rsidR="00F12F50" w:rsidRPr="00F12F50" w:rsidRDefault="005F0585" w:rsidP="005F0585">
            <w:pPr>
              <w:pStyle w:val="Tabletext"/>
              <w:rPr>
                <w:rFonts w:eastAsiaTheme="minorEastAsia"/>
                <w:bCs/>
                <w:sz w:val="22"/>
                <w:szCs w:val="22"/>
                <w:lang w:eastAsia="zh-CN"/>
              </w:rPr>
            </w:pPr>
            <w:r w:rsidRPr="003942E6">
              <w:rPr>
                <w:rFonts w:eastAsiaTheme="minorEastAsia"/>
                <w:i/>
                <w:iCs/>
                <w:color w:val="0000FF"/>
                <w:szCs w:val="22"/>
                <w:lang w:eastAsia="zh-CN"/>
              </w:rPr>
              <w:t>High-aggregation level downlink control</w:t>
            </w:r>
            <w:r>
              <w:rPr>
                <w:rFonts w:eastAsiaTheme="minorEastAsia"/>
                <w:i/>
                <w:iCs/>
                <w:color w:val="0000FF"/>
                <w:szCs w:val="22"/>
                <w:lang w:eastAsia="zh-CN"/>
              </w:rPr>
              <w:t xml:space="preserve"> is possible</w:t>
            </w:r>
            <w:r w:rsidRPr="003942E6">
              <w:rPr>
                <w:rFonts w:eastAsiaTheme="minorEastAsia"/>
                <w:i/>
                <w:iCs/>
                <w:color w:val="0000FF"/>
                <w:szCs w:val="22"/>
                <w:lang w:eastAsia="zh-CN"/>
              </w:rPr>
              <w:t xml:space="preserve"> for better coverage</w:t>
            </w:r>
            <w:r>
              <w:rPr>
                <w:rFonts w:eastAsiaTheme="minorEastAsia"/>
                <w:i/>
                <w:iCs/>
                <w:color w:val="0000FF"/>
                <w:szCs w:val="22"/>
                <w:lang w:eastAsia="zh-CN"/>
              </w:rPr>
              <w:t>.</w:t>
            </w:r>
          </w:p>
        </w:tc>
      </w:tr>
      <w:tr w:rsidR="00DC5572" w:rsidRPr="00071678" w14:paraId="3C09B413"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27D441D6" w14:textId="77777777" w:rsidR="00DC5572" w:rsidRPr="00071678" w:rsidRDefault="00DC5572" w:rsidP="00DC5572">
            <w:pPr>
              <w:pStyle w:val="Tabletext"/>
              <w:rPr>
                <w:rFonts w:eastAsia="SimSun"/>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14:paraId="14EE7481" w14:textId="77777777" w:rsidR="00DC5572" w:rsidRPr="00071678" w:rsidRDefault="00DC5572" w:rsidP="00DC5572">
            <w:pPr>
              <w:pStyle w:val="Tabletext"/>
              <w:rPr>
                <w:i/>
                <w:iCs/>
                <w:sz w:val="22"/>
                <w:szCs w:val="22"/>
              </w:rPr>
            </w:pPr>
            <w:r w:rsidRPr="00071678">
              <w:rPr>
                <w:i/>
                <w:iCs/>
                <w:sz w:val="22"/>
                <w:szCs w:val="22"/>
              </w:rPr>
              <w:t xml:space="preserve">Self-organisation </w:t>
            </w:r>
          </w:p>
          <w:p w14:paraId="1AF83076" w14:textId="77777777" w:rsidR="00DC5572" w:rsidRDefault="00DC5572" w:rsidP="00DC5572">
            <w:pPr>
              <w:pStyle w:val="Tabletext"/>
              <w:rPr>
                <w:rFonts w:eastAsiaTheme="minorEastAsia"/>
                <w:sz w:val="22"/>
                <w:szCs w:val="22"/>
                <w:lang w:eastAsia="zh-CN"/>
              </w:rPr>
            </w:pPr>
            <w:r w:rsidRPr="00071678">
              <w:rPr>
                <w:sz w:val="22"/>
                <w:szCs w:val="22"/>
              </w:rPr>
              <w:t>Describe any self-organizing aspects that are enabled by the RIT/SRIT.</w:t>
            </w:r>
          </w:p>
          <w:p w14:paraId="3E67F02A" w14:textId="77777777" w:rsidR="009A0011" w:rsidRPr="00034D21" w:rsidRDefault="009A0011" w:rsidP="009A0011">
            <w:pPr>
              <w:pStyle w:val="Tabletext"/>
              <w:rPr>
                <w:rFonts w:eastAsiaTheme="minorEastAsia"/>
                <w:b/>
                <w:i/>
                <w:color w:val="0000FF"/>
                <w:lang w:eastAsia="zh-CN"/>
              </w:rPr>
            </w:pPr>
            <w:r w:rsidRPr="00034D21">
              <w:rPr>
                <w:rFonts w:eastAsiaTheme="minorEastAsia"/>
                <w:b/>
                <w:i/>
                <w:color w:val="0000FF"/>
                <w:lang w:eastAsia="zh-CN"/>
              </w:rPr>
              <w:t xml:space="preserve"> For </w:t>
            </w:r>
            <w:r>
              <w:rPr>
                <w:rFonts w:eastAsiaTheme="minorEastAsia"/>
                <w:b/>
                <w:i/>
                <w:color w:val="0000FF"/>
                <w:lang w:eastAsia="zh-CN"/>
              </w:rPr>
              <w:t>NR</w:t>
            </w:r>
            <w:r w:rsidRPr="00034D21">
              <w:rPr>
                <w:rFonts w:eastAsiaTheme="minorEastAsia"/>
                <w:b/>
                <w:i/>
                <w:color w:val="0000FF"/>
                <w:lang w:eastAsia="zh-CN"/>
              </w:rPr>
              <w:t xml:space="preserve"> component RIT:</w:t>
            </w:r>
          </w:p>
          <w:p w14:paraId="3475582C" w14:textId="77777777" w:rsidR="009A0011" w:rsidRPr="00FA7B87" w:rsidRDefault="009A0011" w:rsidP="009A0011">
            <w:pPr>
              <w:pStyle w:val="Tabletext"/>
              <w:rPr>
                <w:rFonts w:eastAsiaTheme="minorEastAsia"/>
                <w:i/>
                <w:color w:val="0000FF"/>
                <w:szCs w:val="22"/>
                <w:lang w:eastAsia="zh-CN"/>
              </w:rPr>
            </w:pPr>
            <w:r w:rsidRPr="00FA7B87">
              <w:rPr>
                <w:rFonts w:eastAsiaTheme="minorEastAsia"/>
                <w:i/>
                <w:color w:val="0000FF"/>
                <w:szCs w:val="22"/>
                <w:lang w:eastAsia="zh-CN"/>
              </w:rPr>
              <w:t xml:space="preserve">Support for </w:t>
            </w:r>
            <w:proofErr w:type="spellStart"/>
            <w:r w:rsidRPr="00FA7B87">
              <w:rPr>
                <w:rFonts w:eastAsiaTheme="minorEastAsia"/>
                <w:i/>
                <w:color w:val="0000FF"/>
                <w:szCs w:val="22"/>
                <w:lang w:eastAsia="zh-CN"/>
              </w:rPr>
              <w:t>Self Organizing</w:t>
            </w:r>
            <w:proofErr w:type="spellEnd"/>
            <w:r w:rsidRPr="00FA7B87">
              <w:rPr>
                <w:rFonts w:eastAsiaTheme="minorEastAsia"/>
                <w:i/>
                <w:color w:val="0000FF"/>
                <w:szCs w:val="22"/>
                <w:lang w:eastAsia="zh-CN"/>
              </w:rPr>
              <w:t xml:space="preserve"> Networks is an integrated part of NR</w:t>
            </w:r>
            <w:r w:rsidRPr="00FA7B87">
              <w:rPr>
                <w:rFonts w:eastAsiaTheme="minorEastAsia" w:hint="eastAsia"/>
                <w:i/>
                <w:color w:val="0000FF"/>
                <w:szCs w:val="22"/>
                <w:lang w:eastAsia="zh-CN"/>
              </w:rPr>
              <w:t>.</w:t>
            </w:r>
            <w:r w:rsidRPr="00FA7B87">
              <w:rPr>
                <w:rFonts w:eastAsiaTheme="minorEastAsia"/>
                <w:i/>
                <w:color w:val="0000FF"/>
                <w:szCs w:val="22"/>
                <w:lang w:eastAsia="zh-CN"/>
              </w:rPr>
              <w:t xml:space="preserve"> Two use cases that could benefit from SON have been introduced in the R</w:t>
            </w:r>
            <w:r>
              <w:rPr>
                <w:rFonts w:eastAsiaTheme="minorEastAsia" w:hint="eastAsia"/>
                <w:i/>
                <w:color w:val="0000FF"/>
                <w:szCs w:val="22"/>
                <w:lang w:eastAsia="zh-CN"/>
              </w:rPr>
              <w:t xml:space="preserve">elease </w:t>
            </w:r>
            <w:r w:rsidRPr="00FA7B87">
              <w:rPr>
                <w:rFonts w:eastAsiaTheme="minorEastAsia"/>
                <w:i/>
                <w:color w:val="0000FF"/>
                <w:szCs w:val="22"/>
                <w:lang w:eastAsia="zh-CN"/>
              </w:rPr>
              <w:t xml:space="preserve">15 and the work </w:t>
            </w:r>
            <w:r w:rsidRPr="00FA7B87">
              <w:rPr>
                <w:rFonts w:eastAsiaTheme="minorEastAsia" w:hint="eastAsia"/>
                <w:i/>
                <w:color w:val="0000FF"/>
                <w:szCs w:val="22"/>
                <w:lang w:eastAsia="zh-CN"/>
              </w:rPr>
              <w:t>is c</w:t>
            </w:r>
            <w:r w:rsidRPr="00FA7B87">
              <w:rPr>
                <w:rFonts w:eastAsiaTheme="minorEastAsia"/>
                <w:i/>
                <w:color w:val="0000FF"/>
                <w:szCs w:val="22"/>
                <w:lang w:eastAsia="zh-CN"/>
              </w:rPr>
              <w:t>ontinu</w:t>
            </w:r>
            <w:r w:rsidRPr="00FA7B87">
              <w:rPr>
                <w:rFonts w:eastAsiaTheme="minorEastAsia" w:hint="eastAsia"/>
                <w:i/>
                <w:color w:val="0000FF"/>
                <w:szCs w:val="22"/>
                <w:lang w:eastAsia="zh-CN"/>
              </w:rPr>
              <w:t>ing</w:t>
            </w:r>
            <w:r w:rsidRPr="00FA7B87">
              <w:rPr>
                <w:rFonts w:eastAsiaTheme="minorEastAsia"/>
                <w:i/>
                <w:color w:val="0000FF"/>
                <w:szCs w:val="22"/>
                <w:lang w:eastAsia="zh-CN"/>
              </w:rPr>
              <w:t xml:space="preserve">. </w:t>
            </w:r>
          </w:p>
          <w:p w14:paraId="14C44C74" w14:textId="77777777" w:rsidR="009A0011" w:rsidRPr="00FA7B87" w:rsidRDefault="009A0011" w:rsidP="009A0011">
            <w:pPr>
              <w:pStyle w:val="Tabletext"/>
              <w:rPr>
                <w:rFonts w:eastAsiaTheme="minorEastAsia"/>
                <w:i/>
                <w:color w:val="0000FF"/>
                <w:szCs w:val="22"/>
                <w:lang w:eastAsia="zh-CN"/>
              </w:rPr>
            </w:pPr>
            <w:r w:rsidRPr="00FA7B87">
              <w:rPr>
                <w:rFonts w:eastAsiaTheme="minorEastAsia"/>
                <w:i/>
                <w:color w:val="0000FF"/>
                <w:szCs w:val="22"/>
                <w:lang w:eastAsia="zh-CN"/>
              </w:rPr>
              <w:t xml:space="preserve">NR currently supports the following Self-Organizing Network (SON) functions: </w:t>
            </w:r>
            <w:r w:rsidRPr="00FA7B87">
              <w:rPr>
                <w:rFonts w:eastAsiaTheme="minorEastAsia" w:hint="eastAsia"/>
                <w:i/>
                <w:color w:val="0000FF"/>
                <w:szCs w:val="22"/>
                <w:lang w:eastAsia="zh-CN"/>
              </w:rPr>
              <w:t>(Details are provided in</w:t>
            </w:r>
            <w:r w:rsidRPr="00FA7B87">
              <w:rPr>
                <w:rFonts w:eastAsiaTheme="minorEastAsia"/>
                <w:i/>
                <w:color w:val="0000FF"/>
                <w:szCs w:val="22"/>
                <w:lang w:eastAsia="zh-CN"/>
              </w:rPr>
              <w:t xml:space="preserve"> </w:t>
            </w:r>
            <w:r w:rsidRPr="00FA7B87">
              <w:rPr>
                <w:rFonts w:eastAsiaTheme="minorEastAsia" w:hint="eastAsia"/>
                <w:i/>
                <w:color w:val="0000FF"/>
                <w:szCs w:val="22"/>
                <w:lang w:eastAsia="zh-CN"/>
              </w:rPr>
              <w:t>[</w:t>
            </w:r>
            <w:r w:rsidRPr="00FA7B87">
              <w:rPr>
                <w:rFonts w:eastAsiaTheme="minorEastAsia"/>
                <w:i/>
                <w:color w:val="0000FF"/>
                <w:szCs w:val="22"/>
                <w:lang w:eastAsia="zh-CN"/>
              </w:rPr>
              <w:t>38.</w:t>
            </w:r>
            <w:r w:rsidRPr="00FA7B87">
              <w:rPr>
                <w:rFonts w:eastAsiaTheme="minorEastAsia" w:hint="eastAsia"/>
                <w:i/>
                <w:color w:val="0000FF"/>
                <w:szCs w:val="22"/>
                <w:lang w:eastAsia="zh-CN"/>
              </w:rPr>
              <w:t>300], [3</w:t>
            </w:r>
            <w:r w:rsidRPr="00FA7B87">
              <w:rPr>
                <w:rFonts w:eastAsiaTheme="minorEastAsia"/>
                <w:i/>
                <w:color w:val="0000FF"/>
                <w:szCs w:val="22"/>
                <w:lang w:eastAsia="zh-CN"/>
              </w:rPr>
              <w:t>8</w:t>
            </w:r>
            <w:r w:rsidRPr="00FA7B87">
              <w:rPr>
                <w:rFonts w:eastAsiaTheme="minorEastAsia" w:hint="eastAsia"/>
                <w:i/>
                <w:color w:val="0000FF"/>
                <w:szCs w:val="22"/>
                <w:lang w:eastAsia="zh-CN"/>
              </w:rPr>
              <w:t>.413], [3</w:t>
            </w:r>
            <w:r w:rsidRPr="00FA7B87">
              <w:rPr>
                <w:rFonts w:eastAsiaTheme="minorEastAsia"/>
                <w:i/>
                <w:color w:val="0000FF"/>
                <w:szCs w:val="22"/>
                <w:lang w:eastAsia="zh-CN"/>
              </w:rPr>
              <w:t>8</w:t>
            </w:r>
            <w:r w:rsidRPr="00FA7B87">
              <w:rPr>
                <w:rFonts w:eastAsiaTheme="minorEastAsia" w:hint="eastAsia"/>
                <w:i/>
                <w:color w:val="0000FF"/>
                <w:szCs w:val="22"/>
                <w:lang w:eastAsia="zh-CN"/>
              </w:rPr>
              <w:t>.423], [3</w:t>
            </w:r>
            <w:r w:rsidRPr="00FA7B87">
              <w:rPr>
                <w:rFonts w:eastAsiaTheme="minorEastAsia"/>
                <w:i/>
                <w:color w:val="0000FF"/>
                <w:szCs w:val="22"/>
                <w:lang w:eastAsia="zh-CN"/>
              </w:rPr>
              <w:t>8</w:t>
            </w:r>
            <w:r w:rsidRPr="00FA7B87">
              <w:rPr>
                <w:rFonts w:eastAsiaTheme="minorEastAsia" w:hint="eastAsia"/>
                <w:i/>
                <w:color w:val="0000FF"/>
                <w:szCs w:val="22"/>
                <w:lang w:eastAsia="zh-CN"/>
              </w:rPr>
              <w:t>.</w:t>
            </w:r>
            <w:r w:rsidRPr="00FA7B87">
              <w:rPr>
                <w:rFonts w:eastAsiaTheme="minorEastAsia"/>
                <w:i/>
                <w:color w:val="0000FF"/>
                <w:szCs w:val="22"/>
                <w:lang w:eastAsia="zh-CN"/>
              </w:rPr>
              <w:t>331</w:t>
            </w:r>
            <w:r w:rsidRPr="00FA7B87">
              <w:rPr>
                <w:rFonts w:eastAsiaTheme="minorEastAsia" w:hint="eastAsia"/>
                <w:i/>
                <w:color w:val="0000FF"/>
                <w:szCs w:val="22"/>
                <w:lang w:eastAsia="zh-CN"/>
              </w:rPr>
              <w:t>])</w:t>
            </w:r>
          </w:p>
          <w:p w14:paraId="49B5C805" w14:textId="77777777" w:rsidR="009A0011" w:rsidRPr="00FA7B87" w:rsidRDefault="009A0011" w:rsidP="009A0011">
            <w:pPr>
              <w:pStyle w:val="TableText0"/>
              <w:tabs>
                <w:tab w:val="clear" w:pos="1985"/>
                <w:tab w:val="left" w:pos="2016"/>
              </w:tabs>
              <w:rPr>
                <w:i/>
                <w:color w:val="0000FF"/>
                <w:sz w:val="20"/>
                <w:lang w:val="en-US"/>
              </w:rPr>
            </w:pPr>
            <w:r w:rsidRPr="00FA7B87">
              <w:rPr>
                <w:i/>
                <w:color w:val="0000FF"/>
                <w:sz w:val="20"/>
                <w:lang w:val="en-US"/>
              </w:rPr>
              <w:t>–</w:t>
            </w:r>
            <w:r w:rsidRPr="00FA7B87">
              <w:rPr>
                <w:i/>
                <w:color w:val="0000FF"/>
                <w:sz w:val="20"/>
                <w:lang w:val="en-US"/>
              </w:rPr>
              <w:tab/>
              <w:t xml:space="preserve">Automatic neighbor discovery: the mechanism allows an </w:t>
            </w:r>
            <w:proofErr w:type="spellStart"/>
            <w:r w:rsidRPr="00FA7B87">
              <w:rPr>
                <w:i/>
                <w:color w:val="0000FF"/>
                <w:sz w:val="20"/>
                <w:lang w:val="en-US"/>
              </w:rPr>
              <w:t>gNB</w:t>
            </w:r>
            <w:proofErr w:type="spellEnd"/>
            <w:r w:rsidRPr="00FA7B87">
              <w:rPr>
                <w:i/>
                <w:color w:val="0000FF"/>
                <w:sz w:val="20"/>
                <w:lang w:val="en-US"/>
              </w:rPr>
              <w:t xml:space="preserve"> to learn information on its neighbors. The discovery mechanism can utilize the assistance of the UE (aka ANR </w:t>
            </w:r>
            <w:proofErr w:type="spellStart"/>
            <w:r w:rsidRPr="00FA7B87">
              <w:rPr>
                <w:i/>
                <w:color w:val="0000FF"/>
                <w:sz w:val="20"/>
                <w:lang w:val="en-US"/>
              </w:rPr>
              <w:t>funtion</w:t>
            </w:r>
            <w:proofErr w:type="spellEnd"/>
            <w:r w:rsidRPr="00FA7B87">
              <w:rPr>
                <w:i/>
                <w:color w:val="0000FF"/>
                <w:sz w:val="20"/>
                <w:lang w:val="en-US"/>
              </w:rPr>
              <w:t xml:space="preserve"> [38.300, Sec. 15.3.3]) as well as the exchange of information over the network interfaces (</w:t>
            </w:r>
            <w:r w:rsidRPr="00FA7B87">
              <w:rPr>
                <w:i/>
                <w:color w:val="0000FF"/>
                <w:sz w:val="20"/>
              </w:rPr>
              <w:t>[38.423; Sec 8.4.1, 8.4.2, 9.1.3.1, 9.1.3.2, 9.1.3.4, 9.1.3.5] as well as the radio resource control information [38.331; Sec 5.5.2, 6.3.2])</w:t>
            </w:r>
            <w:r w:rsidRPr="00FA7B87">
              <w:rPr>
                <w:i/>
                <w:color w:val="0000FF"/>
                <w:sz w:val="20"/>
                <w:lang w:val="en-US"/>
              </w:rPr>
              <w:t>.</w:t>
            </w:r>
          </w:p>
          <w:p w14:paraId="5DC74566" w14:textId="77777777" w:rsidR="009A0011" w:rsidRPr="00FA7B87" w:rsidRDefault="009A0011" w:rsidP="009A0011">
            <w:pPr>
              <w:pStyle w:val="TableText0"/>
              <w:tabs>
                <w:tab w:val="clear" w:pos="1985"/>
                <w:tab w:val="left" w:pos="2016"/>
              </w:tabs>
              <w:rPr>
                <w:i/>
                <w:color w:val="0000FF"/>
                <w:sz w:val="20"/>
                <w:lang w:val="en-US"/>
              </w:rPr>
            </w:pPr>
            <w:r w:rsidRPr="00FA7B87">
              <w:rPr>
                <w:i/>
                <w:color w:val="0000FF"/>
                <w:sz w:val="20"/>
                <w:lang w:val="en-US"/>
              </w:rPr>
              <w:t>–</w:t>
            </w:r>
            <w:r w:rsidRPr="00FA7B87">
              <w:rPr>
                <w:i/>
                <w:color w:val="0000FF"/>
                <w:sz w:val="20"/>
                <w:lang w:val="en-US"/>
              </w:rPr>
              <w:tab/>
            </w:r>
            <w:proofErr w:type="spellStart"/>
            <w:r w:rsidRPr="00FA7B87">
              <w:rPr>
                <w:i/>
                <w:color w:val="0000FF"/>
                <w:sz w:val="20"/>
                <w:lang w:val="en-US"/>
              </w:rPr>
              <w:t>Xn</w:t>
            </w:r>
            <w:proofErr w:type="spellEnd"/>
            <w:r w:rsidRPr="00FA7B87">
              <w:rPr>
                <w:i/>
                <w:color w:val="0000FF"/>
                <w:sz w:val="20"/>
                <w:lang w:val="en-US"/>
              </w:rPr>
              <w:t xml:space="preserve">-C TNL address discovery: the mechanism allows a </w:t>
            </w:r>
            <w:proofErr w:type="spellStart"/>
            <w:r w:rsidRPr="00FA7B87">
              <w:rPr>
                <w:i/>
                <w:color w:val="0000FF"/>
                <w:sz w:val="20"/>
                <w:lang w:val="en-US"/>
              </w:rPr>
              <w:t>gNB</w:t>
            </w:r>
            <w:proofErr w:type="spellEnd"/>
            <w:r w:rsidRPr="00FA7B87">
              <w:rPr>
                <w:i/>
                <w:color w:val="0000FF"/>
                <w:sz w:val="20"/>
                <w:lang w:val="en-US"/>
              </w:rPr>
              <w:t xml:space="preserve"> to determine the TNL address on its </w:t>
            </w:r>
            <w:proofErr w:type="gramStart"/>
            <w:r w:rsidRPr="00FA7B87">
              <w:rPr>
                <w:i/>
                <w:color w:val="0000FF"/>
                <w:sz w:val="20"/>
                <w:lang w:val="en-US"/>
              </w:rPr>
              <w:t>neighbors</w:t>
            </w:r>
            <w:proofErr w:type="gramEnd"/>
            <w:r w:rsidRPr="00FA7B87">
              <w:rPr>
                <w:i/>
                <w:color w:val="0000FF"/>
                <w:sz w:val="20"/>
                <w:lang w:val="en-US"/>
              </w:rPr>
              <w:t xml:space="preserve"> candidate </w:t>
            </w:r>
            <w:proofErr w:type="spellStart"/>
            <w:r w:rsidRPr="00FA7B87">
              <w:rPr>
                <w:i/>
                <w:color w:val="0000FF"/>
                <w:sz w:val="20"/>
                <w:lang w:val="en-US"/>
              </w:rPr>
              <w:t>gNB</w:t>
            </w:r>
            <w:proofErr w:type="spellEnd"/>
            <w:r w:rsidRPr="00FA7B87">
              <w:rPr>
                <w:i/>
                <w:color w:val="0000FF"/>
                <w:sz w:val="20"/>
                <w:lang w:val="en-US"/>
              </w:rPr>
              <w:t xml:space="preserve">. The discovery mechanism can utilize of the ANR function (aka ANR </w:t>
            </w:r>
            <w:proofErr w:type="spellStart"/>
            <w:r w:rsidRPr="00FA7B87">
              <w:rPr>
                <w:i/>
                <w:color w:val="0000FF"/>
                <w:sz w:val="20"/>
                <w:lang w:val="en-US"/>
              </w:rPr>
              <w:t>funtion</w:t>
            </w:r>
            <w:proofErr w:type="spellEnd"/>
            <w:r w:rsidRPr="00FA7B87">
              <w:rPr>
                <w:i/>
                <w:color w:val="0000FF"/>
                <w:sz w:val="20"/>
                <w:lang w:val="en-US"/>
              </w:rPr>
              <w:t xml:space="preserve"> [38.300, Sec. 15.3.4]) as well as the exchange of information over the network interfaces ([38.413; Sec8.8.1, 8.8.2, 9.2.7.1, </w:t>
            </w:r>
            <w:proofErr w:type="gramStart"/>
            <w:r w:rsidRPr="00FA7B87">
              <w:rPr>
                <w:i/>
                <w:color w:val="0000FF"/>
                <w:sz w:val="20"/>
                <w:lang w:val="en-US"/>
              </w:rPr>
              <w:t>9.2.7.2 )</w:t>
            </w:r>
            <w:proofErr w:type="gramEnd"/>
          </w:p>
          <w:p w14:paraId="40BE553D" w14:textId="77777777" w:rsidR="009A0011" w:rsidRPr="005006FD" w:rsidRDefault="009A0011" w:rsidP="009A0011">
            <w:pPr>
              <w:pStyle w:val="Tabletext"/>
              <w:rPr>
                <w:rFonts w:eastAsiaTheme="minorEastAsia"/>
                <w:b/>
                <w:i/>
                <w:color w:val="0000FF"/>
                <w:lang w:eastAsia="zh-CN"/>
              </w:rPr>
            </w:pPr>
            <w:r w:rsidRPr="005006FD">
              <w:rPr>
                <w:rFonts w:eastAsiaTheme="minorEastAsia"/>
                <w:b/>
                <w:i/>
                <w:color w:val="0000FF"/>
                <w:lang w:eastAsia="zh-CN"/>
              </w:rPr>
              <w:t>For LTE component RIT:</w:t>
            </w:r>
          </w:p>
          <w:p w14:paraId="60D8D050" w14:textId="77777777" w:rsidR="009A0011" w:rsidRPr="005006FD" w:rsidRDefault="009A0011" w:rsidP="009A001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Lines="50"/>
              <w:rPr>
                <w:i/>
                <w:color w:val="0000FF"/>
                <w:sz w:val="20"/>
                <w:lang w:val="en-US" w:eastAsia="ja-JP"/>
              </w:rPr>
            </w:pPr>
            <w:r w:rsidRPr="005006FD">
              <w:rPr>
                <w:i/>
                <w:color w:val="0000FF"/>
                <w:sz w:val="20"/>
                <w:lang w:val="en-US"/>
              </w:rPr>
              <w:t xml:space="preserve">Support for </w:t>
            </w:r>
            <w:proofErr w:type="spellStart"/>
            <w:r w:rsidRPr="005006FD">
              <w:rPr>
                <w:i/>
                <w:color w:val="0000FF"/>
                <w:sz w:val="20"/>
                <w:lang w:val="en-US"/>
              </w:rPr>
              <w:t>Self Organizing</w:t>
            </w:r>
            <w:proofErr w:type="spellEnd"/>
            <w:r w:rsidRPr="005006FD">
              <w:rPr>
                <w:i/>
                <w:color w:val="0000FF"/>
                <w:sz w:val="20"/>
                <w:lang w:val="en-US"/>
              </w:rPr>
              <w:t xml:space="preserve"> Networks is an integrated part of LTE</w:t>
            </w:r>
            <w:r w:rsidRPr="005006FD">
              <w:rPr>
                <w:rFonts w:hint="eastAsia"/>
                <w:i/>
                <w:color w:val="0000FF"/>
                <w:sz w:val="20"/>
                <w:lang w:val="en-US" w:eastAsia="ja-JP"/>
              </w:rPr>
              <w:t>.</w:t>
            </w:r>
            <w:r w:rsidRPr="005006FD">
              <w:rPr>
                <w:i/>
                <w:color w:val="0000FF"/>
                <w:sz w:val="20"/>
                <w:lang w:val="en-US"/>
              </w:rPr>
              <w:t xml:space="preserve"> Several use cases that could benefit from SON have been introduced in the first release and the work </w:t>
            </w:r>
            <w:r w:rsidRPr="005006FD">
              <w:rPr>
                <w:rFonts w:hint="eastAsia"/>
                <w:i/>
                <w:color w:val="0000FF"/>
                <w:sz w:val="20"/>
                <w:lang w:val="en-US" w:eastAsia="ja-JP"/>
              </w:rPr>
              <w:t>is c</w:t>
            </w:r>
            <w:r w:rsidRPr="005006FD">
              <w:rPr>
                <w:i/>
                <w:color w:val="0000FF"/>
                <w:sz w:val="20"/>
                <w:lang w:val="en-US"/>
              </w:rPr>
              <w:t>ontinu</w:t>
            </w:r>
            <w:r w:rsidRPr="005006FD">
              <w:rPr>
                <w:rFonts w:hint="eastAsia"/>
                <w:i/>
                <w:color w:val="0000FF"/>
                <w:sz w:val="20"/>
                <w:lang w:val="en-US" w:eastAsia="ja-JP"/>
              </w:rPr>
              <w:t>ing</w:t>
            </w:r>
            <w:r w:rsidRPr="005006FD">
              <w:rPr>
                <w:i/>
                <w:color w:val="0000FF"/>
                <w:sz w:val="20"/>
                <w:lang w:val="en-US"/>
              </w:rPr>
              <w:t xml:space="preserve">. </w:t>
            </w:r>
          </w:p>
          <w:p w14:paraId="78BC6E04" w14:textId="77777777" w:rsidR="009A0011" w:rsidRPr="005006FD" w:rsidRDefault="009A0011" w:rsidP="009A0011">
            <w:pPr>
              <w:pStyle w:val="TableText0"/>
              <w:rPr>
                <w:i/>
                <w:color w:val="0000FF"/>
                <w:sz w:val="20"/>
                <w:lang w:val="en-US" w:eastAsia="ja-JP"/>
              </w:rPr>
            </w:pPr>
            <w:r w:rsidRPr="005006FD">
              <w:rPr>
                <w:i/>
                <w:color w:val="0000FF"/>
                <w:sz w:val="20"/>
                <w:lang w:val="en-US"/>
              </w:rPr>
              <w:lastRenderedPageBreak/>
              <w:t>LTE currently supports the following Self-Organizing Network (SON) functions:</w:t>
            </w:r>
            <w:r w:rsidRPr="005006FD">
              <w:rPr>
                <w:color w:val="0000FF"/>
                <w:sz w:val="20"/>
                <w:lang w:val="en-US"/>
              </w:rPr>
              <w:t xml:space="preserve"> </w:t>
            </w:r>
            <w:r w:rsidRPr="005006FD">
              <w:rPr>
                <w:rFonts w:hint="eastAsia"/>
                <w:color w:val="0000FF"/>
                <w:sz w:val="20"/>
                <w:lang w:val="en-US" w:eastAsia="ja-JP"/>
              </w:rPr>
              <w:t>(</w:t>
            </w:r>
            <w:r w:rsidRPr="005006FD">
              <w:rPr>
                <w:rFonts w:hint="eastAsia"/>
                <w:i/>
                <w:color w:val="0000FF"/>
                <w:sz w:val="20"/>
                <w:lang w:val="en-US" w:eastAsia="ja-JP"/>
              </w:rPr>
              <w:t>Details are provided in</w:t>
            </w:r>
            <w:r w:rsidRPr="005006FD">
              <w:rPr>
                <w:i/>
                <w:color w:val="0000FF"/>
                <w:sz w:val="20"/>
                <w:lang w:val="en-US"/>
              </w:rPr>
              <w:t xml:space="preserve"> </w:t>
            </w:r>
            <w:r w:rsidRPr="005006FD">
              <w:rPr>
                <w:rFonts w:hint="eastAsia"/>
                <w:i/>
                <w:color w:val="0000FF"/>
                <w:sz w:val="20"/>
                <w:lang w:val="en-US" w:eastAsia="ja-JP"/>
              </w:rPr>
              <w:t>[</w:t>
            </w:r>
            <w:r w:rsidRPr="005006FD">
              <w:rPr>
                <w:i/>
                <w:color w:val="0000FF"/>
                <w:sz w:val="20"/>
                <w:lang w:val="en-US"/>
              </w:rPr>
              <w:t>36.</w:t>
            </w:r>
            <w:r w:rsidRPr="005006FD">
              <w:rPr>
                <w:rFonts w:hint="eastAsia"/>
                <w:i/>
                <w:color w:val="0000FF"/>
                <w:sz w:val="20"/>
                <w:lang w:val="en-US" w:eastAsia="ja-JP"/>
              </w:rPr>
              <w:t>300], [36.413], [36.423], [36.314])</w:t>
            </w:r>
          </w:p>
          <w:p w14:paraId="6FD5914D" w14:textId="77777777" w:rsidR="009A0011" w:rsidRPr="005006FD" w:rsidRDefault="009A0011" w:rsidP="009A0011">
            <w:pPr>
              <w:pStyle w:val="TableText0"/>
              <w:rPr>
                <w:color w:val="0000FF"/>
                <w:sz w:val="20"/>
                <w:lang w:val="en-US" w:eastAsia="ja-JP"/>
              </w:rPr>
            </w:pPr>
            <w:r w:rsidRPr="005006FD">
              <w:rPr>
                <w:i/>
                <w:color w:val="0000FF"/>
                <w:sz w:val="20"/>
                <w:lang w:val="en-US" w:eastAsia="ja-JP"/>
              </w:rPr>
              <w:t>Self-configuration:</w:t>
            </w:r>
          </w:p>
          <w:p w14:paraId="6F342EEE" w14:textId="77777777" w:rsidR="009A0011" w:rsidRPr="005006FD" w:rsidRDefault="009A0011" w:rsidP="009A0011">
            <w:pPr>
              <w:pStyle w:val="TableText0"/>
              <w:rPr>
                <w:i/>
                <w:color w:val="0000FF"/>
                <w:sz w:val="20"/>
                <w:lang w:val="en-US" w:eastAsia="ja-JP"/>
              </w:rPr>
            </w:pPr>
            <w:r w:rsidRPr="005006FD">
              <w:rPr>
                <w:rFonts w:hint="eastAsia"/>
                <w:i/>
                <w:color w:val="0000FF"/>
                <w:sz w:val="20"/>
                <w:lang w:val="en-US" w:eastAsia="ja-JP"/>
              </w:rPr>
              <w:t xml:space="preserve">- </w:t>
            </w:r>
            <w:r w:rsidRPr="005006FD">
              <w:rPr>
                <w:i/>
                <w:color w:val="0000FF"/>
                <w:sz w:val="20"/>
                <w:lang w:val="en-US" w:eastAsia="ja-JP"/>
              </w:rPr>
              <w:t xml:space="preserve">           </w:t>
            </w:r>
            <w:r w:rsidRPr="005006FD">
              <w:rPr>
                <w:rFonts w:hint="eastAsia"/>
                <w:i/>
                <w:color w:val="0000FF"/>
                <w:sz w:val="20"/>
                <w:lang w:val="en-US" w:eastAsia="ja-JP"/>
              </w:rPr>
              <w:t xml:space="preserve">Dynamic configuration of S1 and X2; the mechanism allows an </w:t>
            </w:r>
            <w:proofErr w:type="spellStart"/>
            <w:r w:rsidRPr="005006FD">
              <w:rPr>
                <w:rFonts w:hint="eastAsia"/>
                <w:i/>
                <w:color w:val="0000FF"/>
                <w:sz w:val="20"/>
                <w:lang w:val="en-US" w:eastAsia="ja-JP"/>
              </w:rPr>
              <w:t>eNB</w:t>
            </w:r>
            <w:proofErr w:type="spellEnd"/>
            <w:r w:rsidRPr="005006FD">
              <w:rPr>
                <w:rFonts w:hint="eastAsia"/>
                <w:i/>
                <w:color w:val="0000FF"/>
                <w:sz w:val="20"/>
                <w:lang w:val="en-US" w:eastAsia="ja-JP"/>
              </w:rPr>
              <w:t xml:space="preserve"> to establish an S1 </w:t>
            </w:r>
            <w:proofErr w:type="gramStart"/>
            <w:r w:rsidRPr="005006FD">
              <w:rPr>
                <w:rFonts w:hint="eastAsia"/>
                <w:i/>
                <w:color w:val="0000FF"/>
                <w:sz w:val="20"/>
                <w:lang w:val="en-US" w:eastAsia="ja-JP"/>
              </w:rPr>
              <w:t>interface  towards</w:t>
            </w:r>
            <w:proofErr w:type="gramEnd"/>
            <w:r w:rsidRPr="005006FD">
              <w:rPr>
                <w:rFonts w:hint="eastAsia"/>
                <w:i/>
                <w:color w:val="0000FF"/>
                <w:sz w:val="20"/>
                <w:lang w:val="en-US" w:eastAsia="ja-JP"/>
              </w:rPr>
              <w:t xml:space="preserve"> the MME and/or an X2 interface towards another </w:t>
            </w:r>
            <w:proofErr w:type="spellStart"/>
            <w:r w:rsidRPr="005006FD">
              <w:rPr>
                <w:rFonts w:hint="eastAsia"/>
                <w:i/>
                <w:color w:val="0000FF"/>
                <w:sz w:val="20"/>
                <w:lang w:val="en-US" w:eastAsia="ja-JP"/>
              </w:rPr>
              <w:t>eNB</w:t>
            </w:r>
            <w:proofErr w:type="spellEnd"/>
            <w:r w:rsidRPr="005006FD">
              <w:rPr>
                <w:rFonts w:hint="eastAsia"/>
                <w:i/>
                <w:color w:val="0000FF"/>
                <w:sz w:val="20"/>
                <w:lang w:val="en-US" w:eastAsia="ja-JP"/>
              </w:rPr>
              <w:t>.</w:t>
            </w:r>
            <w:r w:rsidRPr="005006FD">
              <w:rPr>
                <w:i/>
                <w:color w:val="0000FF"/>
                <w:sz w:val="20"/>
                <w:lang w:val="en-US" w:eastAsia="ja-JP"/>
              </w:rPr>
              <w:t>([36.423, Sec8.3.3, 8.3.5] [36.413, Sec8.7.3, 8.7.4, 8.7.5])</w:t>
            </w:r>
          </w:p>
          <w:p w14:paraId="3FF95952" w14:textId="77777777" w:rsidR="009A0011" w:rsidRPr="005006FD" w:rsidRDefault="009A0011" w:rsidP="009A0011">
            <w:pPr>
              <w:pStyle w:val="TableText0"/>
              <w:rPr>
                <w:i/>
                <w:color w:val="0000FF"/>
                <w:sz w:val="20"/>
                <w:lang w:val="en-US" w:eastAsia="ja-JP"/>
              </w:rPr>
            </w:pPr>
            <w:r w:rsidRPr="005006FD">
              <w:rPr>
                <w:i/>
                <w:color w:val="0000FF"/>
                <w:sz w:val="20"/>
                <w:lang w:val="en-US"/>
              </w:rPr>
              <w:t>–</w:t>
            </w:r>
            <w:r w:rsidRPr="005006FD">
              <w:rPr>
                <w:i/>
                <w:color w:val="0000FF"/>
                <w:sz w:val="20"/>
                <w:lang w:val="en-US"/>
              </w:rPr>
              <w:tab/>
              <w:t>PCI selection</w:t>
            </w:r>
            <w:r w:rsidRPr="005006FD">
              <w:rPr>
                <w:b/>
                <w:i/>
                <w:color w:val="0000FF"/>
                <w:sz w:val="20"/>
                <w:lang w:val="en-US"/>
              </w:rPr>
              <w:t xml:space="preserve">; </w:t>
            </w:r>
            <w:r w:rsidRPr="005006FD">
              <w:rPr>
                <w:i/>
                <w:color w:val="0000FF"/>
                <w:sz w:val="20"/>
                <w:lang w:val="en-US"/>
              </w:rPr>
              <w:t xml:space="preserve">the mechanism allows an </w:t>
            </w:r>
            <w:proofErr w:type="spellStart"/>
            <w:r w:rsidRPr="005006FD">
              <w:rPr>
                <w:i/>
                <w:color w:val="0000FF"/>
                <w:sz w:val="20"/>
                <w:lang w:val="en-US"/>
              </w:rPr>
              <w:t>eNB</w:t>
            </w:r>
            <w:proofErr w:type="spellEnd"/>
            <w:r w:rsidRPr="005006FD">
              <w:rPr>
                <w:i/>
                <w:color w:val="0000FF"/>
                <w:sz w:val="20"/>
                <w:lang w:val="en-US"/>
              </w:rPr>
              <w:t xml:space="preserve"> to select its Physical Cell Identity (PCI). The selection can be based either on a centralized or distributed PCI assignment algorithm [36.300, Sec 22.3.5] </w:t>
            </w:r>
          </w:p>
          <w:p w14:paraId="5BE4782D" w14:textId="77777777"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 xml:space="preserve">Automatic neighbor discovery: the mechanism allows an </w:t>
            </w:r>
            <w:proofErr w:type="spellStart"/>
            <w:r w:rsidRPr="005006FD">
              <w:rPr>
                <w:i/>
                <w:color w:val="0000FF"/>
                <w:sz w:val="20"/>
                <w:lang w:val="en-US"/>
              </w:rPr>
              <w:t>eNB</w:t>
            </w:r>
            <w:proofErr w:type="spellEnd"/>
            <w:r w:rsidRPr="005006FD">
              <w:rPr>
                <w:i/>
                <w:color w:val="0000FF"/>
                <w:sz w:val="20"/>
                <w:lang w:val="en-US"/>
              </w:rPr>
              <w:t xml:space="preserve"> to learn information on its neighbors. The discovery mechanism can utilize the assistance of the UE (aka ANR </w:t>
            </w:r>
            <w:proofErr w:type="spellStart"/>
            <w:r w:rsidRPr="005006FD">
              <w:rPr>
                <w:i/>
                <w:color w:val="0000FF"/>
                <w:sz w:val="20"/>
                <w:lang w:val="en-US"/>
              </w:rPr>
              <w:t>funtion</w:t>
            </w:r>
            <w:proofErr w:type="spellEnd"/>
            <w:r w:rsidRPr="005006FD">
              <w:rPr>
                <w:i/>
                <w:color w:val="0000FF"/>
                <w:sz w:val="20"/>
                <w:lang w:val="en-US"/>
              </w:rPr>
              <w:t xml:space="preserve"> [36.300, Sec. 22.3.3, 22.3.3]) as well as the exchange of information over the network interfaces (</w:t>
            </w:r>
            <w:r w:rsidRPr="005006FD">
              <w:rPr>
                <w:i/>
                <w:color w:val="0000FF"/>
                <w:sz w:val="20"/>
              </w:rPr>
              <w:t xml:space="preserve">[36.423; Sec 8.3.3, 8.3.5] as well as the radio resource control </w:t>
            </w:r>
            <w:proofErr w:type="gramStart"/>
            <w:r w:rsidRPr="005006FD">
              <w:rPr>
                <w:i/>
                <w:color w:val="0000FF"/>
                <w:sz w:val="20"/>
              </w:rPr>
              <w:t>information[</w:t>
            </w:r>
            <w:proofErr w:type="gramEnd"/>
            <w:r w:rsidRPr="005006FD">
              <w:rPr>
                <w:i/>
                <w:color w:val="0000FF"/>
                <w:sz w:val="20"/>
              </w:rPr>
              <w:t>36.300; Sec 5.5.2, 5.5.3, 5.5.4, 5.5.5, 6.3.5])</w:t>
            </w:r>
            <w:r w:rsidRPr="005006FD">
              <w:rPr>
                <w:i/>
                <w:color w:val="0000FF"/>
                <w:sz w:val="20"/>
                <w:lang w:val="en-US"/>
              </w:rPr>
              <w:t>.</w:t>
            </w:r>
          </w:p>
          <w:p w14:paraId="66E34AEF" w14:textId="77777777"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 xml:space="preserve">TNL address discovery: the mechanism allows an </w:t>
            </w:r>
            <w:proofErr w:type="spellStart"/>
            <w:r w:rsidRPr="005006FD">
              <w:rPr>
                <w:i/>
                <w:color w:val="0000FF"/>
                <w:sz w:val="20"/>
                <w:lang w:val="en-US"/>
              </w:rPr>
              <w:t>eNB</w:t>
            </w:r>
            <w:proofErr w:type="spellEnd"/>
            <w:r w:rsidRPr="005006FD">
              <w:rPr>
                <w:i/>
                <w:color w:val="0000FF"/>
                <w:sz w:val="20"/>
                <w:lang w:val="en-US"/>
              </w:rPr>
              <w:t xml:space="preserve"> to determine the TNL address of the neighbor candidate </w:t>
            </w:r>
            <w:proofErr w:type="spellStart"/>
            <w:r w:rsidRPr="005006FD">
              <w:rPr>
                <w:i/>
                <w:color w:val="0000FF"/>
                <w:sz w:val="20"/>
                <w:lang w:val="en-US"/>
              </w:rPr>
              <w:t>eNB</w:t>
            </w:r>
            <w:proofErr w:type="spellEnd"/>
            <w:r w:rsidRPr="005006FD">
              <w:rPr>
                <w:i/>
                <w:color w:val="0000FF"/>
                <w:sz w:val="20"/>
                <w:lang w:val="en-US"/>
              </w:rPr>
              <w:t xml:space="preserve">. The discovery mechanism can utilize of the ANR </w:t>
            </w:r>
            <w:proofErr w:type="gramStart"/>
            <w:r w:rsidRPr="005006FD">
              <w:rPr>
                <w:i/>
                <w:color w:val="0000FF"/>
                <w:sz w:val="20"/>
                <w:lang w:val="en-US"/>
              </w:rPr>
              <w:t>function(</w:t>
            </w:r>
            <w:proofErr w:type="gramEnd"/>
            <w:r w:rsidRPr="005006FD">
              <w:rPr>
                <w:i/>
                <w:color w:val="0000FF"/>
                <w:sz w:val="20"/>
                <w:lang w:val="en-US"/>
              </w:rPr>
              <w:t xml:space="preserve">aka ANR </w:t>
            </w:r>
            <w:proofErr w:type="spellStart"/>
            <w:r w:rsidRPr="005006FD">
              <w:rPr>
                <w:i/>
                <w:color w:val="0000FF"/>
                <w:sz w:val="20"/>
                <w:lang w:val="en-US"/>
              </w:rPr>
              <w:t>funtion</w:t>
            </w:r>
            <w:proofErr w:type="spellEnd"/>
            <w:r w:rsidRPr="005006FD">
              <w:rPr>
                <w:i/>
                <w:color w:val="0000FF"/>
                <w:sz w:val="20"/>
                <w:lang w:val="en-US"/>
              </w:rPr>
              <w:t xml:space="preserve"> [36.300, Sec. 22.3.6]) as well as the exchange of information over the network interfaces ([38.413; Sec8.15, 8.16, 9.1.16, 9.1.17 )</w:t>
            </w:r>
          </w:p>
          <w:p w14:paraId="38BEA4F1" w14:textId="77777777"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Self-</w:t>
            </w:r>
            <w:proofErr w:type="spellStart"/>
            <w:r w:rsidRPr="005006FD">
              <w:rPr>
                <w:i/>
                <w:color w:val="0000FF"/>
                <w:sz w:val="20"/>
                <w:lang w:val="en-US"/>
              </w:rPr>
              <w:t>optimisation</w:t>
            </w:r>
            <w:proofErr w:type="spellEnd"/>
            <w:r w:rsidRPr="005006FD">
              <w:rPr>
                <w:i/>
                <w:color w:val="0000FF"/>
                <w:sz w:val="20"/>
                <w:lang w:val="en-US"/>
              </w:rPr>
              <w:t>:</w:t>
            </w:r>
          </w:p>
          <w:p w14:paraId="04CA7D88" w14:textId="77777777"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 xml:space="preserve"> Mobility load balancing: the mechanism allows an </w:t>
            </w:r>
            <w:proofErr w:type="spellStart"/>
            <w:r w:rsidRPr="005006FD">
              <w:rPr>
                <w:i/>
                <w:color w:val="0000FF"/>
                <w:sz w:val="20"/>
                <w:lang w:val="en-US"/>
              </w:rPr>
              <w:t>eNB</w:t>
            </w:r>
            <w:proofErr w:type="spellEnd"/>
            <w:r w:rsidRPr="005006FD">
              <w:rPr>
                <w:color w:val="0000FF"/>
              </w:rPr>
              <w:t xml:space="preserve"> </w:t>
            </w:r>
            <w:r w:rsidRPr="005006FD">
              <w:rPr>
                <w:i/>
                <w:color w:val="0000FF"/>
                <w:sz w:val="20"/>
                <w:lang w:val="en-US"/>
              </w:rPr>
              <w:t>to distribute cell load evenly among cells or to transfer part of the traffic from congested cells. ([36.300, Sec 22.4.1] [36.423</w:t>
            </w:r>
            <w:proofErr w:type="gramStart"/>
            <w:r w:rsidRPr="005006FD">
              <w:rPr>
                <w:i/>
                <w:color w:val="0000FF"/>
                <w:sz w:val="20"/>
                <w:lang w:val="en-US"/>
              </w:rPr>
              <w:t>,  8.3.6</w:t>
            </w:r>
            <w:proofErr w:type="gramEnd"/>
            <w:r w:rsidRPr="005006FD">
              <w:rPr>
                <w:i/>
                <w:color w:val="0000FF"/>
                <w:sz w:val="20"/>
                <w:lang w:val="en-US"/>
              </w:rPr>
              <w:t>, 8.3.7,8.3.8])</w:t>
            </w:r>
          </w:p>
          <w:p w14:paraId="673E84EC" w14:textId="77777777"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 xml:space="preserve">Mobility Robustness optimization: the mechanism is to detect </w:t>
            </w:r>
            <w:r w:rsidRPr="005006FD">
              <w:rPr>
                <w:rFonts w:hint="eastAsia"/>
                <w:i/>
                <w:color w:val="0000FF"/>
                <w:sz w:val="20"/>
                <w:lang w:val="en-US"/>
              </w:rPr>
              <w:t>radio link connection failure that occurs due to Too Early or Too Late Handovers, or Handover to Wrong cell</w:t>
            </w:r>
            <w:r w:rsidRPr="005006FD">
              <w:rPr>
                <w:i/>
                <w:color w:val="0000FF"/>
                <w:sz w:val="20"/>
                <w:lang w:val="en-US"/>
              </w:rPr>
              <w:t>.  ([36.300, Sec 22.4.2] [36.423</w:t>
            </w:r>
            <w:proofErr w:type="gramStart"/>
            <w:r w:rsidRPr="005006FD">
              <w:rPr>
                <w:i/>
                <w:color w:val="0000FF"/>
                <w:sz w:val="20"/>
                <w:lang w:val="en-US"/>
              </w:rPr>
              <w:t>,  Sec</w:t>
            </w:r>
            <w:proofErr w:type="gramEnd"/>
            <w:r w:rsidRPr="005006FD">
              <w:rPr>
                <w:i/>
                <w:color w:val="0000FF"/>
                <w:sz w:val="20"/>
                <w:lang w:val="en-US"/>
              </w:rPr>
              <w:t xml:space="preserve"> 8.3.9, 8.3.10] [36.331, Sec 5.3.11])</w:t>
            </w:r>
          </w:p>
          <w:p w14:paraId="647E4C9D" w14:textId="77777777"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 xml:space="preserve">RACH optimization: the mechanism is supported by UE reported information and by PRACH parameters exchange between </w:t>
            </w:r>
            <w:proofErr w:type="spellStart"/>
            <w:r w:rsidRPr="005006FD">
              <w:rPr>
                <w:i/>
                <w:color w:val="0000FF"/>
                <w:sz w:val="20"/>
                <w:lang w:val="en-US"/>
              </w:rPr>
              <w:t>eNBs</w:t>
            </w:r>
            <w:proofErr w:type="spellEnd"/>
            <w:r w:rsidRPr="005006FD">
              <w:rPr>
                <w:i/>
                <w:color w:val="0000FF"/>
                <w:sz w:val="20"/>
                <w:lang w:val="en-US"/>
              </w:rPr>
              <w:t xml:space="preserve"> to optimize some RACH configurations. ([36.300, Sec 22.4.3] [36.423, Sec 8.3.3, 8.3.5] [36.331, Sec 5.6.5.3]).</w:t>
            </w:r>
          </w:p>
          <w:p w14:paraId="5C4E1F0A" w14:textId="77777777" w:rsidR="00F12F50" w:rsidRPr="00F12F50" w:rsidRDefault="009A0011" w:rsidP="009A0011">
            <w:pPr>
              <w:pStyle w:val="Tabletext"/>
              <w:rPr>
                <w:rFonts w:eastAsiaTheme="minorEastAsia"/>
                <w:sz w:val="22"/>
                <w:szCs w:val="22"/>
                <w:lang w:eastAsia="zh-CN"/>
              </w:rPr>
            </w:pPr>
            <w:r w:rsidRPr="005006FD">
              <w:rPr>
                <w:i/>
                <w:color w:val="0000FF"/>
                <w:lang w:val="en-US"/>
              </w:rPr>
              <w:t>–</w:t>
            </w:r>
            <w:r w:rsidRPr="005006FD">
              <w:rPr>
                <w:i/>
                <w:color w:val="0000FF"/>
                <w:lang w:val="en-US"/>
              </w:rPr>
              <w:tab/>
            </w:r>
            <w:r>
              <w:rPr>
                <w:rFonts w:eastAsiaTheme="minorEastAsia" w:hint="eastAsia"/>
                <w:i/>
                <w:color w:val="0000FF"/>
                <w:lang w:val="en-US" w:eastAsia="zh-CN"/>
              </w:rPr>
              <w:t xml:space="preserve">    </w:t>
            </w:r>
            <w:r w:rsidRPr="005006FD">
              <w:rPr>
                <w:i/>
                <w:color w:val="0000FF"/>
                <w:lang w:val="en-US"/>
              </w:rPr>
              <w:t>Energy Saving: the mechanism is to reduce operational expenses through energy savings ([36.300, Sec 22.4.4]).</w:t>
            </w:r>
          </w:p>
        </w:tc>
      </w:tr>
      <w:tr w:rsidR="00DC5572" w:rsidRPr="00071678" w14:paraId="4DAABDB7"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5B4E16E4" w14:textId="77777777" w:rsidR="00DC5572" w:rsidRPr="00071678" w:rsidRDefault="00DC5572" w:rsidP="00DC5572">
            <w:pPr>
              <w:pStyle w:val="Tabletext"/>
              <w:rPr>
                <w:rFonts w:eastAsia="SimSun"/>
                <w:bCs/>
                <w:sz w:val="22"/>
                <w:szCs w:val="22"/>
              </w:rPr>
            </w:pPr>
            <w:r w:rsidRPr="00071678">
              <w:rPr>
                <w:rFonts w:eastAsia="Malgun Gothic"/>
                <w:sz w:val="22"/>
                <w:szCs w:val="22"/>
              </w:rPr>
              <w:lastRenderedPageBreak/>
              <w:t>5.2.3.2.26.3</w:t>
            </w:r>
          </w:p>
        </w:tc>
        <w:tc>
          <w:tcPr>
            <w:tcW w:w="8085" w:type="dxa"/>
            <w:tcBorders>
              <w:top w:val="single" w:sz="4" w:space="0" w:color="auto"/>
              <w:left w:val="single" w:sz="4" w:space="0" w:color="auto"/>
              <w:bottom w:val="single" w:sz="4" w:space="0" w:color="auto"/>
              <w:right w:val="single" w:sz="4" w:space="0" w:color="auto"/>
            </w:tcBorders>
          </w:tcPr>
          <w:p w14:paraId="5DD1086F" w14:textId="77777777"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14:paraId="373D81D6" w14:textId="77777777" w:rsidR="00F12F50" w:rsidRPr="00F12F50" w:rsidRDefault="00627113" w:rsidP="00DC5572">
            <w:pPr>
              <w:pStyle w:val="Tabletext"/>
              <w:rPr>
                <w:rFonts w:eastAsiaTheme="minorEastAsia"/>
                <w:bCs/>
                <w:sz w:val="22"/>
                <w:szCs w:val="22"/>
                <w:lang w:eastAsia="zh-CN"/>
              </w:rPr>
            </w:pPr>
            <w:r w:rsidRPr="00D04646">
              <w:rPr>
                <w:i/>
                <w:color w:val="0000FF"/>
                <w:lang w:val="en-US" w:eastAsia="zh-CN"/>
              </w:rPr>
              <w:t xml:space="preserve"> Uncoordinated frequency reuse one is used in the performance evaluations.</w:t>
            </w:r>
          </w:p>
        </w:tc>
      </w:tr>
      <w:tr w:rsidR="00DC5572" w:rsidRPr="00071678" w14:paraId="527B6878"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2A3D008E" w14:textId="77777777" w:rsidR="00DC5572" w:rsidRPr="00071678" w:rsidRDefault="00DC5572" w:rsidP="00DC5572">
            <w:pPr>
              <w:pStyle w:val="Tabletext"/>
              <w:rPr>
                <w:rFonts w:eastAsia="SimSun"/>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14:paraId="014B10B8" w14:textId="77777777"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14:paraId="37CD211C" w14:textId="77777777" w:rsidR="00C13AFC" w:rsidRPr="009471F8" w:rsidRDefault="00C13AFC" w:rsidP="00C13AFC">
            <w:pPr>
              <w:pStyle w:val="Tabletext"/>
              <w:rPr>
                <w:b/>
                <w:i/>
                <w:color w:val="0000FF"/>
                <w:lang w:val="en-US" w:eastAsia="ja-JP"/>
              </w:rPr>
            </w:pPr>
            <w:r w:rsidRPr="009471F8">
              <w:rPr>
                <w:b/>
                <w:i/>
                <w:color w:val="0000FF"/>
                <w:lang w:val="en-US" w:eastAsia="ja-JP"/>
              </w:rPr>
              <w:t xml:space="preserve"> For NR component RIT:</w:t>
            </w:r>
          </w:p>
          <w:p w14:paraId="537C06D7" w14:textId="77777777" w:rsidR="00C13AFC" w:rsidRPr="009471F8" w:rsidRDefault="00C13AFC" w:rsidP="00C13AFC">
            <w:pPr>
              <w:pStyle w:val="Tabletext"/>
              <w:rPr>
                <w:i/>
                <w:color w:val="0000FF"/>
                <w:lang w:val="en-US" w:eastAsia="ja-JP"/>
              </w:rPr>
            </w:pPr>
            <w:r w:rsidRPr="009471F8">
              <w:rPr>
                <w:i/>
                <w:color w:val="0000FF"/>
                <w:lang w:val="en-US" w:eastAsia="ja-JP"/>
              </w:rPr>
              <w:t xml:space="preserve">This RIT is new radio developed by </w:t>
            </w:r>
            <w:proofErr w:type="gramStart"/>
            <w:r w:rsidRPr="009471F8">
              <w:rPr>
                <w:i/>
                <w:color w:val="0000FF"/>
                <w:lang w:val="en-US" w:eastAsia="ja-JP"/>
              </w:rPr>
              <w:t>3GPP, and</w:t>
            </w:r>
            <w:proofErr w:type="gramEnd"/>
            <w:r w:rsidRPr="009471F8">
              <w:rPr>
                <w:i/>
                <w:color w:val="0000FF"/>
                <w:lang w:val="en-US" w:eastAsia="ja-JP"/>
              </w:rPr>
              <w:t xml:space="preserve"> will be evolved to be a 3GPP release of NR. </w:t>
            </w:r>
          </w:p>
          <w:p w14:paraId="581F38FA" w14:textId="77777777" w:rsidR="00C13AFC" w:rsidRPr="009471F8" w:rsidRDefault="00C13AFC" w:rsidP="00C13AFC">
            <w:pPr>
              <w:pStyle w:val="Tabletext"/>
              <w:rPr>
                <w:i/>
                <w:color w:val="0000FF"/>
                <w:lang w:val="en-US" w:eastAsia="ja-JP"/>
              </w:rPr>
            </w:pPr>
          </w:p>
          <w:p w14:paraId="40D9A49D" w14:textId="77777777" w:rsidR="00C13AFC" w:rsidRPr="009471F8" w:rsidRDefault="00C13AFC" w:rsidP="00C13AFC">
            <w:pPr>
              <w:pStyle w:val="Tabletext"/>
              <w:rPr>
                <w:b/>
                <w:i/>
                <w:color w:val="0000FF"/>
                <w:lang w:val="en-US" w:eastAsia="ja-JP"/>
              </w:rPr>
            </w:pPr>
            <w:r w:rsidRPr="009471F8">
              <w:rPr>
                <w:b/>
                <w:i/>
                <w:color w:val="0000FF"/>
                <w:lang w:val="en-US" w:eastAsia="ja-JP"/>
              </w:rPr>
              <w:t xml:space="preserve">For LTE component RIT: </w:t>
            </w:r>
          </w:p>
          <w:p w14:paraId="788CF40C" w14:textId="77777777" w:rsidR="00F12F50" w:rsidRPr="00F12F50" w:rsidRDefault="00C13AFC" w:rsidP="00C13AFC">
            <w:pPr>
              <w:pStyle w:val="Tabletext"/>
              <w:rPr>
                <w:rFonts w:eastAsiaTheme="minorEastAsia"/>
                <w:bCs/>
                <w:sz w:val="22"/>
                <w:szCs w:val="22"/>
                <w:lang w:eastAsia="zh-CN"/>
              </w:rPr>
            </w:pPr>
            <w:r w:rsidRPr="009471F8">
              <w:rPr>
                <w:i/>
                <w:color w:val="0000FF"/>
                <w:lang w:val="en-US" w:eastAsia="ja-JP"/>
              </w:rPr>
              <w:t>This RIT is part of a 3GPP release of LTE. It is an evolution and enhancement of previous LTE releases that are already part of the IMT-Advanced technologies</w:t>
            </w:r>
            <w:r w:rsidRPr="009471F8">
              <w:rPr>
                <w:rFonts w:hint="eastAsia"/>
                <w:i/>
                <w:color w:val="0000FF"/>
                <w:lang w:val="en-US" w:eastAsia="ja-JP"/>
              </w:rPr>
              <w:t>,</w:t>
            </w:r>
            <w:r w:rsidRPr="009471F8">
              <w:rPr>
                <w:i/>
                <w:color w:val="0000FF"/>
                <w:lang w:val="en-US" w:eastAsia="ja-JP"/>
              </w:rPr>
              <w:t xml:space="preserve"> see ITU-R Recommendation M</w:t>
            </w:r>
            <w:r w:rsidRPr="009471F8">
              <w:rPr>
                <w:rFonts w:hint="eastAsia"/>
                <w:i/>
                <w:color w:val="0000FF"/>
                <w:lang w:val="en-US" w:eastAsia="ja-JP"/>
              </w:rPr>
              <w:t>.</w:t>
            </w:r>
            <w:r w:rsidRPr="009471F8">
              <w:rPr>
                <w:i/>
                <w:color w:val="0000FF"/>
                <w:lang w:val="en-US" w:eastAsia="ja-JP"/>
              </w:rPr>
              <w:t>2012.</w:t>
            </w:r>
          </w:p>
        </w:tc>
      </w:tr>
      <w:tr w:rsidR="00DC5572" w:rsidRPr="00071678" w14:paraId="5D876388"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6363A406" w14:textId="77777777" w:rsidR="00DC5572" w:rsidRPr="00071678" w:rsidRDefault="00DC5572" w:rsidP="00DC5572">
            <w:pPr>
              <w:pStyle w:val="Tabletext"/>
              <w:rPr>
                <w:rFonts w:eastAsia="SimSun"/>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14:paraId="0098719F" w14:textId="77777777" w:rsidR="00DC5572" w:rsidRDefault="00DC5572" w:rsidP="00DC5572">
            <w:pPr>
              <w:pStyle w:val="Tabletext"/>
              <w:rPr>
                <w:rFonts w:eastAsiaTheme="minorEastAsia"/>
                <w:sz w:val="22"/>
                <w:szCs w:val="22"/>
                <w:lang w:eastAsia="zh-CN"/>
              </w:rPr>
            </w:pPr>
            <w:r w:rsidRPr="00071678">
              <w:rPr>
                <w:rFonts w:eastAsia="SimSun"/>
                <w:sz w:val="22"/>
                <w:szCs w:val="22"/>
              </w:rPr>
              <w:t>Does the proposal satisfy a specific spectrum mask? Provide the</w:t>
            </w:r>
            <w:r w:rsidRPr="00071678">
              <w:rPr>
                <w:sz w:val="22"/>
                <w:szCs w:val="22"/>
              </w:rPr>
              <w:t xml:space="preserve"> </w:t>
            </w:r>
            <w:r w:rsidRPr="00071678">
              <w:rPr>
                <w:rFonts w:eastAsia="SimSun"/>
                <w:sz w:val="22"/>
                <w:szCs w:val="22"/>
              </w:rPr>
              <w:t>detail. (This information is not intended to be used for sharing studies.)</w:t>
            </w:r>
          </w:p>
          <w:p w14:paraId="734B8267" w14:textId="77777777" w:rsidR="00A949F6" w:rsidRPr="00BC2D06" w:rsidRDefault="00A949F6" w:rsidP="00A949F6">
            <w:pPr>
              <w:pStyle w:val="Tabletext"/>
              <w:rPr>
                <w:rFonts w:eastAsiaTheme="minorEastAsia"/>
                <w:b/>
                <w:i/>
                <w:color w:val="0000FF"/>
                <w:szCs w:val="22"/>
                <w:lang w:eastAsia="zh-CN"/>
              </w:rPr>
            </w:pPr>
            <w:r w:rsidRPr="00BC2D06">
              <w:rPr>
                <w:rFonts w:eastAsiaTheme="minorEastAsia"/>
                <w:b/>
                <w:i/>
                <w:color w:val="0000FF"/>
                <w:szCs w:val="22"/>
                <w:lang w:eastAsia="zh-CN"/>
              </w:rPr>
              <w:t xml:space="preserve"> For NR component RIT:</w:t>
            </w:r>
          </w:p>
          <w:p w14:paraId="32D6989D" w14:textId="77777777" w:rsidR="00A949F6" w:rsidRPr="00A4145E" w:rsidRDefault="00A949F6" w:rsidP="00A949F6">
            <w:pPr>
              <w:spacing w:before="40" w:after="40"/>
              <w:rPr>
                <w:rFonts w:eastAsiaTheme="minorEastAsia"/>
                <w:i/>
                <w:iCs/>
                <w:color w:val="0000FF"/>
                <w:sz w:val="20"/>
                <w:szCs w:val="22"/>
                <w:lang w:eastAsia="zh-CN"/>
              </w:rPr>
            </w:pPr>
            <w:r w:rsidRPr="00A4145E">
              <w:rPr>
                <w:rFonts w:eastAsiaTheme="minorEastAsia" w:hint="eastAsia"/>
                <w:i/>
                <w:iCs/>
                <w:color w:val="0000FF"/>
                <w:sz w:val="20"/>
                <w:szCs w:val="22"/>
                <w:lang w:eastAsia="zh-CN"/>
              </w:rPr>
              <w:t>Yes.</w:t>
            </w:r>
          </w:p>
          <w:p w14:paraId="6DA99354" w14:textId="77777777" w:rsidR="00A949F6" w:rsidRPr="00A4145E" w:rsidRDefault="00A949F6" w:rsidP="00A949F6">
            <w:pPr>
              <w:spacing w:before="40" w:after="40"/>
              <w:ind w:firstLineChars="200" w:firstLine="400"/>
              <w:rPr>
                <w:rFonts w:eastAsiaTheme="minorEastAsia"/>
                <w:i/>
                <w:iCs/>
                <w:color w:val="0070C0"/>
                <w:sz w:val="20"/>
                <w:szCs w:val="22"/>
                <w:lang w:eastAsia="zh-CN"/>
              </w:rPr>
            </w:pPr>
          </w:p>
          <w:p w14:paraId="1D85E49F" w14:textId="77777777" w:rsidR="009835CB" w:rsidRDefault="00A949F6">
            <w:pPr>
              <w:tabs>
                <w:tab w:val="clear" w:pos="1871"/>
                <w:tab w:val="clear" w:pos="2268"/>
              </w:tabs>
              <w:spacing w:before="40" w:after="40"/>
              <w:rPr>
                <w:b/>
                <w:i/>
                <w:iCs/>
                <w:color w:val="0000FF"/>
                <w:sz w:val="20"/>
                <w:szCs w:val="22"/>
                <w:lang w:val="en-US" w:eastAsia="ja-JP"/>
              </w:rPr>
            </w:pPr>
            <w:r w:rsidRPr="00A4145E">
              <w:rPr>
                <w:i/>
                <w:iCs/>
                <w:color w:val="0000FF"/>
                <w:sz w:val="20"/>
                <w:szCs w:val="22"/>
                <w:lang w:eastAsia="ja-JP"/>
              </w:rPr>
              <w:t xml:space="preserve">UE: </w:t>
            </w:r>
            <w:r w:rsidR="00567DF0">
              <w:rPr>
                <w:i/>
                <w:iCs/>
                <w:color w:val="0000FF"/>
                <w:sz w:val="20"/>
                <w:szCs w:val="22"/>
                <w:lang w:eastAsia="ja-JP"/>
              </w:rPr>
              <w:tab/>
            </w:r>
          </w:p>
          <w:p w14:paraId="34A058D7" w14:textId="77777777"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ange 1 (FR</w:t>
            </w:r>
            <w:r w:rsidRPr="00A4145E">
              <w:rPr>
                <w:i/>
                <w:iCs/>
                <w:color w:val="0000FF"/>
                <w:sz w:val="20"/>
                <w:szCs w:val="22"/>
                <w:lang w:eastAsia="ja-JP"/>
              </w:rPr>
              <w:t>1</w:t>
            </w:r>
            <w:r w:rsidRPr="00A4145E">
              <w:rPr>
                <w:rFonts w:eastAsiaTheme="minorEastAsia" w:hint="eastAsia"/>
                <w:i/>
                <w:iCs/>
                <w:color w:val="0000FF"/>
                <w:sz w:val="20"/>
                <w:szCs w:val="22"/>
                <w:lang w:eastAsia="zh-CN"/>
              </w:rPr>
              <w:t>)</w:t>
            </w:r>
            <w:r w:rsidRPr="00A4145E">
              <w:rPr>
                <w:i/>
                <w:iCs/>
                <w:color w:val="0000FF"/>
                <w:sz w:val="20"/>
                <w:szCs w:val="22"/>
                <w:lang w:eastAsia="ja-JP"/>
              </w:rPr>
              <w:t xml:space="preserve"> UE:</w:t>
            </w:r>
          </w:p>
          <w:p w14:paraId="067D08F9" w14:textId="77777777"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 xml:space="preserve">For single-component-carrier transmission the spectrum mask is specified in terms of a normative (general) spectrum emission mask [38.101-1, section 6.5.2.2] and an additional spectrum mask [38.101-1, section 6.5.2.3]. This additional spectrum emission mask which is </w:t>
            </w:r>
            <w:proofErr w:type="spellStart"/>
            <w:r w:rsidRPr="00A4145E">
              <w:rPr>
                <w:i/>
                <w:iCs/>
                <w:color w:val="0000FF"/>
                <w:sz w:val="20"/>
                <w:szCs w:val="22"/>
                <w:lang w:eastAsia="ja-JP"/>
              </w:rPr>
              <w:t>signaled</w:t>
            </w:r>
            <w:proofErr w:type="spellEnd"/>
            <w:r w:rsidRPr="00A4145E">
              <w:rPr>
                <w:i/>
                <w:iCs/>
                <w:color w:val="0000FF"/>
                <w:sz w:val="20"/>
                <w:szCs w:val="22"/>
                <w:lang w:eastAsia="ja-JP"/>
              </w:rPr>
              <w:t xml:space="preserve"> by the network to the UE as a normative requirement can be used to address a specific regional regulatory requirement, a frequency band specific requirement, a roaming requirement and a specific </w:t>
            </w:r>
            <w:proofErr w:type="gramStart"/>
            <w:r w:rsidRPr="00A4145E">
              <w:rPr>
                <w:i/>
                <w:iCs/>
                <w:color w:val="0000FF"/>
                <w:sz w:val="20"/>
                <w:szCs w:val="22"/>
                <w:lang w:eastAsia="ja-JP"/>
              </w:rPr>
              <w:t>deployment  scenario</w:t>
            </w:r>
            <w:proofErr w:type="gramEnd"/>
            <w:r w:rsidRPr="00A4145E">
              <w:rPr>
                <w:i/>
                <w:iCs/>
                <w:color w:val="0000FF"/>
                <w:sz w:val="20"/>
                <w:szCs w:val="22"/>
                <w:lang w:eastAsia="ja-JP"/>
              </w:rPr>
              <w:t xml:space="preserve">. </w:t>
            </w:r>
          </w:p>
          <w:p w14:paraId="05CDFC45" w14:textId="77777777"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lastRenderedPageBreak/>
              <w:t> This additional spectrum emission mask can be used to support the many different sharing requirements in terms of co-existence for a global roaming terminal.</w:t>
            </w:r>
          </w:p>
          <w:p w14:paraId="4A53A54D" w14:textId="77777777"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transmission of intra-band Carrier Aggregation appropriate spectrum mask are expected to be set.</w:t>
            </w:r>
          </w:p>
          <w:p w14:paraId="05F96AB2" w14:textId="77777777" w:rsidR="00A949F6" w:rsidRPr="00A4145E" w:rsidRDefault="00A949F6" w:rsidP="00A949F6">
            <w:pPr>
              <w:spacing w:before="40" w:after="40"/>
              <w:rPr>
                <w:i/>
                <w:iCs/>
                <w:color w:val="FF0000"/>
                <w:sz w:val="20"/>
                <w:szCs w:val="22"/>
                <w:lang w:eastAsia="ja-JP"/>
              </w:rPr>
            </w:pPr>
          </w:p>
          <w:p w14:paraId="4C7EDB79" w14:textId="77777777"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 xml:space="preserve">ange </w:t>
            </w:r>
            <w:r w:rsidRPr="00A4145E">
              <w:rPr>
                <w:i/>
                <w:iCs/>
                <w:color w:val="0000FF"/>
                <w:sz w:val="20"/>
                <w:szCs w:val="22"/>
                <w:lang w:eastAsia="ja-JP"/>
              </w:rPr>
              <w:t>2</w:t>
            </w:r>
            <w:r w:rsidRPr="00A4145E">
              <w:rPr>
                <w:rFonts w:eastAsiaTheme="minorEastAsia" w:hint="eastAsia"/>
                <w:i/>
                <w:iCs/>
                <w:color w:val="0000FF"/>
                <w:sz w:val="20"/>
                <w:szCs w:val="22"/>
                <w:lang w:eastAsia="zh-CN"/>
              </w:rPr>
              <w:t xml:space="preserve"> (FR2)</w:t>
            </w:r>
            <w:r w:rsidRPr="00A4145E">
              <w:rPr>
                <w:i/>
                <w:iCs/>
                <w:color w:val="0000FF"/>
                <w:sz w:val="20"/>
                <w:szCs w:val="22"/>
                <w:lang w:eastAsia="ja-JP"/>
              </w:rPr>
              <w:t xml:space="preserve"> UE:</w:t>
            </w:r>
          </w:p>
          <w:p w14:paraId="39B67C43" w14:textId="77777777"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single-component-carrier transmission the spectrum mask is specified in terms of a normative (general) spectrum emission mask [38.101-2, section 6.5.2.1]. The additional spectrum emissions mask is to be set.</w:t>
            </w:r>
          </w:p>
          <w:p w14:paraId="28C9DEDF" w14:textId="77777777"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transmission of Carrier Aggregation appropriate spectrum mask requirements are defined in [38.101-2, section 6.5A.2.1</w:t>
            </w:r>
            <w:proofErr w:type="gramStart"/>
            <w:r w:rsidRPr="00A4145E">
              <w:rPr>
                <w:i/>
                <w:iCs/>
                <w:color w:val="0000FF"/>
                <w:sz w:val="20"/>
                <w:szCs w:val="22"/>
                <w:lang w:eastAsia="ja-JP"/>
              </w:rPr>
              <w:t>] .</w:t>
            </w:r>
            <w:proofErr w:type="gramEnd"/>
          </w:p>
          <w:p w14:paraId="6377E441" w14:textId="77777777" w:rsidR="00A949F6" w:rsidRPr="00A4145E" w:rsidRDefault="00A949F6" w:rsidP="00A949F6">
            <w:pPr>
              <w:spacing w:before="40" w:after="40"/>
              <w:rPr>
                <w:i/>
                <w:iCs/>
                <w:color w:val="0000FF"/>
                <w:sz w:val="20"/>
                <w:szCs w:val="22"/>
                <w:lang w:eastAsia="ja-JP"/>
              </w:rPr>
            </w:pPr>
          </w:p>
          <w:p w14:paraId="097C8A40" w14:textId="77777777"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 xml:space="preserve">BS: </w:t>
            </w:r>
          </w:p>
          <w:p w14:paraId="09D07DAA" w14:textId="77777777"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single-component-carrier transmission and transmission of aggregated component-carriers the radiated spectrum mask requirements are defined in [38.104], section 6.6.4. in form of OTA</w:t>
            </w:r>
            <w:bookmarkStart w:id="878" w:name="_Hlk496084370"/>
            <w:r w:rsidRPr="00A4145E">
              <w:rPr>
                <w:i/>
                <w:iCs/>
                <w:color w:val="0000FF"/>
                <w:sz w:val="20"/>
                <w:szCs w:val="22"/>
                <w:lang w:eastAsia="ja-JP"/>
              </w:rPr>
              <w:t xml:space="preserve"> out-of-band emissions</w:t>
            </w:r>
            <w:bookmarkEnd w:id="878"/>
            <w:r w:rsidRPr="00A4145E">
              <w:rPr>
                <w:i/>
                <w:iCs/>
                <w:color w:val="0000FF"/>
                <w:sz w:val="20"/>
                <w:szCs w:val="22"/>
                <w:lang w:eastAsia="ja-JP"/>
              </w:rPr>
              <w:t>     limits. The unwanted emission limits in the part of the downlink operating band that falls in the spurious domain are consistent with ITU-R Recommendation SM.329.</w:t>
            </w:r>
          </w:p>
          <w:p w14:paraId="1E719004" w14:textId="77777777"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 xml:space="preserve">For single-component-carrier transmission and transmission of aggregated component-carriers the conducted spectrum mask requirements are defined in [38.104], section 9.7.4.2 for </w:t>
            </w:r>
            <w:proofErr w:type="spellStart"/>
            <w:r w:rsidRPr="00A4145E">
              <w:rPr>
                <w:i/>
                <w:iCs/>
                <w:color w:val="0000FF"/>
                <w:sz w:val="20"/>
                <w:szCs w:val="22"/>
                <w:lang w:eastAsia="ja-JP"/>
              </w:rPr>
              <w:t>for</w:t>
            </w:r>
            <w:proofErr w:type="spellEnd"/>
            <w:r w:rsidRPr="00A4145E">
              <w:rPr>
                <w:i/>
                <w:iCs/>
                <w:color w:val="0000FF"/>
                <w:sz w:val="20"/>
                <w:szCs w:val="22"/>
                <w:lang w:eastAsia="ja-JP"/>
              </w:rPr>
              <w:t xml:space="preserve"> BS type 1-O and section 9.7.4.3 for BS type 2-O. in form of OTA out-of-band emissions.</w:t>
            </w:r>
          </w:p>
          <w:p w14:paraId="05AEB835" w14:textId="77777777" w:rsidR="00A949F6" w:rsidRPr="00BC2D06" w:rsidRDefault="00A949F6" w:rsidP="00A949F6">
            <w:pPr>
              <w:pStyle w:val="Tabletext"/>
              <w:rPr>
                <w:rFonts w:eastAsiaTheme="minorEastAsia"/>
                <w:i/>
                <w:color w:val="0000FF"/>
                <w:szCs w:val="22"/>
                <w:lang w:eastAsia="zh-CN"/>
              </w:rPr>
            </w:pPr>
          </w:p>
          <w:p w14:paraId="1ADD7910" w14:textId="77777777" w:rsidR="00A949F6" w:rsidRPr="00BC2D06" w:rsidRDefault="00A949F6" w:rsidP="00A949F6">
            <w:pPr>
              <w:pStyle w:val="Tabletext"/>
              <w:rPr>
                <w:rFonts w:eastAsiaTheme="minorEastAsia"/>
                <w:b/>
                <w:i/>
                <w:color w:val="0000FF"/>
                <w:szCs w:val="22"/>
                <w:lang w:eastAsia="zh-CN"/>
              </w:rPr>
            </w:pPr>
            <w:r w:rsidRPr="00BC2D06">
              <w:rPr>
                <w:rFonts w:eastAsiaTheme="minorEastAsia"/>
                <w:b/>
                <w:i/>
                <w:color w:val="0000FF"/>
                <w:szCs w:val="22"/>
                <w:lang w:eastAsia="zh-CN"/>
              </w:rPr>
              <w:t>For LTE component RIT:</w:t>
            </w:r>
          </w:p>
          <w:p w14:paraId="3D7A09F1" w14:textId="77777777"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Yes.</w:t>
            </w:r>
          </w:p>
          <w:p w14:paraId="0DDC460F" w14:textId="77777777"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p>
          <w:p w14:paraId="56786951" w14:textId="77777777"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 xml:space="preserve">UE: </w:t>
            </w:r>
          </w:p>
          <w:p w14:paraId="646D2748" w14:textId="77777777"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For single-component-carrier transmission</w:t>
            </w:r>
            <w:r w:rsidRPr="0006492B">
              <w:rPr>
                <w:rFonts w:hint="eastAsia"/>
                <w:i/>
                <w:color w:val="0000FF"/>
                <w:sz w:val="20"/>
                <w:szCs w:val="22"/>
                <w:lang w:val="en-US" w:eastAsia="ja-JP"/>
              </w:rPr>
              <w:t xml:space="preserve"> </w:t>
            </w:r>
            <w:r w:rsidRPr="0006492B">
              <w:rPr>
                <w:i/>
                <w:color w:val="0000FF"/>
                <w:sz w:val="20"/>
                <w:szCs w:val="22"/>
                <w:lang w:val="en-US" w:eastAsia="ja-JP"/>
              </w:rPr>
              <w:t xml:space="preserve">the spectrum mask is specified in terms of a normative (general) spectrum emission mask [36.101, section 6.6.2.1] and an additional spectrum mask [36.101, section 6.6.2.2]. This additional spectrum emission mask which is signaled by the network to the UE as a normative requirement can be used to address a specific regional regulatory requirement, a frequency band specific requirement, a roaming requirement and a specific </w:t>
            </w:r>
            <w:proofErr w:type="gramStart"/>
            <w:r w:rsidRPr="0006492B">
              <w:rPr>
                <w:i/>
                <w:color w:val="0000FF"/>
                <w:sz w:val="20"/>
                <w:szCs w:val="22"/>
                <w:lang w:val="en-US" w:eastAsia="ja-JP"/>
              </w:rPr>
              <w:t>deployment  scenario</w:t>
            </w:r>
            <w:proofErr w:type="gramEnd"/>
            <w:r w:rsidRPr="0006492B">
              <w:rPr>
                <w:i/>
                <w:color w:val="0000FF"/>
                <w:sz w:val="20"/>
                <w:szCs w:val="22"/>
                <w:lang w:val="en-US" w:eastAsia="ja-JP"/>
              </w:rPr>
              <w:t xml:space="preserve">. </w:t>
            </w:r>
          </w:p>
          <w:p w14:paraId="4A88F3B6" w14:textId="77777777"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This additional spectrum emission mask can be used to support the many different sharing requirements in terms of co-exist</w:t>
            </w:r>
            <w:r w:rsidRPr="0006492B">
              <w:rPr>
                <w:rFonts w:hint="eastAsia"/>
                <w:i/>
                <w:color w:val="0000FF"/>
                <w:sz w:val="20"/>
                <w:szCs w:val="22"/>
                <w:lang w:val="en-US" w:eastAsia="ja-JP"/>
              </w:rPr>
              <w:t>e</w:t>
            </w:r>
            <w:r w:rsidRPr="0006492B">
              <w:rPr>
                <w:i/>
                <w:color w:val="0000FF"/>
                <w:sz w:val="20"/>
                <w:szCs w:val="22"/>
                <w:lang w:val="en-US" w:eastAsia="ja-JP"/>
              </w:rPr>
              <w:t>nce for a global roaming terminal.</w:t>
            </w:r>
          </w:p>
          <w:p w14:paraId="02FA5EF1" w14:textId="77777777"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 xml:space="preserve">For transmission of aggregated component-carriers appropriate spectrum mask </w:t>
            </w:r>
            <w:r w:rsidRPr="0006492B">
              <w:rPr>
                <w:i/>
                <w:iCs/>
                <w:color w:val="0000FF"/>
                <w:sz w:val="20"/>
                <w:szCs w:val="22"/>
                <w:lang w:eastAsia="ja-JP"/>
              </w:rPr>
              <w:t>requirements are defined in [36.101, section 6.6.2.1A]</w:t>
            </w:r>
            <w:r w:rsidRPr="0006492B">
              <w:rPr>
                <w:i/>
                <w:color w:val="0000FF"/>
                <w:sz w:val="20"/>
                <w:szCs w:val="22"/>
                <w:lang w:val="en-US" w:eastAsia="ja-JP"/>
              </w:rPr>
              <w:t>.</w:t>
            </w:r>
          </w:p>
          <w:p w14:paraId="5A190483" w14:textId="77777777"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p>
          <w:p w14:paraId="0CCF01F1" w14:textId="77777777"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 xml:space="preserve">BS: </w:t>
            </w:r>
          </w:p>
          <w:p w14:paraId="7C8A37B0" w14:textId="77777777" w:rsidR="0059451D" w:rsidRPr="0059451D" w:rsidRDefault="00A949F6" w:rsidP="00A949F6">
            <w:pPr>
              <w:pStyle w:val="Tabletext"/>
              <w:rPr>
                <w:rFonts w:eastAsiaTheme="minorEastAsia"/>
                <w:bCs/>
                <w:sz w:val="22"/>
                <w:szCs w:val="22"/>
                <w:lang w:eastAsia="zh-CN"/>
              </w:rPr>
            </w:pPr>
            <w:r w:rsidRPr="0006492B">
              <w:rPr>
                <w:i/>
                <w:color w:val="0000FF"/>
                <w:szCs w:val="22"/>
                <w:lang w:val="en-US" w:eastAsia="ja-JP"/>
              </w:rPr>
              <w:t xml:space="preserve">For single-component-carrier transmission and </w:t>
            </w:r>
            <w:r w:rsidRPr="0006492B">
              <w:rPr>
                <w:i/>
                <w:iCs/>
                <w:color w:val="0000FF"/>
                <w:szCs w:val="22"/>
                <w:lang w:eastAsia="ja-JP"/>
              </w:rPr>
              <w:t xml:space="preserve">transmission of aggregated component-carriers, </w:t>
            </w:r>
            <w:r w:rsidRPr="0006492B">
              <w:rPr>
                <w:i/>
                <w:color w:val="0000FF"/>
                <w:szCs w:val="22"/>
                <w:lang w:val="en-US" w:eastAsia="ja-JP"/>
              </w:rPr>
              <w:t>spectrum mask requirements are defined in [</w:t>
            </w:r>
            <w:r w:rsidRPr="0006492B">
              <w:rPr>
                <w:rFonts w:hint="eastAsia"/>
                <w:i/>
                <w:color w:val="0000FF"/>
                <w:szCs w:val="22"/>
                <w:lang w:val="en-US" w:eastAsia="ja-JP"/>
              </w:rPr>
              <w:t>36.104</w:t>
            </w:r>
            <w:r w:rsidRPr="0006492B">
              <w:rPr>
                <w:i/>
                <w:color w:val="0000FF"/>
                <w:szCs w:val="22"/>
                <w:lang w:val="en-US" w:eastAsia="ja-JP"/>
              </w:rPr>
              <w:t>]</w:t>
            </w:r>
            <w:r w:rsidRPr="0006492B">
              <w:rPr>
                <w:rFonts w:hint="eastAsia"/>
                <w:i/>
                <w:color w:val="0000FF"/>
                <w:szCs w:val="22"/>
                <w:lang w:val="en-US" w:eastAsia="ja-JP"/>
              </w:rPr>
              <w:t>, section 6.6.3</w:t>
            </w:r>
            <w:r w:rsidRPr="0006492B">
              <w:rPr>
                <w:i/>
                <w:color w:val="0000FF"/>
                <w:szCs w:val="22"/>
                <w:lang w:val="en-US" w:eastAsia="ja-JP"/>
              </w:rPr>
              <w:t>. in form of operating band unwanted emission limits. These Operating band unwanted emission limits are defined from 10 MHz below the lowest frequency of the downlink operating band up to 10 MHz above the highest frequency of the downlink operating band. The unwanted emission limits in the part of the downlink operating band that falls in the spurious domain are consistent with ITU-R Recommendation SM.329.</w:t>
            </w:r>
          </w:p>
        </w:tc>
      </w:tr>
      <w:tr w:rsidR="00DC5572" w:rsidRPr="00071678" w14:paraId="7449AC6B"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2E023758" w14:textId="77777777" w:rsidR="00DC5572" w:rsidRPr="00071678" w:rsidRDefault="00DC5572" w:rsidP="00DC5572">
            <w:pPr>
              <w:pStyle w:val="Tabletext"/>
              <w:rPr>
                <w:rFonts w:eastAsia="SimSun"/>
                <w:sz w:val="22"/>
                <w:szCs w:val="22"/>
              </w:rPr>
            </w:pPr>
            <w:r w:rsidRPr="00071678">
              <w:rPr>
                <w:rFonts w:eastAsia="Malgun Gothic"/>
                <w:sz w:val="22"/>
                <w:szCs w:val="22"/>
              </w:rPr>
              <w:lastRenderedPageBreak/>
              <w:t>5.2.3.2.26.6</w:t>
            </w:r>
          </w:p>
        </w:tc>
        <w:tc>
          <w:tcPr>
            <w:tcW w:w="8085" w:type="dxa"/>
            <w:tcBorders>
              <w:top w:val="single" w:sz="4" w:space="0" w:color="auto"/>
              <w:left w:val="single" w:sz="4" w:space="0" w:color="auto"/>
              <w:bottom w:val="single" w:sz="4" w:space="0" w:color="auto"/>
              <w:right w:val="single" w:sz="4" w:space="0" w:color="auto"/>
            </w:tcBorders>
          </w:tcPr>
          <w:p w14:paraId="2611E3C4" w14:textId="77777777"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14:paraId="175BA3E8" w14:textId="77777777" w:rsidR="00A949F6" w:rsidRPr="00702435" w:rsidRDefault="00A949F6" w:rsidP="00A949F6">
            <w:pPr>
              <w:pStyle w:val="Tabletext"/>
              <w:rPr>
                <w:rFonts w:eastAsiaTheme="minorEastAsia"/>
                <w:b/>
                <w:i/>
                <w:color w:val="0000FF"/>
                <w:szCs w:val="22"/>
                <w:lang w:eastAsia="zh-CN"/>
              </w:rPr>
            </w:pPr>
            <w:r w:rsidRPr="00702435">
              <w:rPr>
                <w:rFonts w:eastAsiaTheme="minorEastAsia" w:hint="eastAsia"/>
                <w:b/>
                <w:i/>
                <w:color w:val="0000FF"/>
                <w:szCs w:val="22"/>
                <w:lang w:eastAsia="zh-CN"/>
              </w:rPr>
              <w:t xml:space="preserve"> For NR component RIT:</w:t>
            </w:r>
          </w:p>
          <w:p w14:paraId="31ABBC9F" w14:textId="77777777" w:rsidR="00A949F6" w:rsidRPr="00702435" w:rsidRDefault="00A949F6" w:rsidP="00A949F6">
            <w:pPr>
              <w:pStyle w:val="Tabletext"/>
              <w:rPr>
                <w:rFonts w:eastAsiaTheme="minorEastAsia"/>
                <w:i/>
                <w:color w:val="0000FF"/>
                <w:szCs w:val="22"/>
                <w:lang w:eastAsia="zh-CN"/>
              </w:rPr>
            </w:pPr>
            <w:r w:rsidRPr="00702435">
              <w:rPr>
                <w:rFonts w:eastAsiaTheme="minorEastAsia"/>
                <w:i/>
                <w:color w:val="0000FF"/>
                <w:szCs w:val="22"/>
                <w:lang w:eastAsia="zh-CN"/>
              </w:rPr>
              <w:t xml:space="preserve">Multiple features facilitating device power saving have been specified for NR Rel-15, including Discontinuous reception (DRX) </w:t>
            </w:r>
            <w:proofErr w:type="spellStart"/>
            <w:r w:rsidRPr="00702435">
              <w:rPr>
                <w:rFonts w:eastAsiaTheme="minorEastAsia"/>
                <w:i/>
                <w:color w:val="0000FF"/>
                <w:szCs w:val="22"/>
                <w:lang w:eastAsia="zh-CN"/>
              </w:rPr>
              <w:t>inRRC_CONNECTED</w:t>
            </w:r>
            <w:proofErr w:type="spellEnd"/>
            <w:r w:rsidRPr="00702435">
              <w:rPr>
                <w:rFonts w:eastAsiaTheme="minorEastAsia"/>
                <w:i/>
                <w:color w:val="0000FF"/>
                <w:szCs w:val="22"/>
                <w:lang w:eastAsia="zh-CN"/>
              </w:rPr>
              <w:t>, RRC_INACTIVE and RRC_IDLE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Bandwidth part (BWP) adaptation</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RRC_INACTIVE state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and Pipelining frame structure enabling micro-sleep within slots in which the UE is not scheduled</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Details can be found in item 5.2.3.2.25.</w:t>
            </w:r>
          </w:p>
          <w:p w14:paraId="246FE23A" w14:textId="77777777" w:rsidR="00A949F6" w:rsidRPr="00702435" w:rsidRDefault="00A949F6" w:rsidP="00A949F6">
            <w:pPr>
              <w:pStyle w:val="Tabletext"/>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rFonts w:eastAsiaTheme="minorEastAsia"/>
                <w:b/>
                <w:i/>
                <w:color w:val="0000FF"/>
                <w:szCs w:val="22"/>
                <w:lang w:eastAsia="zh-CN"/>
              </w:rPr>
            </w:pPr>
            <w:r>
              <w:rPr>
                <w:rFonts w:eastAsiaTheme="minorEastAsia"/>
                <w:b/>
                <w:i/>
                <w:color w:val="0000FF"/>
                <w:szCs w:val="22"/>
                <w:lang w:eastAsia="zh-CN"/>
              </w:rPr>
              <w:tab/>
            </w:r>
          </w:p>
          <w:p w14:paraId="734682F7" w14:textId="77777777" w:rsidR="00A949F6" w:rsidRPr="00702435" w:rsidRDefault="00A949F6" w:rsidP="00A949F6">
            <w:pPr>
              <w:pStyle w:val="Tabletext"/>
              <w:rPr>
                <w:rFonts w:eastAsiaTheme="minorEastAsia"/>
                <w:b/>
                <w:i/>
                <w:color w:val="0000FF"/>
                <w:szCs w:val="22"/>
                <w:lang w:eastAsia="zh-CN"/>
              </w:rPr>
            </w:pPr>
            <w:r w:rsidRPr="00702435">
              <w:rPr>
                <w:rFonts w:eastAsiaTheme="minorEastAsia"/>
                <w:b/>
                <w:i/>
                <w:color w:val="0000FF"/>
                <w:szCs w:val="22"/>
                <w:lang w:eastAsia="zh-CN"/>
              </w:rPr>
              <w:t xml:space="preserve">For LTE component RIT: </w:t>
            </w:r>
          </w:p>
          <w:p w14:paraId="731B2AE6" w14:textId="77777777" w:rsidR="0059451D" w:rsidRPr="0059451D" w:rsidRDefault="00A949F6" w:rsidP="00A949F6">
            <w:pPr>
              <w:pStyle w:val="Tabletext"/>
              <w:rPr>
                <w:rFonts w:eastAsiaTheme="minorEastAsia"/>
                <w:sz w:val="22"/>
                <w:szCs w:val="22"/>
                <w:lang w:eastAsia="zh-CN"/>
              </w:rPr>
            </w:pPr>
            <w:r w:rsidRPr="00702435">
              <w:rPr>
                <w:rFonts w:eastAsiaTheme="minorEastAsia"/>
                <w:i/>
                <w:color w:val="0000FF"/>
                <w:lang w:eastAsia="zh-CN"/>
              </w:rPr>
              <w:t xml:space="preserve">Multiple features facilitating device energy efficiency have been specified for LTE Rel-15, including Discontinuous reception (DRX) in RRC connected mode and RRC idle mode, Extended </w:t>
            </w:r>
            <w:r w:rsidRPr="00702435">
              <w:rPr>
                <w:rFonts w:eastAsiaTheme="minorEastAsia"/>
                <w:i/>
                <w:color w:val="0000FF"/>
                <w:lang w:eastAsia="zh-CN"/>
              </w:rPr>
              <w:lastRenderedPageBreak/>
              <w:t xml:space="preserve">Discontinuous reception (DRX) in RRC idle mode, </w:t>
            </w:r>
            <w:r w:rsidRPr="00702435">
              <w:rPr>
                <w:rFonts w:eastAsiaTheme="minorEastAsia"/>
                <w:i/>
                <w:color w:val="0000FF"/>
                <w:lang w:val="en-US" w:eastAsia="zh-CN"/>
              </w:rPr>
              <w:t xml:space="preserve">Paging with Wake-Up Signal in idle mode, and Power Saving Mode (PSM) operation in idle mode. </w:t>
            </w:r>
            <w:r w:rsidRPr="00702435">
              <w:rPr>
                <w:rFonts w:eastAsiaTheme="minorEastAsia"/>
                <w:i/>
                <w:color w:val="0000FF"/>
                <w:lang w:eastAsia="zh-CN"/>
              </w:rPr>
              <w:t>Details can be found in item 5.2.3.2.25.</w:t>
            </w:r>
          </w:p>
        </w:tc>
      </w:tr>
      <w:tr w:rsidR="00DC5572" w:rsidRPr="00071678" w14:paraId="42574AF9"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4968703E" w14:textId="77777777"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5.2.3.2.26.7</w:t>
            </w:r>
          </w:p>
        </w:tc>
        <w:tc>
          <w:tcPr>
            <w:tcW w:w="8085" w:type="dxa"/>
            <w:tcBorders>
              <w:top w:val="single" w:sz="4" w:space="0" w:color="auto"/>
              <w:left w:val="single" w:sz="4" w:space="0" w:color="auto"/>
              <w:bottom w:val="single" w:sz="4" w:space="0" w:color="auto"/>
              <w:right w:val="single" w:sz="4" w:space="0" w:color="auto"/>
            </w:tcBorders>
          </w:tcPr>
          <w:p w14:paraId="46A6DF9A" w14:textId="77777777" w:rsidR="00DC5572" w:rsidRPr="00071678" w:rsidRDefault="00DC5572" w:rsidP="00DC5572">
            <w:pPr>
              <w:pStyle w:val="Tabletext"/>
              <w:rPr>
                <w:i/>
                <w:iCs/>
                <w:sz w:val="22"/>
                <w:szCs w:val="22"/>
              </w:rPr>
            </w:pPr>
            <w:r w:rsidRPr="00071678">
              <w:rPr>
                <w:i/>
                <w:iCs/>
                <w:sz w:val="22"/>
                <w:szCs w:val="22"/>
              </w:rPr>
              <w:t>Simulation process issues</w:t>
            </w:r>
          </w:p>
          <w:p w14:paraId="0ADCF210" w14:textId="77777777" w:rsidR="00DC5572" w:rsidRPr="00071678" w:rsidRDefault="00DC5572" w:rsidP="00DC5572">
            <w:pPr>
              <w:pStyle w:val="Tabletext"/>
              <w:rPr>
                <w:sz w:val="22"/>
                <w:szCs w:val="22"/>
              </w:rPr>
            </w:pPr>
            <w:r w:rsidRPr="00071678">
              <w:rPr>
                <w:sz w:val="22"/>
                <w:szCs w:val="22"/>
              </w:rPr>
              <w:t>Describe the methodology used in the analytical approach.</w:t>
            </w:r>
          </w:p>
          <w:p w14:paraId="593EFE7E" w14:textId="77777777"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00FC385D">
              <w:rPr>
                <w:rFonts w:eastAsiaTheme="minorEastAsia" w:hint="eastAsia"/>
                <w:sz w:val="22"/>
                <w:szCs w:val="22"/>
                <w:lang w:eastAsia="zh-CN"/>
              </w:rPr>
              <w:t>2412</w:t>
            </w:r>
            <w:r w:rsidR="009B1130">
              <w:rPr>
                <w:rFonts w:eastAsiaTheme="minorEastAsia" w:hint="eastAsia"/>
                <w:sz w:val="22"/>
                <w:szCs w:val="22"/>
                <w:lang w:eastAsia="zh-CN"/>
              </w:rPr>
              <w:t>-0</w:t>
            </w:r>
            <w:r w:rsidRPr="00071678">
              <w:rPr>
                <w:sz w:val="22"/>
                <w:szCs w:val="22"/>
              </w:rPr>
              <w:t>.</w:t>
            </w:r>
          </w:p>
          <w:p w14:paraId="60B607D4" w14:textId="77777777" w:rsidR="0059451D" w:rsidRPr="0059451D" w:rsidRDefault="004B5C64" w:rsidP="0059451D">
            <w:pPr>
              <w:pStyle w:val="Tabletext"/>
              <w:rPr>
                <w:rFonts w:eastAsiaTheme="minorEastAsia"/>
                <w:sz w:val="22"/>
                <w:szCs w:val="22"/>
                <w:lang w:eastAsia="zh-CN"/>
              </w:rPr>
            </w:pPr>
            <w:r>
              <w:rPr>
                <w:i/>
                <w:iCs/>
                <w:color w:val="0000FF"/>
                <w:kern w:val="2"/>
              </w:rPr>
              <w:t xml:space="preserve"> As described in Section 7.1 of M.2412, system simulations are iterated over M independent ‘drops’ of user locations. Statistics, mean and 5th percentiles, are calculated over all drops, and confidence intervals are estimated by comparing the results of the different drops. The number of drops is up to each evaluator.</w:t>
            </w:r>
          </w:p>
        </w:tc>
      </w:tr>
      <w:tr w:rsidR="00DC5572" w:rsidRPr="00071678" w14:paraId="230B4006"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29E40F12" w14:textId="77777777"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14:paraId="2D22EC7F" w14:textId="77777777" w:rsidR="00DC5572" w:rsidRPr="00071678" w:rsidRDefault="00DC5572" w:rsidP="00DC5572">
            <w:pPr>
              <w:pStyle w:val="Tabletext"/>
              <w:rPr>
                <w:i/>
                <w:iCs/>
                <w:sz w:val="22"/>
                <w:szCs w:val="22"/>
              </w:rPr>
            </w:pPr>
            <w:r w:rsidRPr="00071678">
              <w:rPr>
                <w:i/>
                <w:iCs/>
                <w:sz w:val="22"/>
                <w:szCs w:val="22"/>
              </w:rPr>
              <w:t xml:space="preserve">Operational </w:t>
            </w:r>
            <w:proofErr w:type="gramStart"/>
            <w:r w:rsidRPr="00071678">
              <w:rPr>
                <w:i/>
                <w:iCs/>
                <w:sz w:val="22"/>
                <w:szCs w:val="22"/>
              </w:rPr>
              <w:t>life time</w:t>
            </w:r>
            <w:proofErr w:type="gramEnd"/>
          </w:p>
          <w:p w14:paraId="2FD79E80" w14:textId="77777777" w:rsidR="00DC5572" w:rsidRDefault="00DC5572" w:rsidP="00DC5572">
            <w:pPr>
              <w:pStyle w:val="Tabletext"/>
              <w:rPr>
                <w:rFonts w:eastAsiaTheme="minorEastAsia"/>
                <w:sz w:val="22"/>
                <w:szCs w:val="22"/>
                <w:lang w:eastAsia="zh-CN"/>
              </w:rPr>
            </w:pPr>
            <w:r w:rsidRPr="00071678">
              <w:rPr>
                <w:sz w:val="22"/>
                <w:szCs w:val="22"/>
              </w:rPr>
              <w:t xml:space="preserve">Describe the mechanisms to provide long operational </w:t>
            </w:r>
            <w:proofErr w:type="gramStart"/>
            <w:r w:rsidRPr="00071678">
              <w:rPr>
                <w:sz w:val="22"/>
                <w:szCs w:val="22"/>
              </w:rPr>
              <w:t>life time</w:t>
            </w:r>
            <w:proofErr w:type="gramEnd"/>
            <w:r w:rsidRPr="00071678">
              <w:rPr>
                <w:sz w:val="22"/>
                <w:szCs w:val="22"/>
              </w:rPr>
              <w:t xml:space="preserve"> for devices without recharge for at least massive machine type communications</w:t>
            </w:r>
          </w:p>
          <w:p w14:paraId="7DE87095" w14:textId="77777777" w:rsidR="00A44223" w:rsidRDefault="00A44223" w:rsidP="00A44223">
            <w:pPr>
              <w:pStyle w:val="Tabletext"/>
              <w:rPr>
                <w:kern w:val="2"/>
              </w:rPr>
            </w:pPr>
            <w:r>
              <w:rPr>
                <w:b/>
                <w:bCs/>
                <w:i/>
                <w:iCs/>
                <w:color w:val="0000FF"/>
                <w:kern w:val="2"/>
                <w:u w:val="single"/>
              </w:rPr>
              <w:t xml:space="preserve"> For NR and LTE component RIT:</w:t>
            </w:r>
          </w:p>
          <w:p w14:paraId="59340D65" w14:textId="77777777" w:rsidR="00A44223" w:rsidRDefault="00A44223" w:rsidP="00A44223">
            <w:pPr>
              <w:pStyle w:val="Tabletext"/>
              <w:rPr>
                <w:kern w:val="2"/>
              </w:rPr>
            </w:pPr>
            <w:r>
              <w:rPr>
                <w:i/>
                <w:iCs/>
                <w:color w:val="0000FF"/>
                <w:kern w:val="2"/>
              </w:rPr>
              <w:t>NR and LTE, including NB-IoT, support the following set of common features for providing long battery life:</w:t>
            </w:r>
          </w:p>
          <w:p w14:paraId="3CF2D2E7" w14:textId="77777777"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A configurable transmission and reception bandwidth for limiting the device modem power consumption.</w:t>
            </w:r>
          </w:p>
          <w:p w14:paraId="4A91C162" w14:textId="77777777"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DFT-spread OFDM modulation for limiting the peak to average ratio of the uplink waveform and increasing the device power amplifier efficiency.</w:t>
            </w:r>
          </w:p>
          <w:p w14:paraId="54B4A1CB" w14:textId="77777777"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 xml:space="preserve">Uplink power control which allows the device to adapt </w:t>
            </w:r>
            <w:proofErr w:type="gramStart"/>
            <w:r>
              <w:rPr>
                <w:i/>
                <w:iCs/>
                <w:color w:val="0000FF"/>
              </w:rPr>
              <w:t>its</w:t>
            </w:r>
            <w:proofErr w:type="gramEnd"/>
            <w:r>
              <w:rPr>
                <w:i/>
                <w:iCs/>
                <w:color w:val="0000FF"/>
              </w:rPr>
              <w:t xml:space="preserve"> transmit power to the actual radio environment.</w:t>
            </w:r>
          </w:p>
          <w:p w14:paraId="30AFD6BE" w14:textId="77777777"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Connected mode DRX cycles for reducing the device power consumption while in RRC Active state.</w:t>
            </w:r>
          </w:p>
          <w:p w14:paraId="64CE0360" w14:textId="77777777"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Measurement rules for reducing the RRC idle mode RRM activities.</w:t>
            </w:r>
          </w:p>
          <w:p w14:paraId="4E64573C" w14:textId="77777777"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Resumption of a previous connection for minimizing the control signalling when initiating a mobile originated or terminated data transmission.</w:t>
            </w:r>
          </w:p>
          <w:p w14:paraId="7A737F12" w14:textId="77777777" w:rsidR="00A44223" w:rsidRDefault="00A44223" w:rsidP="00A44223">
            <w:pPr>
              <w:pStyle w:val="Tabletext"/>
              <w:rPr>
                <w:kern w:val="2"/>
              </w:rPr>
            </w:pPr>
            <w:r>
              <w:rPr>
                <w:i/>
                <w:iCs/>
                <w:color w:val="0000FF"/>
                <w:kern w:val="2"/>
              </w:rPr>
              <w:t> </w:t>
            </w:r>
          </w:p>
          <w:p w14:paraId="3BDED36B" w14:textId="77777777" w:rsidR="00A44223" w:rsidRDefault="00A44223" w:rsidP="00A44223">
            <w:pPr>
              <w:pStyle w:val="Tabletext"/>
              <w:rPr>
                <w:kern w:val="2"/>
              </w:rPr>
            </w:pPr>
            <w:r>
              <w:rPr>
                <w:b/>
                <w:bCs/>
                <w:i/>
                <w:iCs/>
                <w:color w:val="0000FF"/>
                <w:kern w:val="2"/>
                <w:u w:val="single"/>
              </w:rPr>
              <w:t>For LTE component RIT:</w:t>
            </w:r>
          </w:p>
          <w:p w14:paraId="6E618FB4" w14:textId="77777777" w:rsidR="00A44223" w:rsidRDefault="00A44223" w:rsidP="00A44223">
            <w:pPr>
              <w:pStyle w:val="B1"/>
              <w:spacing w:after="0"/>
              <w:ind w:left="284"/>
            </w:pPr>
            <w:r>
              <w:rPr>
                <w:i/>
                <w:iCs/>
                <w:color w:val="0000FF"/>
              </w:rPr>
              <w:t>LTE, including NB-IoT, in addition supports:</w:t>
            </w:r>
          </w:p>
          <w:p w14:paraId="2FD2D272" w14:textId="77777777"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Power Save Mode which allows a UE to power down and suspend idle mode activities.</w:t>
            </w:r>
          </w:p>
          <w:p w14:paraId="45E0222D" w14:textId="77777777"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Extended DRX which reduces the monitoring of the paging channel.</w:t>
            </w:r>
          </w:p>
          <w:p w14:paraId="428BEC1E" w14:textId="77777777"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Relaxed idle mode RRM monitoring of serving and neighbour cells.</w:t>
            </w:r>
          </w:p>
          <w:p w14:paraId="0CEE1797" w14:textId="77777777"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 xml:space="preserve">Release Assistance Indication which allows the UE to indicate to the network that its data buffer is </w:t>
            </w:r>
            <w:proofErr w:type="gramStart"/>
            <w:r>
              <w:rPr>
                <w:i/>
                <w:iCs/>
                <w:color w:val="0000FF"/>
              </w:rPr>
              <w:t>empty, and</w:t>
            </w:r>
            <w:proofErr w:type="gramEnd"/>
            <w:r>
              <w:rPr>
                <w:i/>
                <w:iCs/>
                <w:color w:val="0000FF"/>
              </w:rPr>
              <w:t xml:space="preserve"> is ready to release its connection.</w:t>
            </w:r>
          </w:p>
          <w:p w14:paraId="250BA36B" w14:textId="77777777"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Quick RRC release, only requiring a HARQ Acknowledgment of the RRC Release message.</w:t>
            </w:r>
          </w:p>
          <w:p w14:paraId="4A89161D" w14:textId="77777777" w:rsidR="005E5D12" w:rsidRDefault="00A44223" w:rsidP="005E5D12">
            <w:pPr>
              <w:pStyle w:val="B1"/>
              <w:spacing w:after="0"/>
              <w:ind w:left="780" w:hanging="420"/>
              <w:rPr>
                <w:rFonts w:eastAsiaTheme="minorEastAsia"/>
                <w:i/>
                <w:iCs/>
                <w:color w:val="0000FF"/>
                <w:lang w:eastAsia="zh-CN"/>
              </w:rPr>
            </w:pPr>
            <w:r>
              <w:rPr>
                <w:color w:val="0000FF"/>
              </w:rPr>
              <w:t>-</w:t>
            </w:r>
            <w:r>
              <w:rPr>
                <w:color w:val="0000FF"/>
                <w:sz w:val="14"/>
                <w:szCs w:val="14"/>
              </w:rPr>
              <w:t xml:space="preserve">            </w:t>
            </w:r>
            <w:r>
              <w:rPr>
                <w:i/>
                <w:iCs/>
                <w:color w:val="0000FF"/>
              </w:rPr>
              <w:t xml:space="preserve">Wake-up signal, allows the UE to monitor paging only if this shorter signal is detected before the paging occasion. Optionally the UE can use a simplified receiver for the detection of </w:t>
            </w:r>
            <w:proofErr w:type="spellStart"/>
            <w:r>
              <w:rPr>
                <w:i/>
                <w:iCs/>
                <w:color w:val="0000FF"/>
              </w:rPr>
              <w:t>of</w:t>
            </w:r>
            <w:proofErr w:type="spellEnd"/>
            <w:r>
              <w:rPr>
                <w:i/>
                <w:iCs/>
                <w:color w:val="0000FF"/>
              </w:rPr>
              <w:t xml:space="preserve"> wake-up signal which further decreases the energy consumption.</w:t>
            </w:r>
          </w:p>
          <w:p w14:paraId="08223300" w14:textId="77777777" w:rsidR="006E1B3A" w:rsidRPr="006E1B3A" w:rsidRDefault="00A44223" w:rsidP="005E5D12">
            <w:pPr>
              <w:pStyle w:val="B1"/>
              <w:spacing w:after="0"/>
              <w:ind w:left="780" w:hanging="420"/>
              <w:rPr>
                <w:rFonts w:eastAsiaTheme="minorEastAsia"/>
                <w:sz w:val="22"/>
                <w:szCs w:val="22"/>
                <w:lang w:eastAsia="zh-CN"/>
              </w:rPr>
            </w:pPr>
            <w:r>
              <w:rPr>
                <w:color w:val="4F81BD"/>
              </w:rPr>
              <w:t>-</w:t>
            </w:r>
            <w:r>
              <w:rPr>
                <w:color w:val="4F81BD"/>
                <w:sz w:val="14"/>
                <w:szCs w:val="14"/>
              </w:rPr>
              <w:t xml:space="preserve">            </w:t>
            </w:r>
            <w:r>
              <w:rPr>
                <w:i/>
                <w:iCs/>
                <w:color w:val="0000FF"/>
              </w:rPr>
              <w:t xml:space="preserve">In addition, all mechanisms reducing the latency for small packet data transmission (item 5.2.3.2.26.9) will reduce the overall transmission and reception time and are beneficial for the operational </w:t>
            </w:r>
            <w:proofErr w:type="gramStart"/>
            <w:r>
              <w:rPr>
                <w:i/>
                <w:iCs/>
                <w:color w:val="0000FF"/>
              </w:rPr>
              <w:t>life time</w:t>
            </w:r>
            <w:proofErr w:type="gramEnd"/>
            <w:r>
              <w:rPr>
                <w:i/>
                <w:iCs/>
                <w:color w:val="0000FF"/>
              </w:rPr>
              <w:t>.</w:t>
            </w:r>
          </w:p>
        </w:tc>
      </w:tr>
      <w:tr w:rsidR="00DC5572" w:rsidRPr="00071678" w14:paraId="023F6D32"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01A3E26D" w14:textId="77777777"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14:paraId="07322493" w14:textId="77777777" w:rsidR="00DC5572" w:rsidRPr="00071678" w:rsidRDefault="00DC5572" w:rsidP="00DC5572">
            <w:pPr>
              <w:pStyle w:val="Tabletext"/>
              <w:rPr>
                <w:i/>
                <w:iCs/>
                <w:sz w:val="22"/>
                <w:szCs w:val="22"/>
              </w:rPr>
            </w:pPr>
            <w:r w:rsidRPr="00071678">
              <w:rPr>
                <w:i/>
                <w:iCs/>
                <w:sz w:val="22"/>
                <w:szCs w:val="22"/>
              </w:rPr>
              <w:t xml:space="preserve">Latency for infrequent small packet </w:t>
            </w:r>
          </w:p>
          <w:p w14:paraId="29B1DEFE" w14:textId="77777777" w:rsidR="00DC5572" w:rsidRDefault="00DC5572" w:rsidP="00DC5572">
            <w:pPr>
              <w:pStyle w:val="Tabletext"/>
              <w:rPr>
                <w:rFonts w:eastAsiaTheme="minorEastAsia"/>
                <w:sz w:val="22"/>
                <w:szCs w:val="22"/>
                <w:lang w:eastAsia="zh-CN"/>
              </w:rPr>
            </w:pPr>
            <w:r w:rsidRPr="00071678">
              <w:rPr>
                <w:sz w:val="22"/>
                <w:szCs w:val="22"/>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
          <w:p w14:paraId="27C46F1C" w14:textId="77777777" w:rsidR="00BC6FD9" w:rsidRDefault="00BC6FD9" w:rsidP="00BC6FD9">
            <w:pPr>
              <w:pStyle w:val="Tabletext"/>
              <w:rPr>
                <w:kern w:val="2"/>
              </w:rPr>
            </w:pPr>
            <w:r>
              <w:rPr>
                <w:b/>
                <w:bCs/>
                <w:i/>
                <w:iCs/>
                <w:color w:val="0000FF"/>
                <w:kern w:val="2"/>
                <w:u w:val="single"/>
              </w:rPr>
              <w:t xml:space="preserve"> For NR and LTE component RIT:</w:t>
            </w:r>
          </w:p>
          <w:p w14:paraId="35E7432D" w14:textId="77777777" w:rsidR="00BC6FD9" w:rsidRDefault="00BC6FD9" w:rsidP="00BC6FD9">
            <w:pPr>
              <w:pStyle w:val="Tabletext"/>
              <w:rPr>
                <w:kern w:val="2"/>
              </w:rPr>
            </w:pPr>
            <w:r>
              <w:rPr>
                <w:i/>
                <w:iCs/>
                <w:color w:val="0000FF"/>
                <w:kern w:val="2"/>
              </w:rPr>
              <w:t>NR and LTE, including NB-IoT, support the following set of common features for providing low latency when waking up from its most “battery efficient” state:</w:t>
            </w:r>
          </w:p>
          <w:p w14:paraId="0408E7CF" w14:textId="77777777" w:rsidR="00BC6FD9" w:rsidRDefault="00BC6FD9" w:rsidP="00BC6FD9">
            <w:pPr>
              <w:pStyle w:val="Tabletext"/>
              <w:ind w:left="574" w:hanging="214"/>
              <w:rPr>
                <w:rFonts w:eastAsiaTheme="minorEastAsia"/>
                <w:kern w:val="2"/>
                <w:lang w:eastAsia="zh-CN"/>
              </w:rPr>
            </w:pPr>
            <w:r>
              <w:rPr>
                <w:color w:val="0000FF"/>
                <w:kern w:val="2"/>
              </w:rPr>
              <w:lastRenderedPageBreak/>
              <w:t>-</w:t>
            </w:r>
            <w:r>
              <w:rPr>
                <w:color w:val="0000FF"/>
                <w:kern w:val="2"/>
                <w:sz w:val="14"/>
                <w:szCs w:val="14"/>
              </w:rPr>
              <w:t xml:space="preserve">     </w:t>
            </w:r>
            <w:r>
              <w:rPr>
                <w:i/>
                <w:iCs/>
                <w:color w:val="0000FF"/>
                <w:kern w:val="2"/>
              </w:rPr>
              <w:t xml:space="preserve">Resumption of a previous connection for minimizing the control signalling, and the connection setup latency, when initiating a mobile originated or mobile terminated data </w:t>
            </w:r>
            <w:proofErr w:type="gramStart"/>
            <w:r>
              <w:rPr>
                <w:i/>
                <w:iCs/>
                <w:color w:val="0000FF"/>
                <w:kern w:val="2"/>
              </w:rPr>
              <w:t>transmission.</w:t>
            </w:r>
            <w:r>
              <w:rPr>
                <w:rFonts w:eastAsiaTheme="minorEastAsia" w:hint="eastAsia"/>
                <w:kern w:val="2"/>
                <w:lang w:eastAsia="zh-CN"/>
              </w:rPr>
              <w:t>.</w:t>
            </w:r>
            <w:proofErr w:type="gramEnd"/>
          </w:p>
          <w:p w14:paraId="64B1B2E2" w14:textId="77777777" w:rsidR="00BC6FD9" w:rsidRPr="000711E9" w:rsidRDefault="00BC6FD9" w:rsidP="00BC6FD9">
            <w:pPr>
              <w:pStyle w:val="Tabletext"/>
              <w:ind w:left="574" w:hanging="214"/>
              <w:rPr>
                <w:rFonts w:eastAsiaTheme="minorEastAsia"/>
                <w:kern w:val="2"/>
                <w:lang w:eastAsia="zh-CN"/>
              </w:rPr>
            </w:pPr>
          </w:p>
          <w:p w14:paraId="10287B45" w14:textId="77777777" w:rsidR="00BC6FD9" w:rsidRPr="00A9366B" w:rsidRDefault="00BC6FD9" w:rsidP="00BC6FD9">
            <w:pPr>
              <w:pStyle w:val="Tabletext"/>
              <w:keepNext/>
              <w:keepLines/>
              <w:rPr>
                <w:b/>
                <w:kern w:val="2"/>
              </w:rPr>
            </w:pPr>
            <w:r>
              <w:rPr>
                <w:b/>
                <w:bCs/>
                <w:i/>
                <w:iCs/>
                <w:color w:val="0000FF"/>
                <w:kern w:val="2"/>
                <w:u w:val="single"/>
              </w:rPr>
              <w:t>For LTE component RIT</w:t>
            </w:r>
            <w:r>
              <w:rPr>
                <w:rFonts w:eastAsiaTheme="minorEastAsia" w:hint="eastAsia"/>
                <w:b/>
                <w:bCs/>
                <w:i/>
                <w:iCs/>
                <w:color w:val="0000FF"/>
                <w:kern w:val="2"/>
                <w:u w:val="single"/>
                <w:lang w:eastAsia="zh-CN"/>
              </w:rPr>
              <w:t>:</w:t>
            </w:r>
          </w:p>
          <w:p w14:paraId="7C0DC082" w14:textId="77777777" w:rsidR="00BC6FD9" w:rsidRDefault="00BC6FD9" w:rsidP="00BC6FD9">
            <w:pPr>
              <w:pStyle w:val="B1"/>
              <w:spacing w:after="0"/>
              <w:ind w:left="284"/>
            </w:pPr>
            <w:r>
              <w:rPr>
                <w:i/>
                <w:iCs/>
                <w:color w:val="0000FF"/>
              </w:rPr>
              <w:t>LTE, including NB-IoT, in addition supports:</w:t>
            </w:r>
          </w:p>
          <w:p w14:paraId="369F2F24" w14:textId="77777777" w:rsidR="00BC6FD9" w:rsidRDefault="00BC6FD9" w:rsidP="00BC6FD9">
            <w:pPr>
              <w:pStyle w:val="B1"/>
              <w:spacing w:after="0"/>
              <w:ind w:left="780" w:hanging="420"/>
            </w:pPr>
            <w:r>
              <w:rPr>
                <w:color w:val="0000FF"/>
              </w:rPr>
              <w:t>-</w:t>
            </w:r>
            <w:r>
              <w:rPr>
                <w:color w:val="0000FF"/>
                <w:sz w:val="14"/>
                <w:szCs w:val="14"/>
              </w:rPr>
              <w:t xml:space="preserve">            </w:t>
            </w:r>
            <w:proofErr w:type="spellStart"/>
            <w:r>
              <w:rPr>
                <w:i/>
                <w:iCs/>
                <w:color w:val="0000FF"/>
              </w:rPr>
              <w:t>CIoT</w:t>
            </w:r>
            <w:proofErr w:type="spellEnd"/>
            <w:r>
              <w:rPr>
                <w:i/>
                <w:iCs/>
                <w:color w:val="0000FF"/>
              </w:rPr>
              <w:t xml:space="preserve"> CP-optimization, i.e. data over </w:t>
            </w:r>
            <w:proofErr w:type="gramStart"/>
            <w:r>
              <w:rPr>
                <w:i/>
                <w:iCs/>
                <w:color w:val="0000FF"/>
              </w:rPr>
              <w:t>NAS,  and</w:t>
            </w:r>
            <w:proofErr w:type="gramEnd"/>
            <w:r>
              <w:rPr>
                <w:i/>
                <w:iCs/>
                <w:color w:val="0000FF"/>
              </w:rPr>
              <w:t xml:space="preserve"> </w:t>
            </w:r>
            <w:proofErr w:type="spellStart"/>
            <w:r>
              <w:rPr>
                <w:i/>
                <w:iCs/>
                <w:color w:val="0000FF"/>
              </w:rPr>
              <w:t>CIot</w:t>
            </w:r>
            <w:proofErr w:type="spellEnd"/>
            <w:r>
              <w:rPr>
                <w:i/>
                <w:iCs/>
                <w:color w:val="0000FF"/>
              </w:rPr>
              <w:t xml:space="preserve"> UP-optimization, resumption of a previously suspended RRC connection, reducing the signalling exchange per data transmission.</w:t>
            </w:r>
          </w:p>
          <w:p w14:paraId="13E051EC" w14:textId="77777777" w:rsidR="00BC6FD9" w:rsidRDefault="00BC6FD9" w:rsidP="00BC6FD9">
            <w:pPr>
              <w:pStyle w:val="B1"/>
              <w:spacing w:after="0"/>
              <w:ind w:left="780" w:hanging="420"/>
            </w:pPr>
            <w:r>
              <w:rPr>
                <w:color w:val="0000FF"/>
              </w:rPr>
              <w:t>-</w:t>
            </w:r>
            <w:r>
              <w:rPr>
                <w:color w:val="0000FF"/>
                <w:sz w:val="14"/>
                <w:szCs w:val="14"/>
              </w:rPr>
              <w:t xml:space="preserve">            </w:t>
            </w:r>
            <w:r>
              <w:rPr>
                <w:i/>
                <w:iCs/>
                <w:color w:val="0000FF"/>
              </w:rPr>
              <w:t>Physical synchronization signals designed to support efficient time and frequency synchronization over a large coupling loss interval.</w:t>
            </w:r>
          </w:p>
          <w:p w14:paraId="1FB3760C" w14:textId="77777777" w:rsidR="009835CB" w:rsidRDefault="00BC6FD9">
            <w:pPr>
              <w:pStyle w:val="B1"/>
              <w:spacing w:after="0"/>
              <w:ind w:left="780" w:hanging="420"/>
              <w:rPr>
                <w:rFonts w:eastAsiaTheme="minorEastAsia"/>
                <w:b/>
                <w:i/>
                <w:iCs/>
                <w:color w:val="0000FF"/>
                <w:lang w:eastAsia="zh-CN"/>
              </w:rPr>
            </w:pPr>
            <w:r>
              <w:rPr>
                <w:color w:val="0000FF"/>
              </w:rPr>
              <w:t>-</w:t>
            </w:r>
            <w:r>
              <w:rPr>
                <w:color w:val="0000FF"/>
                <w:sz w:val="14"/>
                <w:szCs w:val="14"/>
              </w:rPr>
              <w:t xml:space="preserve">            </w:t>
            </w:r>
            <w:r>
              <w:rPr>
                <w:i/>
                <w:iCs/>
                <w:color w:val="0000FF"/>
              </w:rPr>
              <w:t>The Master Information Block system information change and access barring signalling which allows a UE to verify the system information and access barring status already upon acquiring the Physical Broadcast Channel.</w:t>
            </w:r>
          </w:p>
          <w:p w14:paraId="42C45D63" w14:textId="77777777" w:rsidR="009835CB" w:rsidRDefault="00BC6FD9">
            <w:pPr>
              <w:pStyle w:val="B1"/>
              <w:spacing w:after="0"/>
              <w:ind w:left="780" w:hanging="420"/>
              <w:rPr>
                <w:rFonts w:eastAsiaTheme="minorEastAsia"/>
                <w:b/>
                <w:sz w:val="22"/>
                <w:szCs w:val="22"/>
                <w:lang w:eastAsia="zh-CN"/>
              </w:rPr>
            </w:pPr>
            <w:r>
              <w:rPr>
                <w:color w:val="0000FF"/>
              </w:rPr>
              <w:t>-</w:t>
            </w:r>
            <w:r>
              <w:rPr>
                <w:color w:val="0000FF"/>
                <w:sz w:val="14"/>
                <w:szCs w:val="14"/>
              </w:rPr>
              <w:t xml:space="preserve">            </w:t>
            </w:r>
            <w:r>
              <w:rPr>
                <w:i/>
                <w:iCs/>
                <w:color w:val="0000FF"/>
              </w:rPr>
              <w:t>The Early Data Transmission feature for which Mobile Originated data transmission is initiated already in the second uplink transmission. Early Data Transmission supports data transmission both over the User plane and Control plane.</w:t>
            </w:r>
          </w:p>
        </w:tc>
      </w:tr>
      <w:tr w:rsidR="00DC5572" w:rsidRPr="00071678" w14:paraId="61608DA6"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564CBC8D" w14:textId="77777777" w:rsidR="00DC5572" w:rsidRPr="00071678" w:rsidRDefault="00DC5572" w:rsidP="00DC5572">
            <w:pPr>
              <w:pStyle w:val="Tabletext"/>
              <w:rPr>
                <w:rFonts w:eastAsia="Malgun Gothic"/>
                <w:bCs/>
                <w:sz w:val="22"/>
                <w:szCs w:val="22"/>
              </w:rPr>
            </w:pPr>
            <w:bookmarkStart w:id="879" w:name="_Hlk485410211"/>
            <w:r w:rsidRPr="00071678">
              <w:rPr>
                <w:rFonts w:eastAsia="Malgun Gothic"/>
                <w:sz w:val="22"/>
                <w:szCs w:val="22"/>
              </w:rPr>
              <w:lastRenderedPageBreak/>
              <w:t>5.2.3.2.26.10</w:t>
            </w:r>
          </w:p>
        </w:tc>
        <w:tc>
          <w:tcPr>
            <w:tcW w:w="8085" w:type="dxa"/>
            <w:tcBorders>
              <w:top w:val="single" w:sz="4" w:space="0" w:color="auto"/>
              <w:left w:val="single" w:sz="4" w:space="0" w:color="auto"/>
              <w:bottom w:val="single" w:sz="4" w:space="0" w:color="auto"/>
              <w:right w:val="single" w:sz="4" w:space="0" w:color="auto"/>
            </w:tcBorders>
          </w:tcPr>
          <w:p w14:paraId="58EA5F90" w14:textId="77777777" w:rsidR="00DC5572" w:rsidRPr="00071678" w:rsidRDefault="00DC5572" w:rsidP="00DC5572">
            <w:pPr>
              <w:pStyle w:val="Tabletext"/>
              <w:rPr>
                <w:i/>
                <w:sz w:val="22"/>
                <w:szCs w:val="22"/>
              </w:rPr>
            </w:pPr>
            <w:r w:rsidRPr="00071678">
              <w:rPr>
                <w:i/>
                <w:sz w:val="22"/>
                <w:szCs w:val="22"/>
              </w:rPr>
              <w:t>Control plane latency</w:t>
            </w:r>
          </w:p>
          <w:p w14:paraId="32610F33" w14:textId="77777777"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r w:rsidR="00220BBD">
              <w:rPr>
                <w:rFonts w:eastAsiaTheme="minorEastAsia" w:hint="eastAsia"/>
                <w:sz w:val="22"/>
                <w:szCs w:val="22"/>
                <w:lang w:eastAsia="zh-CN"/>
              </w:rPr>
              <w:t>2410</w:t>
            </w:r>
            <w:r w:rsidR="00301205">
              <w:rPr>
                <w:rFonts w:eastAsiaTheme="minorEastAsia" w:hint="eastAsia"/>
                <w:sz w:val="22"/>
                <w:szCs w:val="22"/>
                <w:lang w:eastAsia="zh-CN"/>
              </w:rPr>
              <w:t>-0</w:t>
            </w:r>
            <w:r w:rsidRPr="00071678">
              <w:rPr>
                <w:sz w:val="22"/>
                <w:szCs w:val="22"/>
              </w:rPr>
              <w:t>).</w:t>
            </w:r>
          </w:p>
          <w:p w14:paraId="5090E2FB" w14:textId="77777777" w:rsidR="006E1B3A" w:rsidRPr="006E1B3A" w:rsidRDefault="007F3344" w:rsidP="00DC5572">
            <w:pPr>
              <w:pStyle w:val="Tabletext"/>
              <w:rPr>
                <w:rFonts w:eastAsiaTheme="minorEastAsia"/>
                <w:bCs/>
                <w:sz w:val="22"/>
                <w:szCs w:val="22"/>
                <w:lang w:eastAsia="zh-CN"/>
              </w:rPr>
            </w:pPr>
            <w:r w:rsidRPr="007F3344">
              <w:rPr>
                <w:rFonts w:eastAsia="Times New Roman"/>
                <w:i/>
                <w:iCs/>
                <w:color w:val="0000FF"/>
                <w:lang w:eastAsia="ja-JP"/>
              </w:rPr>
              <w:t xml:space="preserve"> As described in the control plane latency evaluation</w:t>
            </w:r>
            <w:r>
              <w:rPr>
                <w:rFonts w:eastAsia="Times New Roman"/>
                <w:i/>
                <w:iCs/>
                <w:color w:val="0000FF"/>
                <w:lang w:eastAsia="ja-JP"/>
              </w:rPr>
              <w:t xml:space="preserve"> in TR37.910</w:t>
            </w:r>
            <w:r w:rsidRPr="007F3344">
              <w:rPr>
                <w:rFonts w:eastAsia="Times New Roman"/>
                <w:i/>
                <w:iCs/>
                <w:color w:val="0000FF"/>
                <w:lang w:eastAsia="ja-JP"/>
              </w:rPr>
              <w:t>, if, in control plane procedure, the latency of step 7 and step 9 can be further reduced, the 10ms target as encouraged by ITU-R can be achieved in some cases.</w:t>
            </w:r>
          </w:p>
        </w:tc>
      </w:tr>
      <w:bookmarkEnd w:id="879"/>
      <w:tr w:rsidR="00DC5572" w:rsidRPr="00071678" w14:paraId="77E93AB9"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50270AAC" w14:textId="77777777"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14:paraId="04D13B82" w14:textId="77777777" w:rsidR="00DC5572" w:rsidRPr="00071678" w:rsidRDefault="00DC5572" w:rsidP="00DC5572">
            <w:pPr>
              <w:pStyle w:val="Tabletext"/>
              <w:rPr>
                <w:i/>
                <w:sz w:val="22"/>
                <w:szCs w:val="22"/>
              </w:rPr>
            </w:pPr>
            <w:r w:rsidRPr="00071678">
              <w:rPr>
                <w:i/>
                <w:sz w:val="22"/>
                <w:szCs w:val="22"/>
              </w:rPr>
              <w:t>Reliability</w:t>
            </w:r>
          </w:p>
          <w:p w14:paraId="69E4A797" w14:textId="77777777"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003B501C">
              <w:rPr>
                <w:rFonts w:eastAsiaTheme="minorEastAsia" w:hint="eastAsia"/>
                <w:bCs/>
                <w:sz w:val="22"/>
                <w:szCs w:val="22"/>
                <w:lang w:eastAsia="zh-CN"/>
              </w:rPr>
              <w:t>2410</w:t>
            </w:r>
            <w:r w:rsidR="00301205">
              <w:rPr>
                <w:rFonts w:eastAsiaTheme="minorEastAsia" w:hint="eastAsia"/>
                <w:bCs/>
                <w:sz w:val="22"/>
                <w:szCs w:val="22"/>
                <w:lang w:eastAsia="zh-CN"/>
              </w:rPr>
              <w:t>-0</w:t>
            </w:r>
            <w:r w:rsidRPr="00071678">
              <w:rPr>
                <w:bCs/>
                <w:sz w:val="22"/>
                <w:szCs w:val="22"/>
              </w:rPr>
              <w:t>).</w:t>
            </w:r>
          </w:p>
          <w:p w14:paraId="03FE42FF" w14:textId="77777777" w:rsidR="00ED127E" w:rsidRDefault="00ED127E" w:rsidP="00ED127E">
            <w:pPr>
              <w:pStyle w:val="Tabletext"/>
              <w:rPr>
                <w:rFonts w:eastAsiaTheme="minorEastAsia"/>
                <w:b/>
                <w:i/>
                <w:color w:val="0000FF"/>
                <w:szCs w:val="22"/>
                <w:u w:val="single"/>
                <w:lang w:eastAsia="zh-CN"/>
              </w:rPr>
            </w:pPr>
            <w:r>
              <w:rPr>
                <w:rFonts w:eastAsiaTheme="minorEastAsia"/>
                <w:b/>
                <w:i/>
                <w:color w:val="0000FF"/>
                <w:szCs w:val="22"/>
                <w:u w:val="single"/>
                <w:lang w:eastAsia="zh-CN"/>
              </w:rPr>
              <w:t>For NR component RIT:</w:t>
            </w:r>
          </w:p>
          <w:p w14:paraId="4C5CDCC5" w14:textId="77777777" w:rsidR="00ED127E" w:rsidRDefault="00ED127E" w:rsidP="00ED127E">
            <w:pPr>
              <w:pStyle w:val="Tabletext"/>
              <w:rPr>
                <w:rFonts w:eastAsiaTheme="minorEastAsia"/>
                <w:i/>
                <w:color w:val="0000FF"/>
                <w:szCs w:val="22"/>
                <w:lang w:eastAsia="zh-CN"/>
              </w:rPr>
            </w:pPr>
            <w:r>
              <w:rPr>
                <w:rFonts w:eastAsiaTheme="minorEastAsia"/>
                <w:i/>
                <w:color w:val="0000FF"/>
                <w:szCs w:val="22"/>
                <w:lang w:eastAsia="zh-CN"/>
              </w:rPr>
              <w:t>Based on evaluation results [</w:t>
            </w:r>
            <w:r w:rsidRPr="00D3614C">
              <w:rPr>
                <w:rFonts w:eastAsiaTheme="minorEastAsia"/>
                <w:i/>
                <w:color w:val="0000FF"/>
                <w:szCs w:val="22"/>
                <w:lang w:eastAsia="zh-CN"/>
              </w:rPr>
              <w:t>R1-1907401</w:t>
            </w:r>
            <w:r>
              <w:rPr>
                <w:rFonts w:eastAsiaTheme="minorEastAsia"/>
                <w:i/>
                <w:color w:val="0000FF"/>
                <w:szCs w:val="22"/>
                <w:lang w:eastAsia="zh-CN"/>
              </w:rPr>
              <w:t>], NR supports 32 Bytes packets transmission with reliability 99.999% within 1ms one-way latency in accordance with ITU-R requirements. NR, in addition, supports:</w:t>
            </w:r>
          </w:p>
          <w:p w14:paraId="218E4AE2" w14:textId="77777777" w:rsidR="00ED127E" w:rsidRDefault="00ED127E" w:rsidP="00ED127E">
            <w:pPr>
              <w:pStyle w:val="Tabletext"/>
              <w:numPr>
                <w:ilvl w:val="0"/>
                <w:numId w:val="83"/>
              </w:numPr>
              <w:textAlignment w:val="auto"/>
              <w:rPr>
                <w:rFonts w:eastAsiaTheme="minorEastAsia"/>
                <w:i/>
                <w:color w:val="0000FF"/>
                <w:szCs w:val="22"/>
                <w:lang w:eastAsia="zh-CN"/>
              </w:rPr>
            </w:pPr>
            <w:r>
              <w:rPr>
                <w:rFonts w:eastAsiaTheme="minorEastAsia"/>
                <w:i/>
                <w:color w:val="0000FF"/>
                <w:szCs w:val="22"/>
                <w:lang w:eastAsia="zh-CN"/>
              </w:rPr>
              <w:t>Reliability higher than 99.999% with packet duplication over two radio links (PDCP duplication).</w:t>
            </w:r>
          </w:p>
          <w:p w14:paraId="6ADB875B" w14:textId="77777777" w:rsidR="00ED127E" w:rsidRDefault="00ED127E" w:rsidP="00ED127E">
            <w:pPr>
              <w:pStyle w:val="Tabletext"/>
              <w:numPr>
                <w:ilvl w:val="0"/>
                <w:numId w:val="83"/>
              </w:numPr>
              <w:textAlignment w:val="auto"/>
              <w:rPr>
                <w:rFonts w:eastAsiaTheme="minorEastAsia"/>
                <w:i/>
                <w:color w:val="0000FF"/>
                <w:szCs w:val="22"/>
                <w:lang w:eastAsia="zh-CN"/>
              </w:rPr>
            </w:pPr>
            <w:r>
              <w:rPr>
                <w:rFonts w:eastAsiaTheme="minorEastAsia"/>
                <w:i/>
                <w:color w:val="0000FF"/>
                <w:szCs w:val="22"/>
                <w:lang w:eastAsia="zh-CN"/>
              </w:rPr>
              <w:t xml:space="preserve">Reliability of 99.999% within 1 </w:t>
            </w:r>
            <w:proofErr w:type="spellStart"/>
            <w:r>
              <w:rPr>
                <w:rFonts w:eastAsiaTheme="minorEastAsia"/>
                <w:i/>
                <w:color w:val="0000FF"/>
                <w:szCs w:val="22"/>
                <w:lang w:eastAsia="zh-CN"/>
              </w:rPr>
              <w:t>ms</w:t>
            </w:r>
            <w:proofErr w:type="spellEnd"/>
            <w:r>
              <w:rPr>
                <w:rFonts w:eastAsiaTheme="minorEastAsia"/>
                <w:i/>
                <w:color w:val="0000FF"/>
                <w:szCs w:val="22"/>
                <w:lang w:eastAsia="zh-CN"/>
              </w:rPr>
              <w:t xml:space="preserve"> one-way latency for larger packets (200 bytes) can be achieved [TR 38.824, Rel-15 enabled use case].</w:t>
            </w:r>
          </w:p>
          <w:p w14:paraId="02E4A44D" w14:textId="77777777" w:rsidR="00ED127E" w:rsidRDefault="00ED127E" w:rsidP="00ED127E">
            <w:pPr>
              <w:pStyle w:val="Tabletext"/>
              <w:numPr>
                <w:ilvl w:val="0"/>
                <w:numId w:val="83"/>
              </w:numPr>
              <w:textAlignment w:val="auto"/>
              <w:rPr>
                <w:rFonts w:eastAsiaTheme="minorEastAsia"/>
                <w:i/>
                <w:color w:val="0000FF"/>
                <w:szCs w:val="22"/>
                <w:lang w:eastAsia="zh-CN"/>
              </w:rPr>
            </w:pPr>
            <w:r>
              <w:rPr>
                <w:rFonts w:eastAsiaTheme="minorEastAsia"/>
                <w:i/>
                <w:color w:val="0000FF"/>
                <w:szCs w:val="22"/>
                <w:lang w:eastAsia="zh-CN"/>
              </w:rPr>
              <w:t xml:space="preserve">Reliability equal or higher than 99.999% for packets larger than 32Bytes within more than 1 </w:t>
            </w:r>
            <w:proofErr w:type="spellStart"/>
            <w:r>
              <w:rPr>
                <w:rFonts w:eastAsiaTheme="minorEastAsia"/>
                <w:i/>
                <w:color w:val="0000FF"/>
                <w:szCs w:val="22"/>
                <w:lang w:eastAsia="zh-CN"/>
              </w:rPr>
              <w:t>ms</w:t>
            </w:r>
            <w:proofErr w:type="spellEnd"/>
            <w:r>
              <w:rPr>
                <w:rFonts w:eastAsiaTheme="minorEastAsia"/>
                <w:i/>
                <w:color w:val="0000FF"/>
                <w:szCs w:val="22"/>
                <w:lang w:eastAsia="zh-CN"/>
              </w:rPr>
              <w:t xml:space="preserve"> one-way latency [TR 38.824].</w:t>
            </w:r>
          </w:p>
          <w:p w14:paraId="187FC35D" w14:textId="77777777" w:rsidR="00ED127E" w:rsidRDefault="00ED127E" w:rsidP="00ED127E">
            <w:pPr>
              <w:pStyle w:val="Tabletext"/>
              <w:rPr>
                <w:rFonts w:eastAsiaTheme="minorEastAsia"/>
                <w:b/>
                <w:i/>
                <w:color w:val="0000FF"/>
                <w:szCs w:val="22"/>
                <w:u w:val="single"/>
                <w:lang w:eastAsia="zh-CN"/>
              </w:rPr>
            </w:pPr>
            <w:r>
              <w:rPr>
                <w:rFonts w:eastAsiaTheme="minorEastAsia"/>
                <w:b/>
                <w:i/>
                <w:color w:val="0000FF"/>
                <w:szCs w:val="22"/>
                <w:u w:val="single"/>
                <w:lang w:eastAsia="zh-CN"/>
              </w:rPr>
              <w:t>For LTE component RIT:</w:t>
            </w:r>
          </w:p>
          <w:p w14:paraId="787692C3" w14:textId="77777777" w:rsidR="006E1B3A" w:rsidRPr="006E1B3A" w:rsidRDefault="00ED127E" w:rsidP="00ED127E">
            <w:pPr>
              <w:pStyle w:val="Tabletext"/>
              <w:rPr>
                <w:rFonts w:eastAsiaTheme="minorEastAsia"/>
                <w:bCs/>
                <w:sz w:val="22"/>
                <w:szCs w:val="22"/>
                <w:lang w:eastAsia="zh-CN"/>
              </w:rPr>
            </w:pPr>
            <w:r w:rsidRPr="003074FB">
              <w:rPr>
                <w:rFonts w:eastAsiaTheme="minorEastAsia"/>
                <w:i/>
                <w:color w:val="0000FF"/>
                <w:szCs w:val="22"/>
                <w:lang w:eastAsia="zh-CN"/>
              </w:rPr>
              <w:t>Based on evaluation results</w:t>
            </w:r>
            <w:r>
              <w:rPr>
                <w:rFonts w:eastAsiaTheme="minorEastAsia"/>
                <w:i/>
                <w:color w:val="0000FF"/>
                <w:szCs w:val="22"/>
                <w:lang w:eastAsia="zh-CN"/>
              </w:rPr>
              <w:t xml:space="preserve"> [</w:t>
            </w:r>
            <w:r w:rsidRPr="00D06813">
              <w:rPr>
                <w:rFonts w:eastAsiaTheme="minorEastAsia"/>
                <w:i/>
                <w:color w:val="0000FF"/>
                <w:szCs w:val="22"/>
                <w:lang w:eastAsia="zh-CN"/>
              </w:rPr>
              <w:t>R1-1809276</w:t>
            </w:r>
            <w:r>
              <w:rPr>
                <w:rFonts w:eastAsiaTheme="minorEastAsia"/>
                <w:i/>
                <w:color w:val="0000FF"/>
                <w:szCs w:val="22"/>
                <w:lang w:eastAsia="zh-CN"/>
              </w:rPr>
              <w:t>]</w:t>
            </w:r>
            <w:r w:rsidRPr="003074FB">
              <w:rPr>
                <w:rFonts w:eastAsiaTheme="minorEastAsia"/>
                <w:i/>
                <w:color w:val="0000FF"/>
                <w:szCs w:val="22"/>
                <w:lang w:eastAsia="zh-CN"/>
              </w:rPr>
              <w:t>, LTE supports 32 Bytes packets transmission with reliability 99.999% within 1</w:t>
            </w:r>
            <w:r>
              <w:rPr>
                <w:rFonts w:eastAsiaTheme="minorEastAsia"/>
                <w:i/>
                <w:color w:val="0000FF"/>
                <w:szCs w:val="22"/>
                <w:lang w:eastAsia="zh-CN"/>
              </w:rPr>
              <w:t xml:space="preserve"> </w:t>
            </w:r>
            <w:proofErr w:type="spellStart"/>
            <w:r w:rsidRPr="003074FB">
              <w:rPr>
                <w:rFonts w:eastAsiaTheme="minorEastAsia"/>
                <w:i/>
                <w:color w:val="0000FF"/>
                <w:szCs w:val="22"/>
                <w:lang w:eastAsia="zh-CN"/>
              </w:rPr>
              <w:t>ms</w:t>
            </w:r>
            <w:proofErr w:type="spellEnd"/>
            <w:r w:rsidRPr="003074FB">
              <w:rPr>
                <w:rFonts w:eastAsiaTheme="minorEastAsia"/>
                <w:i/>
                <w:color w:val="0000FF"/>
                <w:szCs w:val="22"/>
                <w:lang w:eastAsia="zh-CN"/>
              </w:rPr>
              <w:t xml:space="preserve"> one-way latency in accordance with ITU-R requirements.</w:t>
            </w:r>
          </w:p>
        </w:tc>
      </w:tr>
      <w:tr w:rsidR="00DC5572" w:rsidRPr="00071678" w14:paraId="164D9D34"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497EBD06" w14:textId="77777777"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14:paraId="1E2665B9" w14:textId="77777777" w:rsidR="00DC5572" w:rsidRPr="00071678" w:rsidRDefault="00DC5572" w:rsidP="00DC5572">
            <w:pPr>
              <w:pStyle w:val="Tabletext"/>
              <w:rPr>
                <w:i/>
                <w:sz w:val="22"/>
                <w:szCs w:val="22"/>
              </w:rPr>
            </w:pPr>
            <w:bookmarkStart w:id="880" w:name="_Hlk485410169"/>
            <w:r w:rsidRPr="00071678">
              <w:rPr>
                <w:i/>
                <w:sz w:val="22"/>
                <w:szCs w:val="22"/>
              </w:rPr>
              <w:t>Mobility</w:t>
            </w:r>
          </w:p>
          <w:p w14:paraId="42193C2E" w14:textId="77777777"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r w:rsidR="00D92BF0">
              <w:rPr>
                <w:rFonts w:eastAsiaTheme="minorEastAsia" w:hint="eastAsia"/>
                <w:sz w:val="22"/>
                <w:szCs w:val="22"/>
                <w:lang w:eastAsia="zh-CN"/>
              </w:rPr>
              <w:t>2410</w:t>
            </w:r>
            <w:r w:rsidR="00301205">
              <w:rPr>
                <w:rFonts w:eastAsiaTheme="minorEastAsia" w:hint="eastAsia"/>
                <w:sz w:val="22"/>
                <w:szCs w:val="22"/>
                <w:lang w:eastAsia="zh-CN"/>
              </w:rPr>
              <w:t>-0</w:t>
            </w:r>
            <w:r w:rsidRPr="00071678">
              <w:rPr>
                <w:sz w:val="22"/>
                <w:szCs w:val="22"/>
              </w:rPr>
              <w:t>).</w:t>
            </w:r>
            <w:bookmarkEnd w:id="880"/>
          </w:p>
          <w:p w14:paraId="5D267F9C" w14:textId="77777777" w:rsidR="00EB41CF" w:rsidRDefault="00EB41CF" w:rsidP="00EB41CF">
            <w:pPr>
              <w:pStyle w:val="Tabletext"/>
              <w:rPr>
                <w:kern w:val="2"/>
              </w:rPr>
            </w:pPr>
            <w:r>
              <w:rPr>
                <w:b/>
                <w:bCs/>
                <w:i/>
                <w:iCs/>
                <w:color w:val="0000FF"/>
                <w:kern w:val="2"/>
              </w:rPr>
              <w:t xml:space="preserve"> For NR component RIT:</w:t>
            </w:r>
          </w:p>
          <w:p w14:paraId="28FA67C7" w14:textId="77777777" w:rsidR="00EB41CF" w:rsidRDefault="00EB41CF" w:rsidP="00EB41CF">
            <w:pPr>
              <w:pStyle w:val="Tabletext"/>
              <w:rPr>
                <w:kern w:val="2"/>
              </w:rPr>
            </w:pPr>
            <w:r>
              <w:rPr>
                <w:i/>
                <w:iCs/>
                <w:color w:val="0000FF"/>
                <w:kern w:val="2"/>
              </w:rPr>
              <w:t xml:space="preserve">The downlink mobility performance for </w:t>
            </w:r>
            <w:r>
              <w:rPr>
                <w:rFonts w:eastAsiaTheme="minorEastAsia" w:hint="eastAsia"/>
                <w:i/>
                <w:iCs/>
                <w:color w:val="0000FF"/>
                <w:kern w:val="2"/>
                <w:lang w:eastAsia="zh-CN"/>
              </w:rPr>
              <w:t>NR</w:t>
            </w:r>
            <w:r>
              <w:rPr>
                <w:i/>
                <w:iCs/>
                <w:color w:val="0000FF"/>
                <w:kern w:val="2"/>
              </w:rPr>
              <w:t xml:space="preserve"> has also been evaluated in e.g. [</w:t>
            </w:r>
            <w:r w:rsidRPr="003204B6">
              <w:rPr>
                <w:i/>
                <w:iCs/>
                <w:color w:val="0000FF"/>
                <w:kern w:val="2"/>
              </w:rPr>
              <w:t>R1-1809265</w:t>
            </w:r>
            <w:r>
              <w:rPr>
                <w:i/>
                <w:iCs/>
                <w:color w:val="0000FF"/>
                <w:kern w:val="2"/>
              </w:rPr>
              <w:t xml:space="preserve">] and it can be concluded that the </w:t>
            </w:r>
            <w:r>
              <w:rPr>
                <w:rFonts w:eastAsiaTheme="minorEastAsia" w:hint="eastAsia"/>
                <w:i/>
                <w:iCs/>
                <w:color w:val="0000FF"/>
                <w:kern w:val="2"/>
                <w:lang w:eastAsia="zh-CN"/>
              </w:rPr>
              <w:t>NR</w:t>
            </w:r>
            <w:r>
              <w:rPr>
                <w:i/>
                <w:iCs/>
                <w:color w:val="0000FF"/>
                <w:kern w:val="2"/>
              </w:rPr>
              <w:t xml:space="preserve"> downlink also fulfils the same KPIs.</w:t>
            </w:r>
          </w:p>
          <w:p w14:paraId="296C0A8C" w14:textId="77777777" w:rsidR="00EB41CF" w:rsidRDefault="00EB41CF" w:rsidP="00EB41CF">
            <w:pPr>
              <w:pStyle w:val="Tabletext"/>
              <w:rPr>
                <w:kern w:val="2"/>
              </w:rPr>
            </w:pPr>
            <w:r>
              <w:rPr>
                <w:i/>
                <w:iCs/>
                <w:color w:val="0000FF"/>
                <w:kern w:val="2"/>
              </w:rPr>
              <w:t> </w:t>
            </w:r>
          </w:p>
          <w:p w14:paraId="30DD5AC0" w14:textId="77777777" w:rsidR="00EB41CF" w:rsidRDefault="00EB41CF" w:rsidP="00EB41CF">
            <w:pPr>
              <w:pStyle w:val="Tabletext"/>
              <w:rPr>
                <w:kern w:val="2"/>
              </w:rPr>
            </w:pPr>
            <w:r>
              <w:rPr>
                <w:b/>
                <w:bCs/>
                <w:i/>
                <w:iCs/>
                <w:color w:val="0000FF"/>
                <w:kern w:val="2"/>
              </w:rPr>
              <w:t>For LTE component RIT:</w:t>
            </w:r>
          </w:p>
          <w:p w14:paraId="36EF52F0" w14:textId="77777777" w:rsidR="006E1B3A" w:rsidRPr="006E1B3A" w:rsidRDefault="00EB41CF" w:rsidP="00EB41CF">
            <w:pPr>
              <w:pStyle w:val="Tabletext"/>
              <w:rPr>
                <w:rFonts w:eastAsiaTheme="minorEastAsia"/>
                <w:sz w:val="22"/>
                <w:szCs w:val="22"/>
                <w:highlight w:val="yellow"/>
                <w:lang w:eastAsia="zh-CN"/>
              </w:rPr>
            </w:pPr>
            <w:r>
              <w:rPr>
                <w:i/>
                <w:iCs/>
                <w:color w:val="0000FF"/>
                <w:kern w:val="2"/>
              </w:rPr>
              <w:t xml:space="preserve">The downlink mobility performance for </w:t>
            </w:r>
            <w:r>
              <w:rPr>
                <w:rFonts w:eastAsiaTheme="minorEastAsia" w:hint="eastAsia"/>
                <w:i/>
                <w:iCs/>
                <w:color w:val="0000FF"/>
                <w:kern w:val="2"/>
                <w:lang w:eastAsia="zh-CN"/>
              </w:rPr>
              <w:t>LTE</w:t>
            </w:r>
            <w:r>
              <w:rPr>
                <w:i/>
                <w:iCs/>
                <w:color w:val="0000FF"/>
                <w:kern w:val="2"/>
              </w:rPr>
              <w:t xml:space="preserve"> has also been evaluated in e.g. [</w:t>
            </w:r>
            <w:r w:rsidRPr="00ED3C4E">
              <w:rPr>
                <w:i/>
                <w:iCs/>
                <w:color w:val="0000FF"/>
                <w:kern w:val="2"/>
              </w:rPr>
              <w:t>R1-1809264</w:t>
            </w:r>
            <w:r>
              <w:rPr>
                <w:i/>
                <w:iCs/>
                <w:color w:val="0000FF"/>
                <w:kern w:val="2"/>
              </w:rPr>
              <w:t xml:space="preserve">] and it is shown that the </w:t>
            </w:r>
            <w:proofErr w:type="gramStart"/>
            <w:r>
              <w:rPr>
                <w:rFonts w:eastAsiaTheme="minorEastAsia" w:hint="eastAsia"/>
                <w:i/>
                <w:iCs/>
                <w:color w:val="0000FF"/>
                <w:kern w:val="2"/>
                <w:lang w:eastAsia="zh-CN"/>
              </w:rPr>
              <w:t xml:space="preserve">LTE </w:t>
            </w:r>
            <w:r>
              <w:rPr>
                <w:i/>
                <w:iCs/>
                <w:color w:val="0000FF"/>
                <w:kern w:val="2"/>
              </w:rPr>
              <w:t xml:space="preserve"> downlink</w:t>
            </w:r>
            <w:proofErr w:type="gramEnd"/>
            <w:r>
              <w:rPr>
                <w:i/>
                <w:iCs/>
                <w:color w:val="0000FF"/>
                <w:kern w:val="2"/>
              </w:rPr>
              <w:t xml:space="preserve"> also fulfils the same KPIs.</w:t>
            </w:r>
          </w:p>
        </w:tc>
      </w:tr>
      <w:tr w:rsidR="00DC5572" w:rsidRPr="00071678" w14:paraId="5A6812A4"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3A948977" w14:textId="77777777"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14:paraId="6F6A6F32" w14:textId="77777777" w:rsidR="00DC5572" w:rsidRPr="00071678" w:rsidRDefault="00DC5572" w:rsidP="00DC5572">
            <w:pPr>
              <w:pStyle w:val="Tabletext"/>
              <w:rPr>
                <w:b/>
                <w:sz w:val="22"/>
                <w:szCs w:val="22"/>
              </w:rPr>
            </w:pPr>
            <w:r w:rsidRPr="00071678">
              <w:rPr>
                <w:b/>
                <w:sz w:val="22"/>
                <w:szCs w:val="22"/>
              </w:rPr>
              <w:t>Other information</w:t>
            </w:r>
          </w:p>
          <w:p w14:paraId="6138D09E" w14:textId="77777777"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14:paraId="5BA81630" w14:textId="77777777" w:rsidR="006E1B3A" w:rsidRPr="006E1B3A" w:rsidRDefault="005D4EBE" w:rsidP="00DC5572">
            <w:pPr>
              <w:pStyle w:val="Tabletext"/>
              <w:rPr>
                <w:rFonts w:eastAsiaTheme="minorEastAsia"/>
                <w:sz w:val="22"/>
                <w:szCs w:val="22"/>
                <w:lang w:eastAsia="zh-CN"/>
              </w:rPr>
            </w:pPr>
            <w:r>
              <w:rPr>
                <w:rFonts w:eastAsiaTheme="minorEastAsia"/>
                <w:i/>
                <w:color w:val="0000FF"/>
                <w:szCs w:val="22"/>
                <w:lang w:eastAsia="zh-CN"/>
              </w:rPr>
              <w:lastRenderedPageBreak/>
              <w:t>None.</w:t>
            </w:r>
          </w:p>
        </w:tc>
      </w:tr>
    </w:tbl>
    <w:p w14:paraId="65A00A4C" w14:textId="77777777"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14:paraId="47B7F4F4" w14:textId="77777777"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14:paraId="773D0B54" w14:textId="77777777" w:rsidR="00E75F8B" w:rsidRPr="004068B2" w:rsidRDefault="00E75F8B" w:rsidP="00E75F8B">
      <w:pPr>
        <w:rPr>
          <w:rFonts w:eastAsiaTheme="minorEastAsia"/>
          <w:lang w:val="en-US" w:eastAsia="zh-CN"/>
        </w:rPr>
      </w:pPr>
      <w:r w:rsidRPr="005E3A4D">
        <w:rPr>
          <w:rFonts w:hint="eastAsia"/>
          <w:b/>
          <w:lang w:val="en-US" w:eastAsia="ja-JP"/>
        </w:rPr>
        <w:t>Reference</w:t>
      </w:r>
      <w:r w:rsidR="004068B2">
        <w:rPr>
          <w:lang w:val="en-US" w:eastAsia="ja-JP"/>
        </w:rPr>
        <w:t xml:space="preserve"> </w:t>
      </w:r>
    </w:p>
    <w:p w14:paraId="7BE89BC9" w14:textId="77777777" w:rsidR="00AB30D9" w:rsidRPr="00A61F5C" w:rsidRDefault="00AB30D9" w:rsidP="00E75F8B">
      <w:pPr>
        <w:rPr>
          <w:rFonts w:eastAsiaTheme="minorEastAsia"/>
          <w:sz w:val="20"/>
          <w:lang w:val="en-US" w:eastAsia="zh-CN"/>
        </w:rPr>
      </w:pPr>
      <w:r w:rsidRPr="00A61F5C">
        <w:rPr>
          <w:rFonts w:eastAsiaTheme="minorEastAsia" w:hint="eastAsia"/>
          <w:sz w:val="20"/>
          <w:lang w:val="en-US" w:eastAsia="zh-CN"/>
        </w:rPr>
        <w:t>[22.261]</w:t>
      </w:r>
      <w:r w:rsidRPr="00A61F5C">
        <w:rPr>
          <w:rFonts w:eastAsiaTheme="minorEastAsia" w:hint="eastAsia"/>
          <w:sz w:val="20"/>
          <w:lang w:val="en-US" w:eastAsia="zh-CN"/>
        </w:rPr>
        <w:tab/>
      </w:r>
      <w:r w:rsidR="006038ED" w:rsidRPr="00A61F5C">
        <w:rPr>
          <w:rFonts w:eastAsiaTheme="minorEastAsia" w:hint="eastAsia"/>
          <w:sz w:val="20"/>
          <w:lang w:val="en-US" w:eastAsia="zh-CN"/>
        </w:rPr>
        <w:t>TS22.261v16.</w:t>
      </w:r>
      <w:r w:rsidR="00D87694">
        <w:rPr>
          <w:rFonts w:eastAsiaTheme="minorEastAsia"/>
          <w:sz w:val="20"/>
          <w:lang w:val="en-US" w:eastAsia="zh-CN"/>
        </w:rPr>
        <w:t>7</w:t>
      </w:r>
      <w:r w:rsidR="006038ED" w:rsidRPr="00A61F5C">
        <w:rPr>
          <w:rFonts w:eastAsiaTheme="minorEastAsia" w:hint="eastAsia"/>
          <w:sz w:val="20"/>
          <w:lang w:val="en-US" w:eastAsia="zh-CN"/>
        </w:rPr>
        <w:t xml:space="preserve">.0 </w:t>
      </w:r>
      <w:r w:rsidR="006038ED" w:rsidRPr="00A61F5C">
        <w:rPr>
          <w:rFonts w:eastAsiaTheme="minorEastAsia"/>
          <w:sz w:val="20"/>
          <w:lang w:val="en-US" w:eastAsia="zh-CN"/>
        </w:rPr>
        <w:t>“Service requirements for next generation new services and markets”</w:t>
      </w:r>
    </w:p>
    <w:p w14:paraId="25AD5B0B" w14:textId="22D7FFAC"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36.101</w:t>
      </w:r>
      <w:r w:rsidRPr="00A61F5C">
        <w:rPr>
          <w:sz w:val="20"/>
          <w:lang w:val="en-US" w:eastAsia="ja-JP"/>
        </w:rPr>
        <w:t>]</w:t>
      </w:r>
      <w:r w:rsidRPr="00A61F5C">
        <w:rPr>
          <w:sz w:val="20"/>
          <w:lang w:val="en-US" w:eastAsia="ja-JP"/>
        </w:rPr>
        <w:tab/>
        <w:t>TS36.101v</w:t>
      </w:r>
      <w:r w:rsidR="005C14AD">
        <w:rPr>
          <w:rFonts w:eastAsiaTheme="minorEastAsia"/>
          <w:sz w:val="20"/>
          <w:lang w:val="en-US" w:eastAsia="zh-CN"/>
        </w:rPr>
        <w:t>1</w:t>
      </w:r>
      <w:ins w:id="881" w:author="Author">
        <w:r w:rsidR="0073480C">
          <w:rPr>
            <w:rFonts w:eastAsiaTheme="minorEastAsia"/>
            <w:sz w:val="20"/>
            <w:lang w:val="en-US" w:eastAsia="zh-CN"/>
          </w:rPr>
          <w:t>7</w:t>
        </w:r>
      </w:ins>
      <w:del w:id="882" w:author="Author">
        <w:r w:rsidR="005C14AD" w:rsidDel="0073480C">
          <w:rPr>
            <w:rFonts w:eastAsiaTheme="minorEastAsia"/>
            <w:sz w:val="20"/>
            <w:lang w:val="en-US" w:eastAsia="zh-CN"/>
          </w:rPr>
          <w:delText>6</w:delText>
        </w:r>
      </w:del>
      <w:r w:rsidR="005C14AD">
        <w:rPr>
          <w:rFonts w:eastAsiaTheme="minorEastAsia"/>
          <w:sz w:val="20"/>
          <w:lang w:val="en-US" w:eastAsia="zh-CN"/>
        </w:rPr>
        <w:t>.</w:t>
      </w:r>
      <w:ins w:id="883" w:author="Author">
        <w:r w:rsidR="0073480C">
          <w:rPr>
            <w:rFonts w:eastAsiaTheme="minorEastAsia"/>
            <w:sz w:val="20"/>
            <w:lang w:val="en-US" w:eastAsia="zh-CN"/>
          </w:rPr>
          <w:t>6</w:t>
        </w:r>
      </w:ins>
      <w:del w:id="884" w:author="Author">
        <w:r w:rsidR="005C14AD" w:rsidDel="0073480C">
          <w:rPr>
            <w:rFonts w:eastAsiaTheme="minorEastAsia"/>
            <w:sz w:val="20"/>
            <w:lang w:val="en-US" w:eastAsia="zh-CN"/>
          </w:rPr>
          <w:delText>1</w:delText>
        </w:r>
      </w:del>
      <w:r w:rsidR="005C14AD">
        <w:rPr>
          <w:rFonts w:eastAsiaTheme="minorEastAsia"/>
          <w:sz w:val="20"/>
          <w:lang w:val="en-US" w:eastAsia="zh-CN"/>
        </w:rPr>
        <w:t>.0</w:t>
      </w:r>
      <w:r w:rsidRPr="00A61F5C">
        <w:rPr>
          <w:sz w:val="20"/>
          <w:lang w:val="en-US" w:eastAsia="ja-JP"/>
        </w:rPr>
        <w:t xml:space="preserve"> “Evolved Universal Terrestrial Radio Access (E-UTRA); User Equipment (UE) radio transmission and reception” </w:t>
      </w:r>
    </w:p>
    <w:p w14:paraId="068A7391" w14:textId="77777777" w:rsidR="007C1F32" w:rsidRPr="00A61F5C" w:rsidRDefault="007C1F32" w:rsidP="00E75F8B">
      <w:pPr>
        <w:ind w:left="1200" w:hanging="1200"/>
        <w:rPr>
          <w:rFonts w:eastAsiaTheme="minorEastAsia"/>
          <w:sz w:val="20"/>
          <w:lang w:val="en-US" w:eastAsia="zh-CN"/>
        </w:rPr>
      </w:pPr>
      <w:r w:rsidRPr="00A61F5C">
        <w:rPr>
          <w:sz w:val="20"/>
          <w:lang w:val="en-US" w:eastAsia="ja-JP"/>
        </w:rPr>
        <w:t>[36.1</w:t>
      </w:r>
      <w:r w:rsidRPr="00A61F5C">
        <w:rPr>
          <w:rFonts w:eastAsiaTheme="minorEastAsia" w:hint="eastAsia"/>
          <w:sz w:val="20"/>
          <w:lang w:val="en-US" w:eastAsia="zh-CN"/>
        </w:rPr>
        <w:t>33</w:t>
      </w:r>
      <w:r w:rsidRPr="00A61F5C">
        <w:rPr>
          <w:sz w:val="20"/>
          <w:lang w:val="en-US" w:eastAsia="ja-JP"/>
        </w:rPr>
        <w:t>]</w:t>
      </w:r>
      <w:r w:rsidRPr="00A61F5C">
        <w:rPr>
          <w:sz w:val="20"/>
          <w:lang w:val="en-US" w:eastAsia="ja-JP"/>
        </w:rPr>
        <w:tab/>
        <w:t>TS36.1</w:t>
      </w:r>
      <w:r w:rsidR="00622789" w:rsidRPr="00A61F5C">
        <w:rPr>
          <w:rFonts w:eastAsiaTheme="minorEastAsia" w:hint="eastAsia"/>
          <w:sz w:val="20"/>
          <w:lang w:val="en-US" w:eastAsia="zh-CN"/>
        </w:rPr>
        <w:t>33</w:t>
      </w:r>
      <w:r w:rsidRPr="00A61F5C">
        <w:rPr>
          <w:sz w:val="20"/>
          <w:lang w:val="en-US" w:eastAsia="ja-JP"/>
        </w:rPr>
        <w:t>v</w:t>
      </w:r>
      <w:r w:rsidR="00D56471">
        <w:rPr>
          <w:rFonts w:eastAsiaTheme="minorEastAsia"/>
          <w:sz w:val="20"/>
          <w:lang w:val="en-US" w:eastAsia="zh-CN"/>
        </w:rPr>
        <w:t>16.1.0</w:t>
      </w:r>
      <w:r w:rsidRPr="00A61F5C">
        <w:rPr>
          <w:sz w:val="20"/>
          <w:lang w:val="en-US" w:eastAsia="ja-JP"/>
        </w:rPr>
        <w:t xml:space="preserve"> “</w:t>
      </w:r>
      <w:r w:rsidR="001E68AC" w:rsidRPr="00A61F5C">
        <w:rPr>
          <w:sz w:val="20"/>
          <w:lang w:val="en-US" w:eastAsia="ja-JP"/>
        </w:rPr>
        <w:t>Evolved Universal Terrestrial Radio Access (E-UTRA); Requirements for support of radio resource management</w:t>
      </w:r>
      <w:r w:rsidRPr="00A61F5C">
        <w:rPr>
          <w:sz w:val="20"/>
          <w:lang w:val="en-US" w:eastAsia="ja-JP"/>
        </w:rPr>
        <w:t xml:space="preserve">” </w:t>
      </w:r>
    </w:p>
    <w:p w14:paraId="0880287E" w14:textId="77777777" w:rsidR="00A76D7F" w:rsidRPr="00A61F5C" w:rsidRDefault="00A76D7F" w:rsidP="00A76D7F">
      <w:pPr>
        <w:ind w:left="1200" w:hanging="1200"/>
        <w:rPr>
          <w:sz w:val="20"/>
          <w:lang w:val="en-US" w:eastAsia="ja-JP"/>
        </w:rPr>
      </w:pPr>
      <w:r w:rsidRPr="00A61F5C">
        <w:rPr>
          <w:sz w:val="20"/>
          <w:lang w:val="en-US" w:eastAsia="ja-JP"/>
        </w:rPr>
        <w:t>[</w:t>
      </w:r>
      <w:r w:rsidRPr="00A61F5C">
        <w:rPr>
          <w:rFonts w:hint="eastAsia"/>
          <w:sz w:val="20"/>
          <w:lang w:val="en-US" w:eastAsia="ja-JP"/>
        </w:rPr>
        <w:t>36.2</w:t>
      </w:r>
      <w:r w:rsidRPr="00A61F5C">
        <w:rPr>
          <w:rFonts w:eastAsiaTheme="minorEastAsia" w:hint="eastAsia"/>
          <w:sz w:val="20"/>
          <w:lang w:val="en-US" w:eastAsia="zh-CN"/>
        </w:rPr>
        <w:t>0</w:t>
      </w:r>
      <w:r w:rsidRPr="00A61F5C">
        <w:rPr>
          <w:rFonts w:hint="eastAsia"/>
          <w:sz w:val="20"/>
          <w:lang w:val="en-US" w:eastAsia="ja-JP"/>
        </w:rPr>
        <w:t>1</w:t>
      </w:r>
      <w:r w:rsidRPr="00A61F5C">
        <w:rPr>
          <w:sz w:val="20"/>
          <w:lang w:val="en-US" w:eastAsia="ja-JP"/>
        </w:rPr>
        <w:t>]</w:t>
      </w:r>
      <w:r w:rsidRPr="00A61F5C">
        <w:rPr>
          <w:sz w:val="20"/>
          <w:lang w:val="en-US" w:eastAsia="ja-JP"/>
        </w:rPr>
        <w:tab/>
        <w:t>TS36.2</w:t>
      </w:r>
      <w:r w:rsidR="00147B29" w:rsidRPr="00A61F5C">
        <w:rPr>
          <w:rFonts w:eastAsiaTheme="minorEastAsia" w:hint="eastAsia"/>
          <w:sz w:val="20"/>
          <w:lang w:val="en-US" w:eastAsia="zh-CN"/>
        </w:rPr>
        <w:t>0</w:t>
      </w:r>
      <w:r w:rsidRPr="00A61F5C">
        <w:rPr>
          <w:sz w:val="20"/>
          <w:lang w:val="en-US" w:eastAsia="ja-JP"/>
        </w:rPr>
        <w:t>1v</w:t>
      </w:r>
      <w:r w:rsidR="002A2AAD" w:rsidRPr="00A61F5C">
        <w:rPr>
          <w:rFonts w:eastAsiaTheme="minorEastAsia" w:hint="eastAsia"/>
          <w:sz w:val="20"/>
          <w:lang w:val="en-US" w:eastAsia="zh-CN"/>
        </w:rPr>
        <w:t>1</w:t>
      </w:r>
      <w:r w:rsidR="003D6ECA">
        <w:rPr>
          <w:rFonts w:eastAsiaTheme="minorEastAsia" w:hint="eastAsia"/>
          <w:sz w:val="20"/>
          <w:lang w:val="en-US" w:eastAsia="zh-CN"/>
        </w:rPr>
        <w:t>5</w:t>
      </w:r>
      <w:r w:rsidRPr="00A61F5C">
        <w:rPr>
          <w:sz w:val="20"/>
          <w:lang w:val="en-US" w:eastAsia="ja-JP"/>
        </w:rPr>
        <w:t>.</w:t>
      </w:r>
      <w:r w:rsidR="00053958">
        <w:rPr>
          <w:rFonts w:eastAsiaTheme="minorEastAsia"/>
          <w:sz w:val="20"/>
          <w:lang w:val="en-US" w:eastAsia="zh-CN"/>
        </w:rPr>
        <w:t>2</w:t>
      </w:r>
      <w:r w:rsidRPr="00A61F5C">
        <w:rPr>
          <w:sz w:val="20"/>
          <w:lang w:val="en-US" w:eastAsia="ja-JP"/>
        </w:rPr>
        <w:t>.0 “</w:t>
      </w:r>
      <w:r w:rsidR="002A2AAD" w:rsidRPr="00A61F5C">
        <w:rPr>
          <w:sz w:val="20"/>
          <w:lang w:val="en-US" w:eastAsia="ja-JP"/>
        </w:rPr>
        <w:t>Evolved Universal Terrestrial Radio Access (E-UTRA); LTE physical layer; General description</w:t>
      </w:r>
      <w:r w:rsidRPr="00A61F5C">
        <w:rPr>
          <w:sz w:val="20"/>
          <w:lang w:val="en-US" w:eastAsia="ja-JP"/>
        </w:rPr>
        <w:t xml:space="preserve">” </w:t>
      </w:r>
    </w:p>
    <w:p w14:paraId="379E20B2" w14:textId="4B817CE4"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36.211</w:t>
      </w:r>
      <w:r w:rsidRPr="00A61F5C">
        <w:rPr>
          <w:sz w:val="20"/>
          <w:lang w:val="en-US" w:eastAsia="ja-JP"/>
        </w:rPr>
        <w:t>]</w:t>
      </w:r>
      <w:r w:rsidRPr="00A61F5C">
        <w:rPr>
          <w:sz w:val="20"/>
          <w:lang w:val="en-US" w:eastAsia="ja-JP"/>
        </w:rPr>
        <w:tab/>
        <w:t>TS36.211v</w:t>
      </w:r>
      <w:r w:rsidR="00D07AC7" w:rsidRPr="00A61F5C">
        <w:rPr>
          <w:rFonts w:eastAsiaTheme="minorEastAsia" w:hint="eastAsia"/>
          <w:sz w:val="20"/>
          <w:lang w:val="en-US" w:eastAsia="zh-CN"/>
        </w:rPr>
        <w:t>1</w:t>
      </w:r>
      <w:ins w:id="885" w:author="Author">
        <w:r w:rsidR="006759F0">
          <w:rPr>
            <w:rFonts w:eastAsiaTheme="minorEastAsia"/>
            <w:sz w:val="20"/>
            <w:lang w:val="en-US" w:eastAsia="zh-CN"/>
          </w:rPr>
          <w:t>7</w:t>
        </w:r>
      </w:ins>
      <w:del w:id="886" w:author="Author">
        <w:r w:rsidR="005C315E" w:rsidDel="006759F0">
          <w:rPr>
            <w:rFonts w:eastAsiaTheme="minorEastAsia" w:hint="eastAsia"/>
            <w:sz w:val="20"/>
            <w:lang w:val="en-US" w:eastAsia="zh-CN"/>
          </w:rPr>
          <w:delText>5</w:delText>
        </w:r>
      </w:del>
      <w:r w:rsidRPr="00A61F5C">
        <w:rPr>
          <w:sz w:val="20"/>
          <w:lang w:val="en-US" w:eastAsia="ja-JP"/>
        </w:rPr>
        <w:t>.</w:t>
      </w:r>
      <w:ins w:id="887" w:author="Author">
        <w:r w:rsidR="004B07B5">
          <w:rPr>
            <w:rFonts w:eastAsiaTheme="minorEastAsia"/>
            <w:sz w:val="20"/>
            <w:lang w:val="en-US" w:eastAsia="zh-CN"/>
          </w:rPr>
          <w:t>2</w:t>
        </w:r>
      </w:ins>
      <w:del w:id="888" w:author="Author">
        <w:r w:rsidR="00A76304" w:rsidDel="004B07B5">
          <w:rPr>
            <w:rFonts w:eastAsiaTheme="minorEastAsia"/>
            <w:sz w:val="20"/>
            <w:lang w:val="en-US" w:eastAsia="zh-CN"/>
          </w:rPr>
          <w:delText>5</w:delText>
        </w:r>
      </w:del>
      <w:r w:rsidRPr="00A61F5C">
        <w:rPr>
          <w:sz w:val="20"/>
          <w:lang w:val="en-US" w:eastAsia="ja-JP"/>
        </w:rPr>
        <w:t xml:space="preserve">.0 “Evolved Universal Terrestrial Radio Access (E-UTRA); Physical channels and modulation” </w:t>
      </w:r>
    </w:p>
    <w:p w14:paraId="48592BF9" w14:textId="77777777"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36.212</w:t>
      </w:r>
      <w:r w:rsidRPr="00A61F5C">
        <w:rPr>
          <w:sz w:val="20"/>
          <w:lang w:val="en-US" w:eastAsia="ja-JP"/>
        </w:rPr>
        <w:t>]</w:t>
      </w:r>
      <w:r w:rsidRPr="00A61F5C">
        <w:rPr>
          <w:sz w:val="20"/>
          <w:lang w:val="en-US" w:eastAsia="ja-JP"/>
        </w:rPr>
        <w:tab/>
        <w:t>TS36.212v</w:t>
      </w:r>
      <w:r w:rsidR="000D6ABD" w:rsidRPr="00A61F5C">
        <w:rPr>
          <w:rFonts w:eastAsiaTheme="minorEastAsia" w:hint="eastAsia"/>
          <w:sz w:val="20"/>
          <w:lang w:val="en-US" w:eastAsia="zh-CN"/>
        </w:rPr>
        <w:t>1</w:t>
      </w:r>
      <w:r w:rsidR="00D7141F">
        <w:rPr>
          <w:rFonts w:eastAsiaTheme="minorEastAsia" w:hint="eastAsia"/>
          <w:sz w:val="20"/>
          <w:lang w:val="en-US" w:eastAsia="zh-CN"/>
        </w:rPr>
        <w:t>5</w:t>
      </w:r>
      <w:r w:rsidRPr="00A61F5C">
        <w:rPr>
          <w:sz w:val="20"/>
          <w:lang w:val="en-US" w:eastAsia="ja-JP"/>
        </w:rPr>
        <w:t>.</w:t>
      </w:r>
      <w:r w:rsidR="00262DD4">
        <w:rPr>
          <w:rFonts w:eastAsiaTheme="minorEastAsia"/>
          <w:sz w:val="20"/>
          <w:lang w:val="en-US" w:eastAsia="zh-CN"/>
        </w:rPr>
        <w:t>5</w:t>
      </w:r>
      <w:r w:rsidRPr="00A61F5C">
        <w:rPr>
          <w:sz w:val="20"/>
          <w:lang w:val="en-US" w:eastAsia="ja-JP"/>
        </w:rPr>
        <w:t>.</w:t>
      </w:r>
      <w:r w:rsidR="00262DD4">
        <w:rPr>
          <w:rFonts w:eastAsiaTheme="minorEastAsia"/>
          <w:sz w:val="20"/>
          <w:lang w:val="en-US" w:eastAsia="zh-CN"/>
        </w:rPr>
        <w:t>0</w:t>
      </w:r>
      <w:r w:rsidR="00262DD4" w:rsidRPr="00A61F5C">
        <w:rPr>
          <w:sz w:val="20"/>
          <w:lang w:val="en-US" w:eastAsia="ja-JP"/>
        </w:rPr>
        <w:t xml:space="preserve"> </w:t>
      </w:r>
      <w:r w:rsidRPr="00A61F5C">
        <w:rPr>
          <w:sz w:val="20"/>
          <w:lang w:val="en-US" w:eastAsia="ja-JP"/>
        </w:rPr>
        <w:t xml:space="preserve">“Evolved Universal Terrestrial Radio Access (E-UTRA); Multiplexing and channel coding” </w:t>
      </w:r>
    </w:p>
    <w:p w14:paraId="1FF8CB19" w14:textId="77777777"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36.213</w:t>
      </w:r>
      <w:r w:rsidRPr="00A61F5C">
        <w:rPr>
          <w:sz w:val="20"/>
          <w:lang w:val="en-US" w:eastAsia="ja-JP"/>
        </w:rPr>
        <w:t>]</w:t>
      </w:r>
      <w:r w:rsidRPr="00A61F5C">
        <w:rPr>
          <w:sz w:val="20"/>
          <w:lang w:val="en-US" w:eastAsia="ja-JP"/>
        </w:rPr>
        <w:tab/>
        <w:t>TS36.213v</w:t>
      </w:r>
      <w:r w:rsidR="003C2D8A" w:rsidRPr="00A61F5C">
        <w:rPr>
          <w:rFonts w:eastAsiaTheme="minorEastAsia" w:hint="eastAsia"/>
          <w:sz w:val="20"/>
          <w:lang w:val="en-US" w:eastAsia="zh-CN"/>
        </w:rPr>
        <w:t>1</w:t>
      </w:r>
      <w:r w:rsidR="00C807B3">
        <w:rPr>
          <w:rFonts w:eastAsiaTheme="minorEastAsia" w:hint="eastAsia"/>
          <w:sz w:val="20"/>
          <w:lang w:val="en-US" w:eastAsia="zh-CN"/>
        </w:rPr>
        <w:t>5</w:t>
      </w:r>
      <w:r w:rsidRPr="00A61F5C">
        <w:rPr>
          <w:sz w:val="20"/>
          <w:lang w:val="en-US" w:eastAsia="ja-JP"/>
        </w:rPr>
        <w:t>.</w:t>
      </w:r>
      <w:r w:rsidR="006C7CED">
        <w:rPr>
          <w:rFonts w:eastAsiaTheme="minorEastAsia"/>
          <w:sz w:val="20"/>
          <w:lang w:val="en-US" w:eastAsia="zh-CN"/>
        </w:rPr>
        <w:t>5</w:t>
      </w:r>
      <w:r w:rsidRPr="00A61F5C">
        <w:rPr>
          <w:sz w:val="20"/>
          <w:lang w:val="en-US" w:eastAsia="ja-JP"/>
        </w:rPr>
        <w:t xml:space="preserve">.0 “Evolved Universal Terrestrial Radio Access (E-UTRA); Physical layer procedures” </w:t>
      </w:r>
    </w:p>
    <w:p w14:paraId="2694372E" w14:textId="77777777"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36.300</w:t>
      </w:r>
      <w:r w:rsidRPr="00A61F5C">
        <w:rPr>
          <w:sz w:val="20"/>
          <w:lang w:val="en-US" w:eastAsia="ja-JP"/>
        </w:rPr>
        <w:t>]</w:t>
      </w:r>
      <w:r w:rsidRPr="00A61F5C">
        <w:rPr>
          <w:sz w:val="20"/>
          <w:lang w:val="en-US" w:eastAsia="ja-JP"/>
        </w:rPr>
        <w:tab/>
        <w:t>TS36.300v</w:t>
      </w:r>
      <w:r w:rsidR="00EE13EE" w:rsidRPr="00A61F5C">
        <w:rPr>
          <w:rFonts w:eastAsiaTheme="minorEastAsia" w:hint="eastAsia"/>
          <w:sz w:val="20"/>
          <w:lang w:val="en-US" w:eastAsia="zh-CN"/>
        </w:rPr>
        <w:t>1</w:t>
      </w:r>
      <w:r w:rsidR="00294B81">
        <w:rPr>
          <w:rFonts w:eastAsiaTheme="minorEastAsia" w:hint="eastAsia"/>
          <w:sz w:val="20"/>
          <w:lang w:val="en-US" w:eastAsia="zh-CN"/>
        </w:rPr>
        <w:t>5</w:t>
      </w:r>
      <w:r w:rsidRPr="00A61F5C">
        <w:rPr>
          <w:sz w:val="20"/>
          <w:lang w:val="en-US" w:eastAsia="ja-JP"/>
        </w:rPr>
        <w:t>.</w:t>
      </w:r>
      <w:r w:rsidR="00E1287D">
        <w:rPr>
          <w:rFonts w:eastAsiaTheme="minorEastAsia"/>
          <w:sz w:val="20"/>
          <w:lang w:val="en-US" w:eastAsia="zh-CN"/>
        </w:rPr>
        <w:t>5</w:t>
      </w:r>
      <w:r w:rsidRPr="00A61F5C">
        <w:rPr>
          <w:sz w:val="20"/>
          <w:lang w:val="en-US" w:eastAsia="ja-JP"/>
        </w:rPr>
        <w:t xml:space="preserve">.0 “Evolved Universal Terrestrial Radio Access (E-UTRA) and Evolved Universal Terrestrial Radio Access Network (E-UTRAN); Overall description; Stage 2” </w:t>
      </w:r>
    </w:p>
    <w:p w14:paraId="1F15A2ED" w14:textId="77777777"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36.304</w:t>
      </w:r>
      <w:r w:rsidRPr="00A61F5C">
        <w:rPr>
          <w:sz w:val="20"/>
          <w:lang w:val="en-US" w:eastAsia="ja-JP"/>
        </w:rPr>
        <w:t>]</w:t>
      </w:r>
      <w:r w:rsidRPr="00A61F5C">
        <w:rPr>
          <w:sz w:val="20"/>
          <w:lang w:val="en-US" w:eastAsia="ja-JP"/>
        </w:rPr>
        <w:tab/>
        <w:t>TS36.304v</w:t>
      </w:r>
      <w:r w:rsidR="00114BCD" w:rsidRPr="00A61F5C">
        <w:rPr>
          <w:rFonts w:eastAsiaTheme="minorEastAsia" w:hint="eastAsia"/>
          <w:sz w:val="20"/>
          <w:lang w:val="en-US" w:eastAsia="zh-CN"/>
        </w:rPr>
        <w:t>1</w:t>
      </w:r>
      <w:r w:rsidR="0092744B">
        <w:rPr>
          <w:rFonts w:eastAsiaTheme="minorEastAsia" w:hint="eastAsia"/>
          <w:sz w:val="20"/>
          <w:lang w:val="en-US" w:eastAsia="zh-CN"/>
        </w:rPr>
        <w:t>5</w:t>
      </w:r>
      <w:r w:rsidRPr="00A61F5C">
        <w:rPr>
          <w:sz w:val="20"/>
          <w:lang w:val="en-US" w:eastAsia="ja-JP"/>
        </w:rPr>
        <w:t>.</w:t>
      </w:r>
      <w:r w:rsidR="00A732E0">
        <w:rPr>
          <w:rFonts w:eastAsiaTheme="minorEastAsia"/>
          <w:sz w:val="20"/>
          <w:lang w:val="en-US" w:eastAsia="zh-CN"/>
        </w:rPr>
        <w:t>3</w:t>
      </w:r>
      <w:r w:rsidRPr="00A61F5C">
        <w:rPr>
          <w:sz w:val="20"/>
          <w:lang w:val="en-US" w:eastAsia="ja-JP"/>
        </w:rPr>
        <w:t xml:space="preserve">.0 “Evolved Universal Terrestrial Radio Access (E-UTRA); User Equipment (UE) procedures in idle mode” </w:t>
      </w:r>
    </w:p>
    <w:p w14:paraId="1C180EF4" w14:textId="77777777"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36.321</w:t>
      </w:r>
      <w:r w:rsidRPr="00A61F5C">
        <w:rPr>
          <w:sz w:val="20"/>
          <w:lang w:val="en-US" w:eastAsia="ja-JP"/>
        </w:rPr>
        <w:t>]</w:t>
      </w:r>
      <w:r w:rsidRPr="00A61F5C">
        <w:rPr>
          <w:sz w:val="20"/>
          <w:lang w:val="en-US" w:eastAsia="ja-JP"/>
        </w:rPr>
        <w:tab/>
        <w:t>TS36.321v</w:t>
      </w:r>
      <w:r w:rsidR="00FE6631" w:rsidRPr="00A61F5C">
        <w:rPr>
          <w:rFonts w:eastAsiaTheme="minorEastAsia" w:hint="eastAsia"/>
          <w:sz w:val="20"/>
          <w:lang w:val="en-US" w:eastAsia="zh-CN"/>
        </w:rPr>
        <w:t>1</w:t>
      </w:r>
      <w:r w:rsidR="00DD77ED">
        <w:rPr>
          <w:rFonts w:eastAsiaTheme="minorEastAsia" w:hint="eastAsia"/>
          <w:sz w:val="20"/>
          <w:lang w:val="en-US" w:eastAsia="zh-CN"/>
        </w:rPr>
        <w:t>5</w:t>
      </w:r>
      <w:r w:rsidRPr="00A61F5C">
        <w:rPr>
          <w:sz w:val="20"/>
          <w:lang w:val="en-US" w:eastAsia="ja-JP"/>
        </w:rPr>
        <w:t>.</w:t>
      </w:r>
      <w:r w:rsidR="009008E0">
        <w:rPr>
          <w:rFonts w:eastAsiaTheme="minorEastAsia"/>
          <w:sz w:val="20"/>
          <w:lang w:val="en-US" w:eastAsia="zh-CN"/>
        </w:rPr>
        <w:t>5</w:t>
      </w:r>
      <w:r w:rsidRPr="00A61F5C">
        <w:rPr>
          <w:sz w:val="20"/>
          <w:lang w:val="en-US" w:eastAsia="ja-JP"/>
        </w:rPr>
        <w:t xml:space="preserve">.0 “Evolved Universal Terrestrial Radio Access (E-UTRA); Medium Access Control (MAC) protocol specification” </w:t>
      </w:r>
    </w:p>
    <w:p w14:paraId="62026A99" w14:textId="77777777"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36.322</w:t>
      </w:r>
      <w:r w:rsidRPr="00A61F5C">
        <w:rPr>
          <w:sz w:val="20"/>
          <w:lang w:val="en-US" w:eastAsia="ja-JP"/>
        </w:rPr>
        <w:t>]</w:t>
      </w:r>
      <w:r w:rsidRPr="00A61F5C">
        <w:rPr>
          <w:sz w:val="20"/>
          <w:lang w:val="en-US" w:eastAsia="ja-JP"/>
        </w:rPr>
        <w:tab/>
        <w:t>TS36.322v</w:t>
      </w:r>
      <w:r w:rsidR="002B2685" w:rsidRPr="00A61F5C">
        <w:rPr>
          <w:rFonts w:eastAsiaTheme="minorEastAsia" w:hint="eastAsia"/>
          <w:sz w:val="20"/>
          <w:lang w:val="en-US" w:eastAsia="zh-CN"/>
        </w:rPr>
        <w:t>1</w:t>
      </w:r>
      <w:r w:rsidR="002C6188">
        <w:rPr>
          <w:rFonts w:eastAsiaTheme="minorEastAsia" w:hint="eastAsia"/>
          <w:sz w:val="20"/>
          <w:lang w:val="en-US" w:eastAsia="zh-CN"/>
        </w:rPr>
        <w:t>5</w:t>
      </w:r>
      <w:r w:rsidRPr="00A61F5C">
        <w:rPr>
          <w:sz w:val="20"/>
          <w:lang w:val="en-US" w:eastAsia="ja-JP"/>
        </w:rPr>
        <w:t>.</w:t>
      </w:r>
      <w:r w:rsidR="002F1384">
        <w:rPr>
          <w:rFonts w:eastAsiaTheme="minorEastAsia" w:hint="eastAsia"/>
          <w:sz w:val="20"/>
          <w:lang w:val="en-US" w:eastAsia="zh-CN"/>
        </w:rPr>
        <w:t>1</w:t>
      </w:r>
      <w:r w:rsidRPr="00A61F5C">
        <w:rPr>
          <w:sz w:val="20"/>
          <w:lang w:val="en-US" w:eastAsia="ja-JP"/>
        </w:rPr>
        <w:t xml:space="preserve">.0 “Evolved Universal Terrestrial Radio Access (E-UTRA); Radio Link Control (RLC) protocol specification” </w:t>
      </w:r>
    </w:p>
    <w:p w14:paraId="11C0661F" w14:textId="77777777" w:rsidR="0025362F" w:rsidRPr="00A61F5C" w:rsidRDefault="0025362F" w:rsidP="0025362F">
      <w:pPr>
        <w:ind w:left="1200" w:hanging="1200"/>
        <w:rPr>
          <w:rFonts w:eastAsiaTheme="minorEastAsia"/>
          <w:sz w:val="20"/>
          <w:lang w:val="en-US" w:eastAsia="zh-CN"/>
        </w:rPr>
      </w:pPr>
      <w:r w:rsidRPr="00A61F5C">
        <w:rPr>
          <w:sz w:val="20"/>
          <w:lang w:val="en-US" w:eastAsia="ja-JP"/>
        </w:rPr>
        <w:t>[</w:t>
      </w:r>
      <w:r w:rsidRPr="00A61F5C">
        <w:rPr>
          <w:rFonts w:hint="eastAsia"/>
          <w:sz w:val="20"/>
          <w:lang w:val="en-US" w:eastAsia="ja-JP"/>
        </w:rPr>
        <w:t>36.</w:t>
      </w:r>
      <w:r w:rsidRPr="00A61F5C">
        <w:rPr>
          <w:rFonts w:eastAsiaTheme="minorEastAsia" w:hint="eastAsia"/>
          <w:sz w:val="20"/>
          <w:lang w:val="en-US" w:eastAsia="zh-CN"/>
        </w:rPr>
        <w:t>401</w:t>
      </w:r>
      <w:r w:rsidRPr="00A61F5C">
        <w:rPr>
          <w:sz w:val="20"/>
          <w:lang w:val="en-US" w:eastAsia="ja-JP"/>
        </w:rPr>
        <w:t>]</w:t>
      </w:r>
      <w:r w:rsidRPr="00A61F5C">
        <w:rPr>
          <w:sz w:val="20"/>
          <w:lang w:val="en-US" w:eastAsia="ja-JP"/>
        </w:rPr>
        <w:tab/>
        <w:t>TS36.</w:t>
      </w:r>
      <w:r w:rsidR="0032393E" w:rsidRPr="00A61F5C">
        <w:rPr>
          <w:rFonts w:eastAsiaTheme="minorEastAsia" w:hint="eastAsia"/>
          <w:sz w:val="20"/>
          <w:lang w:val="en-US" w:eastAsia="zh-CN"/>
        </w:rPr>
        <w:t>401</w:t>
      </w:r>
      <w:r w:rsidRPr="00A61F5C">
        <w:rPr>
          <w:sz w:val="20"/>
          <w:lang w:val="en-US" w:eastAsia="ja-JP"/>
        </w:rPr>
        <w:t>v</w:t>
      </w:r>
      <w:r w:rsidR="00FA7C6C" w:rsidRPr="00A61F5C">
        <w:rPr>
          <w:rFonts w:eastAsiaTheme="minorEastAsia" w:hint="eastAsia"/>
          <w:sz w:val="20"/>
          <w:lang w:val="en-US" w:eastAsia="zh-CN"/>
        </w:rPr>
        <w:t>1</w:t>
      </w:r>
      <w:r w:rsidR="00BB4959">
        <w:rPr>
          <w:rFonts w:eastAsiaTheme="minorEastAsia" w:hint="eastAsia"/>
          <w:sz w:val="20"/>
          <w:lang w:val="en-US" w:eastAsia="zh-CN"/>
        </w:rPr>
        <w:t>5</w:t>
      </w:r>
      <w:r w:rsidRPr="00A61F5C">
        <w:rPr>
          <w:sz w:val="20"/>
          <w:lang w:val="en-US" w:eastAsia="ja-JP"/>
        </w:rPr>
        <w:t>.</w:t>
      </w:r>
      <w:r w:rsidR="0085775E">
        <w:rPr>
          <w:rFonts w:eastAsiaTheme="minorEastAsia"/>
          <w:sz w:val="20"/>
          <w:lang w:val="en-US" w:eastAsia="zh-CN"/>
        </w:rPr>
        <w:t>1</w:t>
      </w:r>
      <w:r w:rsidRPr="00A61F5C">
        <w:rPr>
          <w:sz w:val="20"/>
          <w:lang w:val="en-US" w:eastAsia="ja-JP"/>
        </w:rPr>
        <w:t>.0 “</w:t>
      </w:r>
      <w:r w:rsidR="00FF5ED3" w:rsidRPr="00A61F5C">
        <w:rPr>
          <w:sz w:val="20"/>
          <w:lang w:val="en-US" w:eastAsia="ja-JP"/>
        </w:rPr>
        <w:t>Evolved Universal Terrestrial Radio Access Network (E-UTRAN); Architecture description</w:t>
      </w:r>
      <w:r w:rsidRPr="00A61F5C">
        <w:rPr>
          <w:sz w:val="20"/>
          <w:lang w:val="en-US" w:eastAsia="ja-JP"/>
        </w:rPr>
        <w:t xml:space="preserve">” </w:t>
      </w:r>
    </w:p>
    <w:p w14:paraId="1D1A7460" w14:textId="77777777" w:rsidR="001D1C9D" w:rsidRPr="00A61F5C" w:rsidRDefault="00B14AC8" w:rsidP="00B14AC8">
      <w:pPr>
        <w:ind w:left="1200" w:hanging="1200"/>
        <w:rPr>
          <w:rFonts w:eastAsiaTheme="minorEastAsia"/>
          <w:sz w:val="20"/>
          <w:lang w:val="en-US" w:eastAsia="zh-CN"/>
        </w:rPr>
      </w:pPr>
      <w:r w:rsidRPr="00A61F5C">
        <w:rPr>
          <w:sz w:val="20"/>
          <w:lang w:val="en-US" w:eastAsia="ja-JP"/>
        </w:rPr>
        <w:t>[3</w:t>
      </w:r>
      <w:r w:rsidRPr="00A61F5C">
        <w:rPr>
          <w:rFonts w:eastAsiaTheme="minorEastAsia" w:hint="eastAsia"/>
          <w:sz w:val="20"/>
          <w:lang w:val="en-US" w:eastAsia="zh-CN"/>
        </w:rPr>
        <w:t>7</w:t>
      </w:r>
      <w:r w:rsidRPr="00A61F5C">
        <w:rPr>
          <w:sz w:val="20"/>
          <w:lang w:val="en-US" w:eastAsia="ja-JP"/>
        </w:rPr>
        <w:t>.</w:t>
      </w:r>
      <w:r w:rsidRPr="00A61F5C">
        <w:rPr>
          <w:rFonts w:eastAsiaTheme="minorEastAsia" w:hint="eastAsia"/>
          <w:sz w:val="20"/>
          <w:lang w:val="en-US" w:eastAsia="zh-CN"/>
        </w:rPr>
        <w:t>340</w:t>
      </w:r>
      <w:r w:rsidRPr="00A61F5C">
        <w:rPr>
          <w:sz w:val="20"/>
          <w:lang w:val="en-US" w:eastAsia="ja-JP"/>
        </w:rPr>
        <w:t>]</w:t>
      </w:r>
      <w:r w:rsidRPr="00A61F5C">
        <w:rPr>
          <w:sz w:val="20"/>
          <w:lang w:val="en-US" w:eastAsia="ja-JP"/>
        </w:rPr>
        <w:tab/>
        <w:t>T</w:t>
      </w:r>
      <w:r w:rsidR="00CF74E2" w:rsidRPr="00A61F5C">
        <w:rPr>
          <w:rFonts w:eastAsiaTheme="minorEastAsia" w:hint="eastAsia"/>
          <w:sz w:val="20"/>
          <w:lang w:val="en-US" w:eastAsia="zh-CN"/>
        </w:rPr>
        <w:t>S</w:t>
      </w:r>
      <w:r w:rsidRPr="00A61F5C">
        <w:rPr>
          <w:sz w:val="20"/>
          <w:lang w:val="en-US" w:eastAsia="ja-JP"/>
        </w:rPr>
        <w:t>3</w:t>
      </w:r>
      <w:r w:rsidR="00CF74E2" w:rsidRPr="00A61F5C">
        <w:rPr>
          <w:rFonts w:eastAsiaTheme="minorEastAsia" w:hint="eastAsia"/>
          <w:sz w:val="20"/>
          <w:lang w:val="en-US" w:eastAsia="zh-CN"/>
        </w:rPr>
        <w:t>7</w:t>
      </w:r>
      <w:r w:rsidRPr="00A61F5C">
        <w:rPr>
          <w:sz w:val="20"/>
          <w:lang w:val="en-US" w:eastAsia="ja-JP"/>
        </w:rPr>
        <w:t>.</w:t>
      </w:r>
      <w:r w:rsidR="00CF74E2" w:rsidRPr="00A61F5C">
        <w:rPr>
          <w:rFonts w:eastAsiaTheme="minorEastAsia" w:hint="eastAsia"/>
          <w:sz w:val="20"/>
          <w:lang w:val="en-US" w:eastAsia="zh-CN"/>
        </w:rPr>
        <w:t>340</w:t>
      </w:r>
      <w:r w:rsidRPr="00A61F5C">
        <w:rPr>
          <w:sz w:val="20"/>
          <w:lang w:val="en-US" w:eastAsia="ja-JP"/>
        </w:rPr>
        <w:t>v</w:t>
      </w:r>
      <w:r w:rsidR="000169A1">
        <w:rPr>
          <w:rFonts w:eastAsiaTheme="minorEastAsia" w:hint="eastAsia"/>
          <w:sz w:val="20"/>
          <w:lang w:val="en-US" w:eastAsia="zh-CN"/>
        </w:rPr>
        <w:t>15</w:t>
      </w:r>
      <w:r w:rsidR="00822FF7">
        <w:rPr>
          <w:rFonts w:eastAsiaTheme="minorEastAsia" w:hint="eastAsia"/>
          <w:sz w:val="20"/>
          <w:lang w:val="en-US" w:eastAsia="zh-CN"/>
        </w:rPr>
        <w:t>.</w:t>
      </w:r>
      <w:r w:rsidR="00C3261D">
        <w:rPr>
          <w:rFonts w:eastAsiaTheme="minorEastAsia"/>
          <w:sz w:val="20"/>
          <w:lang w:val="en-US" w:eastAsia="zh-CN"/>
        </w:rPr>
        <w:t>5</w:t>
      </w:r>
      <w:r w:rsidR="00822FF7">
        <w:rPr>
          <w:rFonts w:eastAsiaTheme="minorEastAsia" w:hint="eastAsia"/>
          <w:sz w:val="20"/>
          <w:lang w:val="en-US" w:eastAsia="zh-CN"/>
        </w:rPr>
        <w:t>.0</w:t>
      </w:r>
      <w:r w:rsidRPr="00A61F5C">
        <w:rPr>
          <w:sz w:val="20"/>
          <w:lang w:val="en-US" w:eastAsia="ja-JP"/>
        </w:rPr>
        <w:t xml:space="preserve"> </w:t>
      </w:r>
      <w:r w:rsidRPr="00A61F5C">
        <w:rPr>
          <w:rFonts w:eastAsiaTheme="minorEastAsia"/>
          <w:sz w:val="20"/>
          <w:lang w:val="en-US" w:eastAsia="zh-CN"/>
        </w:rPr>
        <w:t>“</w:t>
      </w:r>
      <w:r w:rsidR="00CF74E2" w:rsidRPr="00A61F5C">
        <w:rPr>
          <w:rFonts w:eastAsiaTheme="minorEastAsia"/>
          <w:sz w:val="20"/>
          <w:lang w:val="en-US" w:eastAsia="zh-CN"/>
        </w:rPr>
        <w:t>NR; Multi-connectivity; Overall description; Stage-2</w:t>
      </w:r>
      <w:r w:rsidRPr="00A61F5C">
        <w:rPr>
          <w:rFonts w:eastAsiaTheme="minorEastAsia"/>
          <w:sz w:val="20"/>
          <w:lang w:val="en-US" w:eastAsia="zh-CN"/>
        </w:rPr>
        <w:t xml:space="preserve">” </w:t>
      </w:r>
    </w:p>
    <w:p w14:paraId="1AEF5ACC" w14:textId="303C77C9" w:rsidR="00070612" w:rsidRPr="00A61F5C" w:rsidRDefault="001B0828" w:rsidP="00B14AC8">
      <w:pPr>
        <w:ind w:left="1200" w:hanging="1200"/>
        <w:rPr>
          <w:rFonts w:eastAsiaTheme="minorEastAsia"/>
          <w:sz w:val="20"/>
          <w:lang w:val="en-US" w:eastAsia="zh-CN"/>
        </w:rPr>
      </w:pPr>
      <w:r w:rsidRPr="00A61F5C">
        <w:rPr>
          <w:rFonts w:eastAsiaTheme="minorEastAsia" w:hint="eastAsia"/>
          <w:sz w:val="20"/>
          <w:lang w:val="en-US" w:eastAsia="zh-CN"/>
        </w:rPr>
        <w:t>[38.101]</w:t>
      </w:r>
      <w:r w:rsidRPr="00A61F5C">
        <w:rPr>
          <w:rFonts w:eastAsiaTheme="minorEastAsia" w:hint="eastAsia"/>
          <w:sz w:val="20"/>
          <w:lang w:val="en-US" w:eastAsia="zh-CN"/>
        </w:rPr>
        <w:tab/>
      </w:r>
      <w:r w:rsidR="00634E96" w:rsidRPr="00A61F5C">
        <w:rPr>
          <w:rFonts w:eastAsiaTheme="minorEastAsia" w:hint="eastAsia"/>
          <w:sz w:val="20"/>
          <w:lang w:val="en-US" w:eastAsia="zh-CN"/>
        </w:rPr>
        <w:t>TS38.101</w:t>
      </w:r>
      <w:r w:rsidR="0030053D">
        <w:rPr>
          <w:rFonts w:eastAsiaTheme="minorEastAsia" w:hint="eastAsia"/>
          <w:sz w:val="20"/>
          <w:lang w:val="en-US" w:eastAsia="zh-CN"/>
        </w:rPr>
        <w:t>v</w:t>
      </w:r>
      <w:r w:rsidR="00355F47">
        <w:rPr>
          <w:rFonts w:eastAsiaTheme="minorEastAsia" w:hint="eastAsia"/>
          <w:sz w:val="20"/>
          <w:lang w:val="en-US" w:eastAsia="zh-CN"/>
        </w:rPr>
        <w:t>1</w:t>
      </w:r>
      <w:ins w:id="889" w:author="Author">
        <w:r w:rsidR="0073480C">
          <w:rPr>
            <w:rFonts w:eastAsiaTheme="minorEastAsia"/>
            <w:sz w:val="20"/>
            <w:lang w:val="en-US" w:eastAsia="zh-CN"/>
          </w:rPr>
          <w:t>7</w:t>
        </w:r>
      </w:ins>
      <w:del w:id="890" w:author="Author">
        <w:r w:rsidR="000169A1" w:rsidDel="0073480C">
          <w:rPr>
            <w:rFonts w:eastAsiaTheme="minorEastAsia" w:hint="eastAsia"/>
            <w:sz w:val="20"/>
            <w:lang w:val="en-US" w:eastAsia="zh-CN"/>
          </w:rPr>
          <w:delText>5</w:delText>
        </w:r>
      </w:del>
      <w:r w:rsidR="00355F47">
        <w:rPr>
          <w:rFonts w:eastAsiaTheme="minorEastAsia" w:hint="eastAsia"/>
          <w:sz w:val="20"/>
          <w:lang w:val="en-US" w:eastAsia="zh-CN"/>
        </w:rPr>
        <w:t>.</w:t>
      </w:r>
      <w:ins w:id="891" w:author="Author">
        <w:r w:rsidR="0073480C">
          <w:rPr>
            <w:rFonts w:eastAsiaTheme="minorEastAsia"/>
            <w:sz w:val="20"/>
            <w:lang w:val="en-US" w:eastAsia="zh-CN"/>
          </w:rPr>
          <w:t>6</w:t>
        </w:r>
      </w:ins>
      <w:del w:id="892" w:author="Author">
        <w:r w:rsidR="0060336E" w:rsidDel="0073480C">
          <w:rPr>
            <w:rFonts w:eastAsiaTheme="minorEastAsia"/>
            <w:sz w:val="20"/>
            <w:lang w:val="en-US" w:eastAsia="zh-CN"/>
          </w:rPr>
          <w:delText>5</w:delText>
        </w:r>
      </w:del>
      <w:r w:rsidR="00355F47">
        <w:rPr>
          <w:rFonts w:eastAsiaTheme="minorEastAsia" w:hint="eastAsia"/>
          <w:sz w:val="20"/>
          <w:lang w:val="en-US" w:eastAsia="zh-CN"/>
        </w:rPr>
        <w:t>.0</w:t>
      </w:r>
      <w:r w:rsidR="00634E96" w:rsidRPr="00A61F5C">
        <w:rPr>
          <w:rFonts w:eastAsiaTheme="minorEastAsia" w:hint="eastAsia"/>
          <w:sz w:val="20"/>
          <w:lang w:val="en-US" w:eastAsia="zh-CN"/>
        </w:rPr>
        <w:t xml:space="preserve"> </w:t>
      </w:r>
      <w:r w:rsidR="00634E96" w:rsidRPr="00A61F5C">
        <w:rPr>
          <w:rFonts w:eastAsiaTheme="minorEastAsia"/>
          <w:sz w:val="20"/>
          <w:lang w:val="en-US" w:eastAsia="zh-CN"/>
        </w:rPr>
        <w:t>“NR; User Equipment (UE) radio transmission and reception”</w:t>
      </w:r>
    </w:p>
    <w:p w14:paraId="6B7B085E" w14:textId="77777777" w:rsidR="009E3AF6" w:rsidRPr="00A61F5C" w:rsidRDefault="009E3AF6" w:rsidP="009E3AF6">
      <w:pPr>
        <w:ind w:left="1200" w:hanging="1200"/>
        <w:rPr>
          <w:rFonts w:eastAsiaTheme="minorEastAsia"/>
          <w:sz w:val="20"/>
          <w:lang w:val="en-US" w:eastAsia="zh-CN"/>
        </w:rPr>
      </w:pPr>
      <w:r w:rsidRPr="00A61F5C">
        <w:rPr>
          <w:rFonts w:eastAsiaTheme="minorEastAsia" w:hint="eastAsia"/>
          <w:sz w:val="20"/>
          <w:lang w:val="en-US" w:eastAsia="zh-CN"/>
        </w:rPr>
        <w:t>[38.133]</w:t>
      </w:r>
      <w:r w:rsidRPr="00A61F5C">
        <w:rPr>
          <w:rFonts w:eastAsiaTheme="minorEastAsia" w:hint="eastAsia"/>
          <w:sz w:val="20"/>
          <w:lang w:val="en-US" w:eastAsia="zh-CN"/>
        </w:rPr>
        <w:tab/>
        <w:t>TS38.1</w:t>
      </w:r>
      <w:r w:rsidR="00FA647C" w:rsidRPr="00A61F5C">
        <w:rPr>
          <w:rFonts w:eastAsiaTheme="minorEastAsia" w:hint="eastAsia"/>
          <w:sz w:val="20"/>
          <w:lang w:val="en-US" w:eastAsia="zh-CN"/>
        </w:rPr>
        <w:t>33</w:t>
      </w:r>
      <w:r w:rsidR="000E2F9F" w:rsidRPr="00A61F5C">
        <w:rPr>
          <w:rFonts w:eastAsiaTheme="minorEastAsia" w:hint="eastAsia"/>
          <w:sz w:val="20"/>
          <w:lang w:val="en-US" w:eastAsia="zh-CN"/>
        </w:rPr>
        <w:t>v</w:t>
      </w:r>
      <w:r w:rsidR="00C92DD4">
        <w:rPr>
          <w:rFonts w:eastAsiaTheme="minorEastAsia" w:hint="eastAsia"/>
          <w:sz w:val="20"/>
          <w:lang w:val="en-US" w:eastAsia="zh-CN"/>
        </w:rPr>
        <w:t>1</w:t>
      </w:r>
      <w:r w:rsidR="000169A1">
        <w:rPr>
          <w:rFonts w:eastAsiaTheme="minorEastAsia" w:hint="eastAsia"/>
          <w:sz w:val="20"/>
          <w:lang w:val="en-US" w:eastAsia="zh-CN"/>
        </w:rPr>
        <w:t>5</w:t>
      </w:r>
      <w:r w:rsidR="00C92DD4">
        <w:rPr>
          <w:rFonts w:eastAsiaTheme="minorEastAsia" w:hint="eastAsia"/>
          <w:sz w:val="20"/>
          <w:lang w:val="en-US" w:eastAsia="zh-CN"/>
        </w:rPr>
        <w:t>.</w:t>
      </w:r>
      <w:r w:rsidR="0040561B">
        <w:rPr>
          <w:rFonts w:eastAsiaTheme="minorEastAsia"/>
          <w:sz w:val="20"/>
          <w:lang w:val="en-US" w:eastAsia="zh-CN"/>
        </w:rPr>
        <w:t>5</w:t>
      </w:r>
      <w:r w:rsidR="00C92DD4">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0E2F9F" w:rsidRPr="00A61F5C">
        <w:rPr>
          <w:rFonts w:eastAsiaTheme="minorEastAsia"/>
          <w:sz w:val="20"/>
          <w:lang w:val="en-US" w:eastAsia="zh-CN"/>
        </w:rPr>
        <w:t>NR; Requirements for support of radio resource management</w:t>
      </w:r>
      <w:r w:rsidRPr="00A61F5C">
        <w:rPr>
          <w:rFonts w:eastAsiaTheme="minorEastAsia"/>
          <w:sz w:val="20"/>
          <w:lang w:val="en-US" w:eastAsia="zh-CN"/>
        </w:rPr>
        <w:t>”</w:t>
      </w:r>
    </w:p>
    <w:p w14:paraId="69FCEA31" w14:textId="77777777" w:rsidR="001C0D06" w:rsidRPr="00A61F5C" w:rsidRDefault="001C0D06" w:rsidP="00B14AC8">
      <w:pPr>
        <w:ind w:left="1200" w:hanging="1200"/>
        <w:rPr>
          <w:rFonts w:eastAsiaTheme="minorEastAsia"/>
          <w:sz w:val="20"/>
          <w:lang w:val="en-US" w:eastAsia="zh-CN"/>
        </w:rPr>
      </w:pPr>
      <w:r w:rsidRPr="00A61F5C">
        <w:rPr>
          <w:rFonts w:eastAsiaTheme="minorEastAsia" w:hint="eastAsia"/>
          <w:sz w:val="20"/>
          <w:lang w:val="en-US" w:eastAsia="zh-CN"/>
        </w:rPr>
        <w:t>[38.2</w:t>
      </w:r>
      <w:r w:rsidR="00644519" w:rsidRPr="00A61F5C">
        <w:rPr>
          <w:rFonts w:eastAsiaTheme="minorEastAsia" w:hint="eastAsia"/>
          <w:sz w:val="20"/>
          <w:lang w:val="en-US" w:eastAsia="zh-CN"/>
        </w:rPr>
        <w:t>0</w:t>
      </w:r>
      <w:r w:rsidRPr="00A61F5C">
        <w:rPr>
          <w:rFonts w:eastAsiaTheme="minorEastAsia" w:hint="eastAsia"/>
          <w:sz w:val="20"/>
          <w:lang w:val="en-US" w:eastAsia="zh-CN"/>
        </w:rPr>
        <w:t>1]</w:t>
      </w:r>
      <w:r w:rsidRPr="00A61F5C">
        <w:rPr>
          <w:rFonts w:eastAsiaTheme="minorEastAsia" w:hint="eastAsia"/>
          <w:sz w:val="20"/>
          <w:lang w:val="en-US" w:eastAsia="zh-CN"/>
        </w:rPr>
        <w:tab/>
        <w:t>TS38.2</w:t>
      </w:r>
      <w:r w:rsidR="00107002" w:rsidRPr="00A61F5C">
        <w:rPr>
          <w:rFonts w:eastAsiaTheme="minorEastAsia" w:hint="eastAsia"/>
          <w:sz w:val="20"/>
          <w:lang w:val="en-US" w:eastAsia="zh-CN"/>
        </w:rPr>
        <w:t>0</w:t>
      </w:r>
      <w:r w:rsidRPr="00A61F5C">
        <w:rPr>
          <w:rFonts w:eastAsiaTheme="minorEastAsia" w:hint="eastAsia"/>
          <w:sz w:val="20"/>
          <w:lang w:val="en-US" w:eastAsia="zh-CN"/>
        </w:rPr>
        <w:t>1v</w:t>
      </w:r>
      <w:r w:rsidR="000169A1">
        <w:rPr>
          <w:rFonts w:eastAsiaTheme="minorEastAsia" w:hint="eastAsia"/>
          <w:sz w:val="20"/>
          <w:lang w:val="en-US" w:eastAsia="zh-CN"/>
        </w:rPr>
        <w:t>15</w:t>
      </w:r>
      <w:r w:rsidRPr="00A61F5C">
        <w:rPr>
          <w:rFonts w:eastAsiaTheme="minorEastAsia" w:hint="eastAsia"/>
          <w:sz w:val="20"/>
          <w:lang w:val="en-US" w:eastAsia="zh-CN"/>
        </w:rPr>
        <w:t>.</w:t>
      </w:r>
      <w:r w:rsidR="008F6B18" w:rsidRPr="00A61F5C">
        <w:rPr>
          <w:rFonts w:eastAsiaTheme="minorEastAsia" w:hint="eastAsia"/>
          <w:sz w:val="20"/>
          <w:lang w:val="en-US" w:eastAsia="zh-CN"/>
        </w:rPr>
        <w:t>0</w:t>
      </w:r>
      <w:r w:rsidRPr="00A61F5C">
        <w:rPr>
          <w:rFonts w:eastAsiaTheme="minorEastAsia" w:hint="eastAsia"/>
          <w:sz w:val="20"/>
          <w:lang w:val="en-US" w:eastAsia="zh-CN"/>
        </w:rPr>
        <w:t xml:space="preserve">.0 </w:t>
      </w:r>
      <w:r w:rsidRPr="00A61F5C">
        <w:rPr>
          <w:rFonts w:eastAsiaTheme="minorEastAsia"/>
          <w:sz w:val="20"/>
          <w:lang w:val="en-US" w:eastAsia="zh-CN"/>
        </w:rPr>
        <w:t>“</w:t>
      </w:r>
      <w:r w:rsidR="00107002" w:rsidRPr="00A61F5C">
        <w:rPr>
          <w:rFonts w:eastAsiaTheme="minorEastAsia"/>
          <w:sz w:val="20"/>
          <w:lang w:val="en-US" w:eastAsia="zh-CN"/>
        </w:rPr>
        <w:t>NR; Physical layer; General description</w:t>
      </w:r>
      <w:r w:rsidRPr="00A61F5C">
        <w:rPr>
          <w:rFonts w:eastAsiaTheme="minorEastAsia"/>
          <w:sz w:val="20"/>
          <w:lang w:val="en-US" w:eastAsia="zh-CN"/>
        </w:rPr>
        <w:t>”</w:t>
      </w:r>
    </w:p>
    <w:p w14:paraId="26B1574F" w14:textId="1910569A" w:rsidR="00D7400A" w:rsidRPr="00A61F5C" w:rsidRDefault="00D7400A" w:rsidP="001B421F">
      <w:pPr>
        <w:ind w:left="1200" w:hanging="1200"/>
        <w:rPr>
          <w:rFonts w:eastAsiaTheme="minorEastAsia"/>
          <w:sz w:val="20"/>
          <w:lang w:val="en-US" w:eastAsia="zh-CN"/>
        </w:rPr>
      </w:pPr>
      <w:r w:rsidRPr="00A61F5C">
        <w:rPr>
          <w:rFonts w:eastAsiaTheme="minorEastAsia" w:hint="eastAsia"/>
          <w:sz w:val="20"/>
          <w:lang w:val="en-US" w:eastAsia="zh-CN"/>
        </w:rPr>
        <w:t>[38.211]</w:t>
      </w:r>
      <w:r w:rsidRPr="00A61F5C">
        <w:rPr>
          <w:rFonts w:eastAsiaTheme="minorEastAsia" w:hint="eastAsia"/>
          <w:sz w:val="20"/>
          <w:lang w:val="en-US" w:eastAsia="zh-CN"/>
        </w:rPr>
        <w:tab/>
        <w:t>TS38.211v</w:t>
      </w:r>
      <w:r w:rsidR="009200C9">
        <w:rPr>
          <w:rFonts w:eastAsiaTheme="minorEastAsia" w:hint="eastAsia"/>
          <w:sz w:val="20"/>
          <w:lang w:val="en-US" w:eastAsia="zh-CN"/>
        </w:rPr>
        <w:t>1</w:t>
      </w:r>
      <w:ins w:id="893" w:author="Author">
        <w:r w:rsidR="005C1117">
          <w:rPr>
            <w:rFonts w:eastAsiaTheme="minorEastAsia"/>
            <w:sz w:val="20"/>
            <w:lang w:val="en-US" w:eastAsia="zh-CN"/>
          </w:rPr>
          <w:t>7</w:t>
        </w:r>
      </w:ins>
      <w:del w:id="894" w:author="Author">
        <w:r w:rsidR="009200C9" w:rsidDel="005C1117">
          <w:rPr>
            <w:rFonts w:eastAsiaTheme="minorEastAsia" w:hint="eastAsia"/>
            <w:sz w:val="20"/>
            <w:lang w:val="en-US" w:eastAsia="zh-CN"/>
          </w:rPr>
          <w:delText>5</w:delText>
        </w:r>
      </w:del>
      <w:r w:rsidR="00556962">
        <w:rPr>
          <w:rFonts w:eastAsiaTheme="minorEastAsia" w:hint="eastAsia"/>
          <w:sz w:val="20"/>
          <w:lang w:val="en-US" w:eastAsia="zh-CN"/>
        </w:rPr>
        <w:t>.</w:t>
      </w:r>
      <w:del w:id="895" w:author="Author">
        <w:r w:rsidR="00710F7D" w:rsidDel="0073480C">
          <w:rPr>
            <w:rFonts w:eastAsiaTheme="minorEastAsia"/>
            <w:sz w:val="20"/>
            <w:lang w:val="en-US" w:eastAsia="zh-CN"/>
          </w:rPr>
          <w:delText>5</w:delText>
        </w:r>
      </w:del>
      <w:ins w:id="896" w:author="Author">
        <w:r w:rsidR="0073480C">
          <w:rPr>
            <w:rFonts w:eastAsiaTheme="minorEastAsia"/>
            <w:sz w:val="20"/>
            <w:lang w:val="en-US" w:eastAsia="zh-CN"/>
          </w:rPr>
          <w:t>2</w:t>
        </w:r>
      </w:ins>
      <w:r w:rsidR="00556962">
        <w:rPr>
          <w:rFonts w:eastAsiaTheme="minorEastAsia" w:hint="eastAsia"/>
          <w:sz w:val="20"/>
          <w:lang w:val="en-US" w:eastAsia="zh-CN"/>
        </w:rPr>
        <w:t>.0</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“NR;</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Physical channels and modulation”</w:t>
      </w:r>
    </w:p>
    <w:p w14:paraId="7C6F2EB0" w14:textId="77777777" w:rsidR="003D79C7" w:rsidRPr="00A61F5C" w:rsidRDefault="003D79C7" w:rsidP="003D79C7">
      <w:pPr>
        <w:ind w:left="1200" w:hanging="1200"/>
        <w:rPr>
          <w:rFonts w:eastAsiaTheme="minorEastAsia"/>
          <w:sz w:val="20"/>
          <w:lang w:val="en-US" w:eastAsia="zh-CN"/>
        </w:rPr>
      </w:pPr>
      <w:r w:rsidRPr="00A61F5C">
        <w:rPr>
          <w:rFonts w:eastAsiaTheme="minorEastAsia" w:hint="eastAsia"/>
          <w:sz w:val="20"/>
          <w:lang w:val="en-US" w:eastAsia="zh-CN"/>
        </w:rPr>
        <w:t>[38.21</w:t>
      </w:r>
      <w:r w:rsidR="005A68C7"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TS38.21</w:t>
      </w:r>
      <w:r w:rsidR="00A303FD" w:rsidRPr="00A61F5C">
        <w:rPr>
          <w:rFonts w:eastAsiaTheme="minorEastAsia" w:hint="eastAsia"/>
          <w:sz w:val="20"/>
          <w:lang w:val="en-US" w:eastAsia="zh-CN"/>
        </w:rPr>
        <w:t>2</w:t>
      </w:r>
      <w:r w:rsidRPr="00A61F5C">
        <w:rPr>
          <w:rFonts w:eastAsiaTheme="minorEastAsia" w:hint="eastAsia"/>
          <w:sz w:val="20"/>
          <w:lang w:val="en-US" w:eastAsia="zh-CN"/>
        </w:rPr>
        <w:t>v</w:t>
      </w:r>
      <w:r w:rsidR="009200C9">
        <w:rPr>
          <w:rFonts w:eastAsiaTheme="minorEastAsia" w:hint="eastAsia"/>
          <w:sz w:val="20"/>
          <w:lang w:val="en-US" w:eastAsia="zh-CN"/>
        </w:rPr>
        <w:t>15</w:t>
      </w:r>
      <w:r w:rsidR="005D0222">
        <w:rPr>
          <w:rFonts w:eastAsiaTheme="minorEastAsia" w:hint="eastAsia"/>
          <w:sz w:val="20"/>
          <w:lang w:val="en-US" w:eastAsia="zh-CN"/>
        </w:rPr>
        <w:t>.</w:t>
      </w:r>
      <w:r w:rsidR="00F73273">
        <w:rPr>
          <w:rFonts w:eastAsiaTheme="minorEastAsia"/>
          <w:sz w:val="20"/>
          <w:lang w:val="en-US" w:eastAsia="zh-CN"/>
        </w:rPr>
        <w:t>5</w:t>
      </w:r>
      <w:r w:rsidR="005D0222">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A303FD" w:rsidRPr="00A61F5C">
        <w:rPr>
          <w:rFonts w:eastAsiaTheme="minorEastAsia"/>
          <w:sz w:val="20"/>
          <w:lang w:val="en-US" w:eastAsia="zh-CN"/>
        </w:rPr>
        <w:t>NR; Multiplexing and channel coding</w:t>
      </w:r>
      <w:r w:rsidRPr="00A61F5C">
        <w:rPr>
          <w:rFonts w:eastAsiaTheme="minorEastAsia"/>
          <w:sz w:val="20"/>
          <w:lang w:val="en-US" w:eastAsia="zh-CN"/>
        </w:rPr>
        <w:t>”</w:t>
      </w:r>
    </w:p>
    <w:p w14:paraId="505F1098" w14:textId="77777777" w:rsidR="00157627" w:rsidRPr="00A61F5C" w:rsidRDefault="00157627" w:rsidP="00157627">
      <w:pPr>
        <w:ind w:left="1200" w:hanging="1200"/>
        <w:rPr>
          <w:rFonts w:eastAsiaTheme="minorEastAsia"/>
          <w:sz w:val="20"/>
          <w:lang w:val="en-US" w:eastAsia="zh-CN"/>
        </w:rPr>
      </w:pPr>
      <w:r w:rsidRPr="00A61F5C">
        <w:rPr>
          <w:rFonts w:eastAsiaTheme="minorEastAsia" w:hint="eastAsia"/>
          <w:sz w:val="20"/>
          <w:lang w:val="en-US" w:eastAsia="zh-CN"/>
        </w:rPr>
        <w:t>[38.213]</w:t>
      </w:r>
      <w:r w:rsidRPr="00A61F5C">
        <w:rPr>
          <w:rFonts w:eastAsiaTheme="minorEastAsia" w:hint="eastAsia"/>
          <w:sz w:val="20"/>
          <w:lang w:val="en-US" w:eastAsia="zh-CN"/>
        </w:rPr>
        <w:tab/>
        <w:t>TS38.21</w:t>
      </w:r>
      <w:r w:rsidR="00DC4959" w:rsidRPr="00A61F5C">
        <w:rPr>
          <w:rFonts w:eastAsiaTheme="minorEastAsia" w:hint="eastAsia"/>
          <w:sz w:val="20"/>
          <w:lang w:val="en-US" w:eastAsia="zh-CN"/>
        </w:rPr>
        <w:t>3</w:t>
      </w:r>
      <w:r w:rsidRPr="00A61F5C">
        <w:rPr>
          <w:rFonts w:eastAsiaTheme="minorEastAsia" w:hint="eastAsia"/>
          <w:sz w:val="20"/>
          <w:lang w:val="en-US" w:eastAsia="zh-CN"/>
        </w:rPr>
        <w:t>v</w:t>
      </w:r>
      <w:r w:rsidR="009200C9">
        <w:rPr>
          <w:rFonts w:eastAsiaTheme="minorEastAsia" w:hint="eastAsia"/>
          <w:sz w:val="20"/>
          <w:lang w:val="en-US" w:eastAsia="zh-CN"/>
        </w:rPr>
        <w:t>15</w:t>
      </w:r>
      <w:r w:rsidR="0037007D">
        <w:rPr>
          <w:rFonts w:eastAsiaTheme="minorEastAsia" w:hint="eastAsia"/>
          <w:sz w:val="20"/>
          <w:lang w:val="en-US" w:eastAsia="zh-CN"/>
        </w:rPr>
        <w:t>.</w:t>
      </w:r>
      <w:r w:rsidR="00DB7F11">
        <w:rPr>
          <w:rFonts w:eastAsiaTheme="minorEastAsia"/>
          <w:sz w:val="20"/>
          <w:lang w:val="en-US" w:eastAsia="zh-CN"/>
        </w:rPr>
        <w:t>5</w:t>
      </w:r>
      <w:r w:rsidR="0037007D">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Physical layer procedures for control”</w:t>
      </w:r>
    </w:p>
    <w:p w14:paraId="6A0C7E65" w14:textId="77777777" w:rsidR="005F7B33" w:rsidRPr="00A61F5C" w:rsidRDefault="005F7B33" w:rsidP="005F7B33">
      <w:pPr>
        <w:ind w:left="1200" w:hanging="1200"/>
        <w:rPr>
          <w:rFonts w:eastAsiaTheme="minorEastAsia"/>
          <w:sz w:val="20"/>
          <w:lang w:val="en-US" w:eastAsia="zh-CN"/>
        </w:rPr>
      </w:pPr>
      <w:r w:rsidRPr="00A61F5C">
        <w:rPr>
          <w:rFonts w:eastAsiaTheme="minorEastAsia" w:hint="eastAsia"/>
          <w:sz w:val="20"/>
          <w:lang w:val="en-US" w:eastAsia="zh-CN"/>
        </w:rPr>
        <w:t>[38.214]</w:t>
      </w:r>
      <w:r w:rsidRPr="00A61F5C">
        <w:rPr>
          <w:rFonts w:eastAsiaTheme="minorEastAsia" w:hint="eastAsia"/>
          <w:sz w:val="20"/>
          <w:lang w:val="en-US" w:eastAsia="zh-CN"/>
        </w:rPr>
        <w:tab/>
        <w:t>TS38.21</w:t>
      </w:r>
      <w:r w:rsidR="005611F7" w:rsidRPr="00A61F5C">
        <w:rPr>
          <w:rFonts w:eastAsiaTheme="minorEastAsia" w:hint="eastAsia"/>
          <w:sz w:val="20"/>
          <w:lang w:val="en-US" w:eastAsia="zh-CN"/>
        </w:rPr>
        <w:t>4</w:t>
      </w:r>
      <w:r w:rsidRPr="00A61F5C">
        <w:rPr>
          <w:rFonts w:eastAsiaTheme="minorEastAsia" w:hint="eastAsia"/>
          <w:sz w:val="20"/>
          <w:lang w:val="en-US" w:eastAsia="zh-CN"/>
        </w:rPr>
        <w:t>v</w:t>
      </w:r>
      <w:r w:rsidR="009200C9">
        <w:rPr>
          <w:rFonts w:eastAsiaTheme="minorEastAsia" w:hint="eastAsia"/>
          <w:sz w:val="20"/>
          <w:lang w:val="en-US" w:eastAsia="zh-CN"/>
        </w:rPr>
        <w:t>15</w:t>
      </w:r>
      <w:r w:rsidR="001D065F">
        <w:rPr>
          <w:rFonts w:eastAsiaTheme="minorEastAsia" w:hint="eastAsia"/>
          <w:sz w:val="20"/>
          <w:lang w:val="en-US" w:eastAsia="zh-CN"/>
        </w:rPr>
        <w:t>.</w:t>
      </w:r>
      <w:r w:rsidR="00114CB9">
        <w:rPr>
          <w:rFonts w:eastAsiaTheme="minorEastAsia"/>
          <w:sz w:val="20"/>
          <w:lang w:val="en-US" w:eastAsia="zh-CN"/>
        </w:rPr>
        <w:t>5</w:t>
      </w:r>
      <w:r w:rsidR="001D065F">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B50CB9" w:rsidRPr="00A61F5C">
        <w:rPr>
          <w:rFonts w:eastAsiaTheme="minorEastAsia"/>
          <w:sz w:val="20"/>
          <w:lang w:val="en-US" w:eastAsia="zh-CN"/>
        </w:rPr>
        <w:t>NR; Physical layer procedures for data</w:t>
      </w:r>
      <w:r w:rsidRPr="00A61F5C">
        <w:rPr>
          <w:rFonts w:eastAsiaTheme="minorEastAsia"/>
          <w:sz w:val="20"/>
          <w:lang w:val="en-US" w:eastAsia="zh-CN"/>
        </w:rPr>
        <w:t>”</w:t>
      </w:r>
    </w:p>
    <w:p w14:paraId="7C59C719" w14:textId="77777777" w:rsidR="006B15B8" w:rsidRPr="00A61F5C" w:rsidRDefault="006B15B8" w:rsidP="005F7B33">
      <w:pPr>
        <w:ind w:left="1200" w:hanging="1200"/>
        <w:rPr>
          <w:rFonts w:eastAsiaTheme="minorEastAsia"/>
          <w:sz w:val="20"/>
          <w:lang w:val="en-US" w:eastAsia="zh-CN"/>
        </w:rPr>
      </w:pPr>
      <w:r w:rsidRPr="00A61F5C">
        <w:rPr>
          <w:rFonts w:eastAsiaTheme="minorEastAsia" w:hint="eastAsia"/>
          <w:sz w:val="20"/>
          <w:lang w:val="en-US" w:eastAsia="zh-CN"/>
        </w:rPr>
        <w:t>[38.215]</w:t>
      </w:r>
      <w:r w:rsidRPr="00A61F5C">
        <w:rPr>
          <w:rFonts w:eastAsiaTheme="minorEastAsia" w:hint="eastAsia"/>
          <w:sz w:val="20"/>
          <w:lang w:val="en-US" w:eastAsia="zh-CN"/>
        </w:rPr>
        <w:tab/>
        <w:t>TS38.215v</w:t>
      </w:r>
      <w:r w:rsidR="00074E4E">
        <w:rPr>
          <w:rFonts w:eastAsiaTheme="minorEastAsia" w:hint="eastAsia"/>
          <w:sz w:val="20"/>
          <w:lang w:val="en-US" w:eastAsia="zh-CN"/>
        </w:rPr>
        <w:t>15</w:t>
      </w:r>
      <w:r w:rsidR="008B164E">
        <w:rPr>
          <w:rFonts w:eastAsiaTheme="minorEastAsia" w:hint="eastAsia"/>
          <w:sz w:val="20"/>
          <w:lang w:val="en-US" w:eastAsia="zh-CN"/>
        </w:rPr>
        <w:t>.</w:t>
      </w:r>
      <w:r w:rsidR="00216C4D">
        <w:rPr>
          <w:rFonts w:eastAsiaTheme="minorEastAsia"/>
          <w:sz w:val="20"/>
          <w:lang w:val="en-US" w:eastAsia="zh-CN"/>
        </w:rPr>
        <w:t>4</w:t>
      </w:r>
      <w:r w:rsidR="008B164E">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Physical layer measurements”</w:t>
      </w:r>
    </w:p>
    <w:p w14:paraId="1B380531" w14:textId="77777777" w:rsidR="00F72ADB" w:rsidRPr="00A61F5C" w:rsidRDefault="00F72ADB" w:rsidP="00F72ADB">
      <w:pPr>
        <w:ind w:left="1200" w:hanging="1200"/>
        <w:rPr>
          <w:rFonts w:eastAsiaTheme="minorEastAsia"/>
          <w:sz w:val="20"/>
          <w:lang w:val="en-US" w:eastAsia="zh-CN"/>
        </w:rPr>
      </w:pPr>
      <w:r w:rsidRPr="00A61F5C">
        <w:rPr>
          <w:rFonts w:eastAsiaTheme="minorEastAsia" w:hint="eastAsia"/>
          <w:sz w:val="20"/>
          <w:lang w:val="en-US" w:eastAsia="zh-CN"/>
        </w:rPr>
        <w:t>[38.300]</w:t>
      </w:r>
      <w:r w:rsidRPr="00A61F5C">
        <w:rPr>
          <w:rFonts w:eastAsiaTheme="minorEastAsia" w:hint="eastAsia"/>
          <w:sz w:val="20"/>
          <w:lang w:val="en-US" w:eastAsia="zh-CN"/>
        </w:rPr>
        <w:tab/>
        <w:t>TS38.</w:t>
      </w:r>
      <w:r w:rsidR="005611F7" w:rsidRPr="00A61F5C">
        <w:rPr>
          <w:rFonts w:eastAsiaTheme="minorEastAsia" w:hint="eastAsia"/>
          <w:sz w:val="20"/>
          <w:lang w:val="en-US" w:eastAsia="zh-CN"/>
        </w:rPr>
        <w:t>300</w:t>
      </w:r>
      <w:r w:rsidRPr="00A61F5C">
        <w:rPr>
          <w:rFonts w:eastAsiaTheme="minorEastAsia" w:hint="eastAsia"/>
          <w:sz w:val="20"/>
          <w:lang w:val="en-US" w:eastAsia="zh-CN"/>
        </w:rPr>
        <w:t>v</w:t>
      </w:r>
      <w:r w:rsidR="00074E4E">
        <w:rPr>
          <w:rFonts w:eastAsiaTheme="minorEastAsia" w:hint="eastAsia"/>
          <w:sz w:val="20"/>
          <w:lang w:val="en-US" w:eastAsia="zh-CN"/>
        </w:rPr>
        <w:t>15</w:t>
      </w:r>
      <w:r w:rsidR="00DF499E">
        <w:rPr>
          <w:rFonts w:eastAsiaTheme="minorEastAsia" w:hint="eastAsia"/>
          <w:sz w:val="20"/>
          <w:lang w:val="en-US" w:eastAsia="zh-CN"/>
        </w:rPr>
        <w:t>.</w:t>
      </w:r>
      <w:r w:rsidR="006B03F2">
        <w:rPr>
          <w:rFonts w:eastAsiaTheme="minorEastAsia"/>
          <w:sz w:val="20"/>
          <w:lang w:val="en-US" w:eastAsia="zh-CN"/>
        </w:rPr>
        <w:t>5</w:t>
      </w:r>
      <w:r w:rsidR="00DF499E">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AD7A36" w:rsidRPr="00A61F5C">
        <w:rPr>
          <w:rFonts w:eastAsiaTheme="minorEastAsia"/>
          <w:sz w:val="20"/>
          <w:lang w:val="en-US" w:eastAsia="zh-CN"/>
        </w:rPr>
        <w:t>NR; Overall description; Stage-2</w:t>
      </w:r>
      <w:r w:rsidRPr="00A61F5C">
        <w:rPr>
          <w:rFonts w:eastAsiaTheme="minorEastAsia"/>
          <w:sz w:val="20"/>
          <w:lang w:val="en-US" w:eastAsia="zh-CN"/>
        </w:rPr>
        <w:t>”</w:t>
      </w:r>
    </w:p>
    <w:p w14:paraId="4F2BED0F" w14:textId="77777777" w:rsidR="00512C0A" w:rsidRPr="00A61F5C" w:rsidRDefault="00512C0A" w:rsidP="00512C0A">
      <w:pPr>
        <w:ind w:left="1200" w:hanging="1200"/>
        <w:rPr>
          <w:rFonts w:eastAsiaTheme="minorEastAsia"/>
          <w:sz w:val="20"/>
          <w:lang w:val="en-US" w:eastAsia="zh-CN"/>
        </w:rPr>
      </w:pPr>
      <w:r w:rsidRPr="00A61F5C">
        <w:rPr>
          <w:rFonts w:eastAsiaTheme="minorEastAsia" w:hint="eastAsia"/>
          <w:sz w:val="20"/>
          <w:lang w:val="en-US" w:eastAsia="zh-CN"/>
        </w:rPr>
        <w:t>[38.304]</w:t>
      </w:r>
      <w:r w:rsidRPr="00A61F5C">
        <w:rPr>
          <w:rFonts w:eastAsiaTheme="minorEastAsia" w:hint="eastAsia"/>
          <w:sz w:val="20"/>
          <w:lang w:val="en-US" w:eastAsia="zh-CN"/>
        </w:rPr>
        <w:tab/>
        <w:t>TS38.304v</w:t>
      </w:r>
      <w:r w:rsidR="00DA02C7">
        <w:rPr>
          <w:rFonts w:eastAsiaTheme="minorEastAsia" w:hint="eastAsia"/>
          <w:sz w:val="20"/>
          <w:lang w:val="en-US" w:eastAsia="zh-CN"/>
        </w:rPr>
        <w:t>15</w:t>
      </w:r>
      <w:r w:rsidR="00E818D6" w:rsidRPr="00A61F5C">
        <w:rPr>
          <w:rFonts w:eastAsiaTheme="minorEastAsia" w:hint="eastAsia"/>
          <w:sz w:val="20"/>
          <w:lang w:val="en-US" w:eastAsia="zh-CN"/>
        </w:rPr>
        <w:t>.</w:t>
      </w:r>
      <w:r w:rsidR="008D59FE">
        <w:rPr>
          <w:rFonts w:eastAsiaTheme="minorEastAsia"/>
          <w:sz w:val="20"/>
          <w:lang w:val="en-US" w:eastAsia="zh-CN"/>
        </w:rPr>
        <w:t>3</w:t>
      </w:r>
      <w:r w:rsidR="00E818D6" w:rsidRPr="00A61F5C">
        <w:rPr>
          <w:rFonts w:eastAsiaTheme="minorEastAsia" w:hint="eastAsia"/>
          <w:sz w:val="20"/>
          <w:lang w:val="en-US" w:eastAsia="zh-CN"/>
        </w:rPr>
        <w:t>.</w:t>
      </w:r>
      <w:r w:rsidR="00DA02C7">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7256D4" w:rsidRPr="00A61F5C">
        <w:rPr>
          <w:rFonts w:eastAsiaTheme="minorEastAsia"/>
          <w:sz w:val="20"/>
          <w:lang w:val="en-US" w:eastAsia="zh-CN"/>
        </w:rPr>
        <w:t>NR; User Equipment (UE) procedures in idle mode</w:t>
      </w:r>
      <w:r w:rsidRPr="00A61F5C">
        <w:rPr>
          <w:rFonts w:eastAsiaTheme="minorEastAsia"/>
          <w:sz w:val="20"/>
          <w:lang w:val="en-US" w:eastAsia="zh-CN"/>
        </w:rPr>
        <w:t>”</w:t>
      </w:r>
    </w:p>
    <w:p w14:paraId="6332447E" w14:textId="77777777" w:rsidR="00695C22" w:rsidRPr="00A61F5C" w:rsidRDefault="00695C22" w:rsidP="00695C22">
      <w:pPr>
        <w:ind w:left="1200" w:hanging="1200"/>
        <w:rPr>
          <w:rFonts w:eastAsiaTheme="minorEastAsia"/>
          <w:sz w:val="20"/>
          <w:lang w:val="en-US" w:eastAsia="zh-CN"/>
        </w:rPr>
      </w:pPr>
      <w:r w:rsidRPr="00A61F5C">
        <w:rPr>
          <w:rFonts w:eastAsiaTheme="minorEastAsia" w:hint="eastAsia"/>
          <w:sz w:val="20"/>
          <w:lang w:val="en-US" w:eastAsia="zh-CN"/>
        </w:rPr>
        <w:t>[38.321]</w:t>
      </w:r>
      <w:r w:rsidRPr="00A61F5C">
        <w:rPr>
          <w:rFonts w:eastAsiaTheme="minorEastAsia" w:hint="eastAsia"/>
          <w:sz w:val="20"/>
          <w:lang w:val="en-US" w:eastAsia="zh-CN"/>
        </w:rPr>
        <w:tab/>
        <w:t>TS38.321v</w:t>
      </w:r>
      <w:r w:rsidR="00813855">
        <w:rPr>
          <w:rFonts w:eastAsiaTheme="minorEastAsia" w:hint="eastAsia"/>
          <w:sz w:val="20"/>
          <w:lang w:val="en-US" w:eastAsia="zh-CN"/>
        </w:rPr>
        <w:t>15</w:t>
      </w:r>
      <w:r w:rsidR="002C152F">
        <w:rPr>
          <w:rFonts w:eastAsiaTheme="minorEastAsia" w:hint="eastAsia"/>
          <w:sz w:val="20"/>
          <w:lang w:val="en-US" w:eastAsia="zh-CN"/>
        </w:rPr>
        <w:t>.</w:t>
      </w:r>
      <w:r w:rsidR="002C755F">
        <w:rPr>
          <w:rFonts w:eastAsiaTheme="minorEastAsia"/>
          <w:sz w:val="20"/>
          <w:lang w:val="en-US" w:eastAsia="zh-CN"/>
        </w:rPr>
        <w:t>5</w:t>
      </w:r>
      <w:r w:rsidR="002C152F">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Medium Access Control (MAC) protocol specification”</w:t>
      </w:r>
    </w:p>
    <w:p w14:paraId="1A7A9322" w14:textId="77777777" w:rsidR="00970C67" w:rsidRPr="00A61F5C" w:rsidRDefault="00970C67" w:rsidP="00970C67">
      <w:pPr>
        <w:ind w:left="1200" w:hanging="1200"/>
        <w:rPr>
          <w:rFonts w:eastAsiaTheme="minorEastAsia"/>
          <w:sz w:val="20"/>
          <w:lang w:val="en-US" w:eastAsia="zh-CN"/>
        </w:rPr>
      </w:pPr>
      <w:r w:rsidRPr="00A61F5C">
        <w:rPr>
          <w:rFonts w:eastAsiaTheme="minorEastAsia" w:hint="eastAsia"/>
          <w:sz w:val="20"/>
          <w:lang w:val="en-US" w:eastAsia="zh-CN"/>
        </w:rPr>
        <w:t>[38.32</w:t>
      </w:r>
      <w:r w:rsidR="001C5BE3"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TS38.32</w:t>
      </w:r>
      <w:r w:rsidR="00047636" w:rsidRPr="00A61F5C">
        <w:rPr>
          <w:rFonts w:eastAsiaTheme="minorEastAsia" w:hint="eastAsia"/>
          <w:sz w:val="20"/>
          <w:lang w:val="en-US" w:eastAsia="zh-CN"/>
        </w:rPr>
        <w:t>2</w:t>
      </w:r>
      <w:r w:rsidRPr="00A61F5C">
        <w:rPr>
          <w:rFonts w:eastAsiaTheme="minorEastAsia" w:hint="eastAsia"/>
          <w:sz w:val="20"/>
          <w:lang w:val="en-US" w:eastAsia="zh-CN"/>
        </w:rPr>
        <w:t>v</w:t>
      </w:r>
      <w:r w:rsidR="00813855">
        <w:rPr>
          <w:rFonts w:eastAsiaTheme="minorEastAsia" w:hint="eastAsia"/>
          <w:sz w:val="20"/>
          <w:lang w:val="en-US" w:eastAsia="zh-CN"/>
        </w:rPr>
        <w:t>15</w:t>
      </w:r>
      <w:r w:rsidR="00C246E7">
        <w:rPr>
          <w:rFonts w:eastAsiaTheme="minorEastAsia" w:hint="eastAsia"/>
          <w:sz w:val="20"/>
          <w:lang w:val="en-US" w:eastAsia="zh-CN"/>
        </w:rPr>
        <w:t>.</w:t>
      </w:r>
      <w:r w:rsidR="00BD2134">
        <w:rPr>
          <w:rFonts w:eastAsiaTheme="minorEastAsia"/>
          <w:sz w:val="20"/>
          <w:lang w:val="en-US" w:eastAsia="zh-CN"/>
        </w:rPr>
        <w:t>5</w:t>
      </w:r>
      <w:r w:rsidR="00C246E7">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384B6C" w:rsidRPr="00A61F5C">
        <w:rPr>
          <w:rFonts w:eastAsiaTheme="minorEastAsia"/>
          <w:sz w:val="20"/>
          <w:lang w:val="en-US" w:eastAsia="zh-CN"/>
        </w:rPr>
        <w:t>NR; Radio Link Control (RLC) protocol specification</w:t>
      </w:r>
      <w:r w:rsidRPr="00A61F5C">
        <w:rPr>
          <w:rFonts w:eastAsiaTheme="minorEastAsia"/>
          <w:sz w:val="20"/>
          <w:lang w:val="en-US" w:eastAsia="zh-CN"/>
        </w:rPr>
        <w:t>”</w:t>
      </w:r>
    </w:p>
    <w:p w14:paraId="6B6B2E67" w14:textId="77777777" w:rsidR="00923AA9" w:rsidRDefault="00923AA9" w:rsidP="00923AA9">
      <w:pPr>
        <w:ind w:left="1200" w:hanging="1200"/>
        <w:rPr>
          <w:rFonts w:eastAsiaTheme="minorEastAsia"/>
          <w:sz w:val="20"/>
          <w:lang w:val="en-US" w:eastAsia="zh-CN"/>
        </w:rPr>
      </w:pPr>
      <w:r w:rsidRPr="00A61F5C">
        <w:rPr>
          <w:rFonts w:eastAsiaTheme="minorEastAsia" w:hint="eastAsia"/>
          <w:sz w:val="20"/>
          <w:lang w:val="en-US" w:eastAsia="zh-CN"/>
        </w:rPr>
        <w:t>[38.401]</w:t>
      </w:r>
      <w:r w:rsidRPr="00A61F5C">
        <w:rPr>
          <w:rFonts w:eastAsiaTheme="minorEastAsia" w:hint="eastAsia"/>
          <w:sz w:val="20"/>
          <w:lang w:val="en-US" w:eastAsia="zh-CN"/>
        </w:rPr>
        <w:tab/>
        <w:t>TS38.</w:t>
      </w:r>
      <w:r w:rsidR="0013336A" w:rsidRPr="00A61F5C">
        <w:rPr>
          <w:rFonts w:eastAsiaTheme="minorEastAsia" w:hint="eastAsia"/>
          <w:sz w:val="20"/>
          <w:lang w:val="en-US" w:eastAsia="zh-CN"/>
        </w:rPr>
        <w:t>401</w:t>
      </w:r>
      <w:r w:rsidRPr="00A61F5C">
        <w:rPr>
          <w:rFonts w:eastAsiaTheme="minorEastAsia" w:hint="eastAsia"/>
          <w:sz w:val="20"/>
          <w:lang w:val="en-US" w:eastAsia="zh-CN"/>
        </w:rPr>
        <w:t>v</w:t>
      </w:r>
      <w:r w:rsidR="00D226D3">
        <w:rPr>
          <w:rFonts w:eastAsiaTheme="minorEastAsia" w:hint="eastAsia"/>
          <w:sz w:val="20"/>
          <w:lang w:val="en-US" w:eastAsia="zh-CN"/>
        </w:rPr>
        <w:t>1</w:t>
      </w:r>
      <w:r w:rsidR="00813855">
        <w:rPr>
          <w:rFonts w:eastAsiaTheme="minorEastAsia" w:hint="eastAsia"/>
          <w:sz w:val="20"/>
          <w:lang w:val="en-US" w:eastAsia="zh-CN"/>
        </w:rPr>
        <w:t>5</w:t>
      </w:r>
      <w:r w:rsidR="00D226D3">
        <w:rPr>
          <w:rFonts w:eastAsiaTheme="minorEastAsia" w:hint="eastAsia"/>
          <w:sz w:val="20"/>
          <w:lang w:val="en-US" w:eastAsia="zh-CN"/>
        </w:rPr>
        <w:t>.</w:t>
      </w:r>
      <w:r w:rsidR="00BB5EE6">
        <w:rPr>
          <w:rFonts w:eastAsiaTheme="minorEastAsia"/>
          <w:sz w:val="20"/>
          <w:lang w:val="en-US" w:eastAsia="zh-CN"/>
        </w:rPr>
        <w:t>5</w:t>
      </w:r>
      <w:r w:rsidR="00D226D3">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13336A" w:rsidRPr="00A61F5C">
        <w:rPr>
          <w:rFonts w:eastAsiaTheme="minorEastAsia"/>
          <w:sz w:val="20"/>
          <w:lang w:val="en-US" w:eastAsia="zh-CN"/>
        </w:rPr>
        <w:t>NG-RAN; Architecture description</w:t>
      </w:r>
      <w:r w:rsidRPr="00A61F5C">
        <w:rPr>
          <w:rFonts w:eastAsiaTheme="minorEastAsia"/>
          <w:sz w:val="20"/>
          <w:lang w:val="en-US" w:eastAsia="zh-CN"/>
        </w:rPr>
        <w:t>”</w:t>
      </w:r>
    </w:p>
    <w:p w14:paraId="09E02852" w14:textId="77777777" w:rsidR="00157627" w:rsidRPr="00E75436" w:rsidRDefault="00157627" w:rsidP="003D79C7">
      <w:pPr>
        <w:ind w:left="1200" w:hanging="1200"/>
        <w:rPr>
          <w:rFonts w:eastAsiaTheme="minorEastAsia"/>
          <w:sz w:val="20"/>
          <w:lang w:val="en-US" w:eastAsia="zh-CN"/>
        </w:rPr>
      </w:pPr>
    </w:p>
    <w:p w14:paraId="777791DA" w14:textId="77777777" w:rsidR="00E75F8B" w:rsidRPr="003D79C7" w:rsidRDefault="00E75F8B" w:rsidP="00E75F8B">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14:paraId="41233DA6" w14:textId="77777777" w:rsidR="00AE7E4C" w:rsidRPr="00071678" w:rsidRDefault="00AE7E4C" w:rsidP="00BF3076">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19"/>
      <w:footerReference w:type="default" r:id="rId20"/>
      <w:footerReference w:type="first" r:id="rId21"/>
      <w:pgSz w:w="11907" w:h="16834" w:code="9"/>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7388D" w14:textId="77777777" w:rsidR="00184000" w:rsidRDefault="00184000">
      <w:r>
        <w:separator/>
      </w:r>
    </w:p>
  </w:endnote>
  <w:endnote w:type="continuationSeparator" w:id="0">
    <w:p w14:paraId="33E1BCCE" w14:textId="77777777" w:rsidR="00184000" w:rsidRDefault="00184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pitch w:val="variable"/>
    <w:sig w:usb0="00003A87" w:usb1="00000000" w:usb2="00000000" w:usb3="00000000" w:csb0="000000FF" w:csb1="00000000"/>
  </w:font>
  <w:font w:name="Heiti SC Light">
    <w:altName w:val="Calibri"/>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Yu Gothic"/>
    <w:charset w:val="80"/>
    <w:family w:val="auto"/>
    <w:pitch w:val="variable"/>
    <w:sig w:usb0="00000001" w:usb1="00000000" w:usb2="01000407" w:usb3="00000000" w:csb0="0002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icrosoft YaHei UI">
    <w:panose1 w:val="020B0503020204020204"/>
    <w:charset w:val="86"/>
    <w:family w:val="swiss"/>
    <w:pitch w:val="variable"/>
    <w:sig w:usb0="80000287" w:usb1="2ACF3C50" w:usb2="00000016" w:usb3="00000000" w:csb0="0004001F" w:csb1="00000000"/>
  </w:font>
  <w:font w:name="Meiryo">
    <w:charset w:val="80"/>
    <w:family w:val="swiss"/>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89F33" w14:textId="77777777" w:rsidR="00AE336E" w:rsidRPr="00054669" w:rsidRDefault="00AE336E" w:rsidP="00054669">
    <w:pPr>
      <w:pStyle w:val="Footer"/>
      <w:jc w:val="center"/>
      <w:rPr>
        <w:rFonts w:ascii="Arial" w:eastAsiaTheme="minorEastAsia" w:hAnsi="Arial" w:cs="Arial"/>
        <w:b/>
        <w:i/>
        <w:sz w:val="18"/>
        <w:szCs w:val="18"/>
        <w:lang w:eastAsia="zh-CN"/>
      </w:rPr>
    </w:pPr>
    <w:r w:rsidRPr="00AF01C0">
      <w:rPr>
        <w:rFonts w:ascii="Arial" w:eastAsia="Times New Roman" w:hAnsi="Arial" w:cs="Arial"/>
        <w:b/>
        <w:i/>
        <w:caps w:val="0"/>
        <w:noProof w:val="0"/>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02147" w14:textId="77777777" w:rsidR="00AE336E" w:rsidRPr="00AF01C0" w:rsidRDefault="00AE336E" w:rsidP="00AF01C0">
    <w:pPr>
      <w:pStyle w:val="Footer"/>
      <w:jc w:val="center"/>
      <w:rPr>
        <w:rFonts w:ascii="Arial" w:hAnsi="Arial" w:cs="Arial"/>
        <w:b/>
        <w:i/>
        <w:sz w:val="18"/>
        <w:szCs w:val="18"/>
      </w:rPr>
    </w:pPr>
    <w:r w:rsidRPr="00AF01C0">
      <w:rPr>
        <w:rFonts w:ascii="Arial" w:eastAsia="Times New Roman" w:hAnsi="Arial" w:cs="Arial"/>
        <w:b/>
        <w:i/>
        <w:caps w:val="0"/>
        <w:noProof w:val="0"/>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B2341" w14:textId="77777777" w:rsidR="00184000" w:rsidRDefault="00184000">
      <w:r>
        <w:t>____________________</w:t>
      </w:r>
    </w:p>
  </w:footnote>
  <w:footnote w:type="continuationSeparator" w:id="0">
    <w:p w14:paraId="372D765D" w14:textId="77777777" w:rsidR="00184000" w:rsidRDefault="00184000">
      <w:r>
        <w:continuationSeparator/>
      </w:r>
    </w:p>
  </w:footnote>
  <w:footnote w:id="1">
    <w:p w14:paraId="34CD6943" w14:textId="77777777" w:rsidR="00AE336E" w:rsidRPr="00613453" w:rsidRDefault="00AE336E" w:rsidP="005438F5">
      <w:pPr>
        <w:pStyle w:val="FootnoteText"/>
        <w:rPr>
          <w:rFonts w:eastAsiaTheme="minorEastAsia"/>
          <w:lang w:eastAsia="zh-CN"/>
        </w:rPr>
      </w:pPr>
      <w:r w:rsidRPr="00747CE2">
        <w:rPr>
          <w:rStyle w:val="FootnoteReference"/>
          <w:sz w:val="15"/>
        </w:rPr>
        <w:footnoteRef/>
      </w:r>
      <w:r w:rsidRPr="00747CE2">
        <w:rPr>
          <w:sz w:val="21"/>
        </w:rPr>
        <w:t xml:space="preserve"> </w:t>
      </w:r>
      <w:r w:rsidRPr="00747CE2">
        <w:rPr>
          <w:rFonts w:eastAsiaTheme="minorEastAsia" w:hint="eastAsia"/>
          <w:sz w:val="21"/>
          <w:lang w:eastAsia="zh-CN"/>
        </w:rPr>
        <w:t>Developed by 3GPP as 5G, Release 15 and beyond.</w:t>
      </w:r>
    </w:p>
  </w:footnote>
  <w:footnote w:id="2">
    <w:p w14:paraId="474C019C" w14:textId="77777777" w:rsidR="00B3316C" w:rsidRPr="00B3316C" w:rsidRDefault="00B3316C">
      <w:pPr>
        <w:pStyle w:val="FootnoteText"/>
        <w:rPr>
          <w:rFonts w:eastAsiaTheme="minorEastAsia"/>
          <w:lang w:eastAsia="zh-CN"/>
        </w:rPr>
      </w:pPr>
      <w:r w:rsidRPr="008271C6">
        <w:rPr>
          <w:rStyle w:val="FootnoteReference"/>
          <w:sz w:val="15"/>
        </w:rPr>
        <w:footnoteRef/>
      </w:r>
      <w:r w:rsidRPr="00D31005">
        <w:rPr>
          <w:color w:val="0000FF"/>
          <w:sz w:val="21"/>
        </w:rPr>
        <w:t xml:space="preserve"> </w:t>
      </w:r>
      <w:r w:rsidR="00037290" w:rsidRPr="00D31005">
        <w:rPr>
          <w:color w:val="0000FF"/>
          <w:sz w:val="21"/>
          <w:szCs w:val="21"/>
        </w:rPr>
        <w:t>‘</w:t>
      </w:r>
      <w:proofErr w:type="spellStart"/>
      <w:r w:rsidR="00037290" w:rsidRPr="00D31005">
        <w:rPr>
          <w:color w:val="0000FF"/>
          <w:sz w:val="21"/>
          <w:szCs w:val="21"/>
        </w:rPr>
        <w:t>eMTC</w:t>
      </w:r>
      <w:proofErr w:type="spellEnd"/>
      <w:r w:rsidR="00037290" w:rsidRPr="00D31005">
        <w:rPr>
          <w:color w:val="0000FF"/>
          <w:sz w:val="21"/>
          <w:szCs w:val="21"/>
        </w:rPr>
        <w:t xml:space="preserve">’ is the term used in </w:t>
      </w:r>
      <w:proofErr w:type="gramStart"/>
      <w:r w:rsidR="00037290" w:rsidRPr="00D31005">
        <w:rPr>
          <w:color w:val="0000FF"/>
          <w:sz w:val="21"/>
          <w:szCs w:val="21"/>
        </w:rPr>
        <w:t>3GPP, and</w:t>
      </w:r>
      <w:proofErr w:type="gramEnd"/>
      <w:r w:rsidR="00037290" w:rsidRPr="00D31005">
        <w:rPr>
          <w:color w:val="0000FF"/>
          <w:sz w:val="21"/>
          <w:szCs w:val="21"/>
        </w:rPr>
        <w:t xml:space="preserve"> refers to LTE MTC enhancements introduced from Rel-13 onward. Other terms may be used elsewhere, </w:t>
      </w:r>
      <w:proofErr w:type="gramStart"/>
      <w:r w:rsidR="00037290" w:rsidRPr="00D31005">
        <w:rPr>
          <w:color w:val="0000FF"/>
          <w:sz w:val="21"/>
          <w:szCs w:val="21"/>
        </w:rPr>
        <w:t>e.g.</w:t>
      </w:r>
      <w:proofErr w:type="gramEnd"/>
      <w:r w:rsidR="00037290" w:rsidRPr="00D31005">
        <w:rPr>
          <w:color w:val="0000FF"/>
          <w:sz w:val="21"/>
          <w:szCs w:val="21"/>
        </w:rPr>
        <w:t xml:space="preserve"> ‘LTE-M’.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84236" w14:textId="77777777" w:rsidR="00AE336E" w:rsidRDefault="00AE336E" w:rsidP="00330567">
    <w:pPr>
      <w:pStyle w:val="Header"/>
      <w:rPr>
        <w:rStyle w:val="PageNumber"/>
      </w:rPr>
    </w:pPr>
    <w:r>
      <w:rPr>
        <w:lang w:val="en-US"/>
      </w:rPr>
      <w:t xml:space="preserve">- </w:t>
    </w:r>
    <w:r w:rsidR="009835CB">
      <w:rPr>
        <w:rStyle w:val="PageNumber"/>
      </w:rPr>
      <w:fldChar w:fldCharType="begin"/>
    </w:r>
    <w:r>
      <w:rPr>
        <w:rStyle w:val="PageNumber"/>
      </w:rPr>
      <w:instrText xml:space="preserve"> PAGE </w:instrText>
    </w:r>
    <w:r w:rsidR="009835CB">
      <w:rPr>
        <w:rStyle w:val="PageNumber"/>
      </w:rPr>
      <w:fldChar w:fldCharType="separate"/>
    </w:r>
    <w:r w:rsidR="00AB3BB0">
      <w:rPr>
        <w:rStyle w:val="PageNumber"/>
        <w:noProof/>
      </w:rPr>
      <w:t>65</w:t>
    </w:r>
    <w:r w:rsidR="009835CB">
      <w:rPr>
        <w:rStyle w:val="PageNumber"/>
      </w:rPr>
      <w:fldChar w:fldCharType="end"/>
    </w:r>
    <w:r>
      <w:rPr>
        <w:rStyle w:val="PageNumbe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15:restartNumberingAfterBreak="0">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15:restartNumberingAfterBreak="0">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15:restartNumberingAfterBreak="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15:restartNumberingAfterBreak="0">
    <w:nsid w:val="242B330F"/>
    <w:multiLevelType w:val="hybridMultilevel"/>
    <w:tmpl w:val="F5B813BE"/>
    <w:lvl w:ilvl="0" w:tplc="3662AC6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5" w15:restartNumberingAfterBreak="0">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6" w15:restartNumberingAfterBreak="0">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C71F98"/>
    <w:multiLevelType w:val="hybridMultilevel"/>
    <w:tmpl w:val="95F2EF56"/>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3" w15:restartNumberingAfterBreak="0">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2B38A5"/>
    <w:multiLevelType w:val="hybridMultilevel"/>
    <w:tmpl w:val="B700199C"/>
    <w:lvl w:ilvl="0" w:tplc="3662AC6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F8971C3"/>
    <w:multiLevelType w:val="hybridMultilevel"/>
    <w:tmpl w:val="5846E69E"/>
    <w:lvl w:ilvl="0" w:tplc="296EB0C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15:restartNumberingAfterBreak="0">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4"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8" w15:restartNumberingAfterBreak="0">
    <w:nsid w:val="640F59AD"/>
    <w:multiLevelType w:val="hybridMultilevel"/>
    <w:tmpl w:val="31F02902"/>
    <w:lvl w:ilvl="0" w:tplc="55A05E1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4431E53"/>
    <w:multiLevelType w:val="hybridMultilevel"/>
    <w:tmpl w:val="E506B74C"/>
    <w:lvl w:ilvl="0" w:tplc="B5A2BD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61" w15:restartNumberingAfterBreak="0">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4"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6" w15:restartNumberingAfterBreak="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8" w15:restartNumberingAfterBreak="0">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3"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4" w15:restartNumberingAfterBreak="0">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9"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7"/>
  </w:num>
  <w:num w:numId="3">
    <w:abstractNumId w:val="24"/>
  </w:num>
  <w:num w:numId="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9"/>
  </w:num>
  <w:num w:numId="6">
    <w:abstractNumId w:val="75"/>
  </w:num>
  <w:num w:numId="7">
    <w:abstractNumId w:val="27"/>
  </w:num>
  <w:num w:numId="8">
    <w:abstractNumId w:val="16"/>
  </w:num>
  <w:num w:numId="9">
    <w:abstractNumId w:val="65"/>
  </w:num>
  <w:num w:numId="10">
    <w:abstractNumId w:val="30"/>
  </w:num>
  <w:num w:numId="11">
    <w:abstractNumId w:val="78"/>
  </w:num>
  <w:num w:numId="12">
    <w:abstractNumId w:val="63"/>
  </w:num>
  <w:num w:numId="13">
    <w:abstractNumId w:val="64"/>
  </w:num>
  <w:num w:numId="14">
    <w:abstractNumId w:val="19"/>
  </w:num>
  <w:num w:numId="15">
    <w:abstractNumId w:val="49"/>
  </w:num>
  <w:num w:numId="16">
    <w:abstractNumId w:val="18"/>
  </w:num>
  <w:num w:numId="17">
    <w:abstractNumId w:val="53"/>
  </w:num>
  <w:num w:numId="18">
    <w:abstractNumId w:val="34"/>
  </w:num>
  <w:num w:numId="19">
    <w:abstractNumId w:val="54"/>
  </w:num>
  <w:num w:numId="20">
    <w:abstractNumId w:val="11"/>
  </w:num>
  <w:num w:numId="21">
    <w:abstractNumId w:val="45"/>
  </w:num>
  <w:num w:numId="22">
    <w:abstractNumId w:val="55"/>
  </w:num>
  <w:num w:numId="23">
    <w:abstractNumId w:val="22"/>
  </w:num>
  <w:num w:numId="24">
    <w:abstractNumId w:val="51"/>
  </w:num>
  <w:num w:numId="25">
    <w:abstractNumId w:val="21"/>
  </w:num>
  <w:num w:numId="26">
    <w:abstractNumId w:val="73"/>
  </w:num>
  <w:num w:numId="27">
    <w:abstractNumId w:val="32"/>
  </w:num>
  <w:num w:numId="28">
    <w:abstractNumId w:val="0"/>
  </w:num>
  <w:num w:numId="29">
    <w:abstractNumId w:val="41"/>
  </w:num>
  <w:num w:numId="30">
    <w:abstractNumId w:val="77"/>
  </w:num>
  <w:num w:numId="31">
    <w:abstractNumId w:val="43"/>
  </w:num>
  <w:num w:numId="32">
    <w:abstractNumId w:val="39"/>
  </w:num>
  <w:num w:numId="33">
    <w:abstractNumId w:val="70"/>
  </w:num>
  <w:num w:numId="34">
    <w:abstractNumId w:val="3"/>
  </w:num>
  <w:num w:numId="35">
    <w:abstractNumId w:val="61"/>
  </w:num>
  <w:num w:numId="36">
    <w:abstractNumId w:val="25"/>
  </w:num>
  <w:num w:numId="37">
    <w:abstractNumId w:val="52"/>
  </w:num>
  <w:num w:numId="38">
    <w:abstractNumId w:val="76"/>
  </w:num>
  <w:num w:numId="39">
    <w:abstractNumId w:val="56"/>
  </w:num>
  <w:num w:numId="40">
    <w:abstractNumId w:val="8"/>
  </w:num>
  <w:num w:numId="41">
    <w:abstractNumId w:val="6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40"/>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 w:numId="49">
    <w:abstractNumId w:val="47"/>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8"/>
  </w:num>
  <w:num w:numId="57">
    <w:abstractNumId w:val="60"/>
  </w:num>
  <w:num w:numId="58">
    <w:abstractNumId w:val="50"/>
  </w:num>
  <w:num w:numId="59">
    <w:abstractNumId w:val="72"/>
  </w:num>
  <w:num w:numId="60">
    <w:abstractNumId w:val="35"/>
  </w:num>
  <w:num w:numId="61">
    <w:abstractNumId w:val="57"/>
  </w:num>
  <w:num w:numId="62">
    <w:abstractNumId w:val="10"/>
  </w:num>
  <w:num w:numId="63">
    <w:abstractNumId w:val="2"/>
  </w:num>
  <w:num w:numId="64">
    <w:abstractNumId w:val="71"/>
  </w:num>
  <w:num w:numId="65">
    <w:abstractNumId w:val="37"/>
  </w:num>
  <w:num w:numId="66">
    <w:abstractNumId w:val="48"/>
  </w:num>
  <w:num w:numId="67">
    <w:abstractNumId w:val="33"/>
  </w:num>
  <w:num w:numId="68">
    <w:abstractNumId w:val="42"/>
  </w:num>
  <w:num w:numId="69">
    <w:abstractNumId w:val="46"/>
  </w:num>
  <w:num w:numId="70">
    <w:abstractNumId w:val="28"/>
  </w:num>
  <w:num w:numId="71">
    <w:abstractNumId w:val="66"/>
  </w:num>
  <w:num w:numId="72">
    <w:abstractNumId w:val="29"/>
  </w:num>
  <w:num w:numId="73">
    <w:abstractNumId w:val="38"/>
  </w:num>
  <w:num w:numId="74">
    <w:abstractNumId w:val="17"/>
  </w:num>
  <w:num w:numId="75">
    <w:abstractNumId w:val="74"/>
  </w:num>
  <w:num w:numId="76">
    <w:abstractNumId w:val="4"/>
  </w:num>
  <w:num w:numId="77">
    <w:abstractNumId w:val="7"/>
  </w:num>
  <w:num w:numId="78">
    <w:abstractNumId w:val="58"/>
  </w:num>
  <w:num w:numId="79">
    <w:abstractNumId w:val="44"/>
  </w:num>
  <w:num w:numId="80">
    <w:abstractNumId w:val="23"/>
  </w:num>
  <w:num w:numId="81">
    <w:abstractNumId w:val="36"/>
  </w:num>
  <w:num w:numId="82">
    <w:abstractNumId w:val="59"/>
  </w:num>
  <w:num w:numId="83">
    <w:abstractNumId w:val="3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AU" w:vendorID="64" w:dllVersion="6" w:nlCheck="1" w:checkStyle="1"/>
  <w:activeWritingStyle w:appName="MSWord" w:lang="zh-CN" w:vendorID="64" w:dllVersion="5" w:nlCheck="1" w:checkStyle="1"/>
  <w:activeWritingStyle w:appName="MSWord" w:lang="en-AU"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139"/>
    <w:rsid w:val="00000862"/>
    <w:rsid w:val="000069D4"/>
    <w:rsid w:val="000100CE"/>
    <w:rsid w:val="00016048"/>
    <w:rsid w:val="0001604F"/>
    <w:rsid w:val="00016104"/>
    <w:rsid w:val="000169A1"/>
    <w:rsid w:val="000174AD"/>
    <w:rsid w:val="00020DCE"/>
    <w:rsid w:val="000243E3"/>
    <w:rsid w:val="0002594D"/>
    <w:rsid w:val="000259BC"/>
    <w:rsid w:val="00030CDF"/>
    <w:rsid w:val="000332BA"/>
    <w:rsid w:val="0003362F"/>
    <w:rsid w:val="00036168"/>
    <w:rsid w:val="00036ADB"/>
    <w:rsid w:val="00037290"/>
    <w:rsid w:val="00047636"/>
    <w:rsid w:val="00047A1D"/>
    <w:rsid w:val="000533E8"/>
    <w:rsid w:val="00053958"/>
    <w:rsid w:val="00054669"/>
    <w:rsid w:val="000555C6"/>
    <w:rsid w:val="000576DC"/>
    <w:rsid w:val="000579D5"/>
    <w:rsid w:val="00057F11"/>
    <w:rsid w:val="00060174"/>
    <w:rsid w:val="000604B9"/>
    <w:rsid w:val="0006393D"/>
    <w:rsid w:val="00064449"/>
    <w:rsid w:val="000669CB"/>
    <w:rsid w:val="000700DC"/>
    <w:rsid w:val="00070612"/>
    <w:rsid w:val="00071678"/>
    <w:rsid w:val="0007291D"/>
    <w:rsid w:val="000742CE"/>
    <w:rsid w:val="000748BE"/>
    <w:rsid w:val="00074E4E"/>
    <w:rsid w:val="00077969"/>
    <w:rsid w:val="00081E79"/>
    <w:rsid w:val="00090CC8"/>
    <w:rsid w:val="0009336A"/>
    <w:rsid w:val="000A0511"/>
    <w:rsid w:val="000A50D0"/>
    <w:rsid w:val="000A610A"/>
    <w:rsid w:val="000A7D55"/>
    <w:rsid w:val="000B0710"/>
    <w:rsid w:val="000B1426"/>
    <w:rsid w:val="000B219D"/>
    <w:rsid w:val="000B226E"/>
    <w:rsid w:val="000B39F0"/>
    <w:rsid w:val="000B54C3"/>
    <w:rsid w:val="000B5D32"/>
    <w:rsid w:val="000C08F4"/>
    <w:rsid w:val="000C12C8"/>
    <w:rsid w:val="000C25B3"/>
    <w:rsid w:val="000C2E8E"/>
    <w:rsid w:val="000C42D0"/>
    <w:rsid w:val="000D0C44"/>
    <w:rsid w:val="000D225B"/>
    <w:rsid w:val="000D62DD"/>
    <w:rsid w:val="000D6ABD"/>
    <w:rsid w:val="000E06D2"/>
    <w:rsid w:val="000E0E7C"/>
    <w:rsid w:val="000E211D"/>
    <w:rsid w:val="000E2F9F"/>
    <w:rsid w:val="000E3D42"/>
    <w:rsid w:val="000E5AD5"/>
    <w:rsid w:val="000E6A22"/>
    <w:rsid w:val="000F0077"/>
    <w:rsid w:val="000F1B4B"/>
    <w:rsid w:val="000F6356"/>
    <w:rsid w:val="000F7551"/>
    <w:rsid w:val="001025B5"/>
    <w:rsid w:val="001047D8"/>
    <w:rsid w:val="0010526C"/>
    <w:rsid w:val="00105748"/>
    <w:rsid w:val="00107002"/>
    <w:rsid w:val="001071CC"/>
    <w:rsid w:val="00107D0E"/>
    <w:rsid w:val="00111628"/>
    <w:rsid w:val="00111A3F"/>
    <w:rsid w:val="00114BCD"/>
    <w:rsid w:val="00114CB9"/>
    <w:rsid w:val="001213F3"/>
    <w:rsid w:val="001217B7"/>
    <w:rsid w:val="00123833"/>
    <w:rsid w:val="00124C11"/>
    <w:rsid w:val="0012744F"/>
    <w:rsid w:val="00131178"/>
    <w:rsid w:val="00132A8E"/>
    <w:rsid w:val="0013336A"/>
    <w:rsid w:val="00136357"/>
    <w:rsid w:val="001378E2"/>
    <w:rsid w:val="001414D2"/>
    <w:rsid w:val="00141FC8"/>
    <w:rsid w:val="00144259"/>
    <w:rsid w:val="00145BC9"/>
    <w:rsid w:val="00147B29"/>
    <w:rsid w:val="0015095A"/>
    <w:rsid w:val="0015165C"/>
    <w:rsid w:val="00151FB3"/>
    <w:rsid w:val="001529DC"/>
    <w:rsid w:val="00156F66"/>
    <w:rsid w:val="00157627"/>
    <w:rsid w:val="00161D50"/>
    <w:rsid w:val="00163271"/>
    <w:rsid w:val="00167EE8"/>
    <w:rsid w:val="00171A35"/>
    <w:rsid w:val="00173F06"/>
    <w:rsid w:val="001754CE"/>
    <w:rsid w:val="00182528"/>
    <w:rsid w:val="00182D61"/>
    <w:rsid w:val="00184000"/>
    <w:rsid w:val="00184A25"/>
    <w:rsid w:val="0018500B"/>
    <w:rsid w:val="0018688A"/>
    <w:rsid w:val="00190DAA"/>
    <w:rsid w:val="0019118A"/>
    <w:rsid w:val="00191525"/>
    <w:rsid w:val="00196A19"/>
    <w:rsid w:val="001A2677"/>
    <w:rsid w:val="001A26A5"/>
    <w:rsid w:val="001A614D"/>
    <w:rsid w:val="001B0828"/>
    <w:rsid w:val="001B1471"/>
    <w:rsid w:val="001B421F"/>
    <w:rsid w:val="001B61A7"/>
    <w:rsid w:val="001B7298"/>
    <w:rsid w:val="001C0D06"/>
    <w:rsid w:val="001C110E"/>
    <w:rsid w:val="001C2351"/>
    <w:rsid w:val="001C23B0"/>
    <w:rsid w:val="001C3F93"/>
    <w:rsid w:val="001C5BE3"/>
    <w:rsid w:val="001C5EAC"/>
    <w:rsid w:val="001C6051"/>
    <w:rsid w:val="001C6F19"/>
    <w:rsid w:val="001C768C"/>
    <w:rsid w:val="001D0340"/>
    <w:rsid w:val="001D065F"/>
    <w:rsid w:val="001D1C9D"/>
    <w:rsid w:val="001D3ACF"/>
    <w:rsid w:val="001D749B"/>
    <w:rsid w:val="001E0EFA"/>
    <w:rsid w:val="001E2DCD"/>
    <w:rsid w:val="001E68AC"/>
    <w:rsid w:val="001E77CB"/>
    <w:rsid w:val="001F0A6F"/>
    <w:rsid w:val="001F3295"/>
    <w:rsid w:val="001F6BF8"/>
    <w:rsid w:val="001F6CAC"/>
    <w:rsid w:val="0020272F"/>
    <w:rsid w:val="00202DC1"/>
    <w:rsid w:val="00202F3A"/>
    <w:rsid w:val="002031E7"/>
    <w:rsid w:val="00204D6D"/>
    <w:rsid w:val="00210FCC"/>
    <w:rsid w:val="002116EE"/>
    <w:rsid w:val="002164FC"/>
    <w:rsid w:val="00216C4D"/>
    <w:rsid w:val="00217B4D"/>
    <w:rsid w:val="00220BBD"/>
    <w:rsid w:val="00222AB4"/>
    <w:rsid w:val="002309D8"/>
    <w:rsid w:val="00232010"/>
    <w:rsid w:val="00232713"/>
    <w:rsid w:val="00232BCC"/>
    <w:rsid w:val="0024404F"/>
    <w:rsid w:val="00244A17"/>
    <w:rsid w:val="00252025"/>
    <w:rsid w:val="002525E2"/>
    <w:rsid w:val="00252AD4"/>
    <w:rsid w:val="0025362F"/>
    <w:rsid w:val="00253F8B"/>
    <w:rsid w:val="00256ADF"/>
    <w:rsid w:val="00262DD4"/>
    <w:rsid w:val="002652FF"/>
    <w:rsid w:val="002654B1"/>
    <w:rsid w:val="00266624"/>
    <w:rsid w:val="00266A56"/>
    <w:rsid w:val="00271E58"/>
    <w:rsid w:val="002720E9"/>
    <w:rsid w:val="0027233D"/>
    <w:rsid w:val="0027285D"/>
    <w:rsid w:val="00273EF5"/>
    <w:rsid w:val="00275985"/>
    <w:rsid w:val="00276364"/>
    <w:rsid w:val="00276BB2"/>
    <w:rsid w:val="00280AF7"/>
    <w:rsid w:val="00281525"/>
    <w:rsid w:val="0028276D"/>
    <w:rsid w:val="00284E7F"/>
    <w:rsid w:val="00285E79"/>
    <w:rsid w:val="00292BCD"/>
    <w:rsid w:val="0029333A"/>
    <w:rsid w:val="00293B1A"/>
    <w:rsid w:val="0029435A"/>
    <w:rsid w:val="00294452"/>
    <w:rsid w:val="0029491A"/>
    <w:rsid w:val="00294B81"/>
    <w:rsid w:val="00296D5D"/>
    <w:rsid w:val="002A1DB7"/>
    <w:rsid w:val="002A2AAD"/>
    <w:rsid w:val="002A4BC1"/>
    <w:rsid w:val="002A6AB3"/>
    <w:rsid w:val="002A7FE2"/>
    <w:rsid w:val="002B0CCC"/>
    <w:rsid w:val="002B0E0F"/>
    <w:rsid w:val="002B2685"/>
    <w:rsid w:val="002B2DD2"/>
    <w:rsid w:val="002B3E63"/>
    <w:rsid w:val="002C152F"/>
    <w:rsid w:val="002C34B2"/>
    <w:rsid w:val="002C38D2"/>
    <w:rsid w:val="002C43C6"/>
    <w:rsid w:val="002C48BE"/>
    <w:rsid w:val="002C6188"/>
    <w:rsid w:val="002C6C77"/>
    <w:rsid w:val="002C755F"/>
    <w:rsid w:val="002D38F6"/>
    <w:rsid w:val="002D5592"/>
    <w:rsid w:val="002D6C80"/>
    <w:rsid w:val="002D7D6E"/>
    <w:rsid w:val="002E1B4F"/>
    <w:rsid w:val="002E332C"/>
    <w:rsid w:val="002E498A"/>
    <w:rsid w:val="002E58B0"/>
    <w:rsid w:val="002E62E8"/>
    <w:rsid w:val="002F1384"/>
    <w:rsid w:val="002F190A"/>
    <w:rsid w:val="002F2E67"/>
    <w:rsid w:val="002F5AAE"/>
    <w:rsid w:val="002F6D19"/>
    <w:rsid w:val="002F7CB3"/>
    <w:rsid w:val="0030053D"/>
    <w:rsid w:val="00301205"/>
    <w:rsid w:val="00306278"/>
    <w:rsid w:val="00314186"/>
    <w:rsid w:val="003153D0"/>
    <w:rsid w:val="003153EC"/>
    <w:rsid w:val="00315546"/>
    <w:rsid w:val="003211A2"/>
    <w:rsid w:val="0032393E"/>
    <w:rsid w:val="00325554"/>
    <w:rsid w:val="00330567"/>
    <w:rsid w:val="003329F9"/>
    <w:rsid w:val="00344056"/>
    <w:rsid w:val="00345BD7"/>
    <w:rsid w:val="00346750"/>
    <w:rsid w:val="003467EC"/>
    <w:rsid w:val="00350172"/>
    <w:rsid w:val="00353719"/>
    <w:rsid w:val="0035511B"/>
    <w:rsid w:val="0035571D"/>
    <w:rsid w:val="00355F47"/>
    <w:rsid w:val="00357AF0"/>
    <w:rsid w:val="00360253"/>
    <w:rsid w:val="00364C1D"/>
    <w:rsid w:val="00365E46"/>
    <w:rsid w:val="003662F0"/>
    <w:rsid w:val="0037007D"/>
    <w:rsid w:val="00374519"/>
    <w:rsid w:val="00374967"/>
    <w:rsid w:val="00375343"/>
    <w:rsid w:val="00375BB5"/>
    <w:rsid w:val="0037671D"/>
    <w:rsid w:val="00376A26"/>
    <w:rsid w:val="003778C7"/>
    <w:rsid w:val="00377A1E"/>
    <w:rsid w:val="003804AF"/>
    <w:rsid w:val="00381265"/>
    <w:rsid w:val="00382715"/>
    <w:rsid w:val="00383FA4"/>
    <w:rsid w:val="00384B6C"/>
    <w:rsid w:val="00386A9D"/>
    <w:rsid w:val="00386F8D"/>
    <w:rsid w:val="00391081"/>
    <w:rsid w:val="00392A6C"/>
    <w:rsid w:val="003968A1"/>
    <w:rsid w:val="003970DD"/>
    <w:rsid w:val="003A4F8E"/>
    <w:rsid w:val="003A5965"/>
    <w:rsid w:val="003B2305"/>
    <w:rsid w:val="003B261A"/>
    <w:rsid w:val="003B2789"/>
    <w:rsid w:val="003B501C"/>
    <w:rsid w:val="003B5666"/>
    <w:rsid w:val="003B5DC0"/>
    <w:rsid w:val="003C13CE"/>
    <w:rsid w:val="003C2D8A"/>
    <w:rsid w:val="003C3EFE"/>
    <w:rsid w:val="003C5568"/>
    <w:rsid w:val="003C7D81"/>
    <w:rsid w:val="003D295E"/>
    <w:rsid w:val="003D314C"/>
    <w:rsid w:val="003D377F"/>
    <w:rsid w:val="003D3992"/>
    <w:rsid w:val="003D5B26"/>
    <w:rsid w:val="003D6ECA"/>
    <w:rsid w:val="003D701F"/>
    <w:rsid w:val="003D79C7"/>
    <w:rsid w:val="003E0A12"/>
    <w:rsid w:val="003E2518"/>
    <w:rsid w:val="003E2749"/>
    <w:rsid w:val="003E7CEF"/>
    <w:rsid w:val="003F16DC"/>
    <w:rsid w:val="003F624E"/>
    <w:rsid w:val="003F7EBE"/>
    <w:rsid w:val="00400DC2"/>
    <w:rsid w:val="0040119D"/>
    <w:rsid w:val="00402B98"/>
    <w:rsid w:val="00404DA2"/>
    <w:rsid w:val="0040561B"/>
    <w:rsid w:val="004068B2"/>
    <w:rsid w:val="00410096"/>
    <w:rsid w:val="00412205"/>
    <w:rsid w:val="00412752"/>
    <w:rsid w:val="00416DB3"/>
    <w:rsid w:val="004178E4"/>
    <w:rsid w:val="00421921"/>
    <w:rsid w:val="00421BC9"/>
    <w:rsid w:val="0042289D"/>
    <w:rsid w:val="00425FF4"/>
    <w:rsid w:val="00426A7E"/>
    <w:rsid w:val="004309A3"/>
    <w:rsid w:val="00430A08"/>
    <w:rsid w:val="004369B0"/>
    <w:rsid w:val="00440C0C"/>
    <w:rsid w:val="00443C86"/>
    <w:rsid w:val="004460D1"/>
    <w:rsid w:val="00447105"/>
    <w:rsid w:val="00453A11"/>
    <w:rsid w:val="004547EA"/>
    <w:rsid w:val="00456D30"/>
    <w:rsid w:val="00456E67"/>
    <w:rsid w:val="00462C05"/>
    <w:rsid w:val="00462D57"/>
    <w:rsid w:val="004644DC"/>
    <w:rsid w:val="00464BCD"/>
    <w:rsid w:val="0046776E"/>
    <w:rsid w:val="00467E90"/>
    <w:rsid w:val="00472227"/>
    <w:rsid w:val="004724E2"/>
    <w:rsid w:val="00485759"/>
    <w:rsid w:val="00490AAD"/>
    <w:rsid w:val="00491FAC"/>
    <w:rsid w:val="00491FE8"/>
    <w:rsid w:val="00492F69"/>
    <w:rsid w:val="00493ED0"/>
    <w:rsid w:val="00494DE2"/>
    <w:rsid w:val="00497DA7"/>
    <w:rsid w:val="004A04B9"/>
    <w:rsid w:val="004A791D"/>
    <w:rsid w:val="004B07B5"/>
    <w:rsid w:val="004B0E71"/>
    <w:rsid w:val="004B1EF7"/>
    <w:rsid w:val="004B3FAD"/>
    <w:rsid w:val="004B522E"/>
    <w:rsid w:val="004B5C64"/>
    <w:rsid w:val="004C2459"/>
    <w:rsid w:val="004C410D"/>
    <w:rsid w:val="004C5749"/>
    <w:rsid w:val="004C6A76"/>
    <w:rsid w:val="004C7511"/>
    <w:rsid w:val="004C7C52"/>
    <w:rsid w:val="004D056B"/>
    <w:rsid w:val="004D06B2"/>
    <w:rsid w:val="004D6167"/>
    <w:rsid w:val="004D63C0"/>
    <w:rsid w:val="004D660F"/>
    <w:rsid w:val="004D67CF"/>
    <w:rsid w:val="004E5CDF"/>
    <w:rsid w:val="004F23DB"/>
    <w:rsid w:val="004F4128"/>
    <w:rsid w:val="004F60DB"/>
    <w:rsid w:val="004F65A7"/>
    <w:rsid w:val="00500804"/>
    <w:rsid w:val="00501DCA"/>
    <w:rsid w:val="0050326D"/>
    <w:rsid w:val="005032DF"/>
    <w:rsid w:val="00505529"/>
    <w:rsid w:val="0051018D"/>
    <w:rsid w:val="005120DE"/>
    <w:rsid w:val="00512C0A"/>
    <w:rsid w:val="00513A47"/>
    <w:rsid w:val="0051689E"/>
    <w:rsid w:val="0052035C"/>
    <w:rsid w:val="005204AE"/>
    <w:rsid w:val="00526BD9"/>
    <w:rsid w:val="005304BD"/>
    <w:rsid w:val="0053188C"/>
    <w:rsid w:val="005404EE"/>
    <w:rsid w:val="00540712"/>
    <w:rsid w:val="005408DF"/>
    <w:rsid w:val="005428F2"/>
    <w:rsid w:val="005438F5"/>
    <w:rsid w:val="00544091"/>
    <w:rsid w:val="00544D89"/>
    <w:rsid w:val="0054653A"/>
    <w:rsid w:val="00547076"/>
    <w:rsid w:val="005516DB"/>
    <w:rsid w:val="005522EA"/>
    <w:rsid w:val="0055248B"/>
    <w:rsid w:val="0055381F"/>
    <w:rsid w:val="00554900"/>
    <w:rsid w:val="00556962"/>
    <w:rsid w:val="0055705A"/>
    <w:rsid w:val="005572A4"/>
    <w:rsid w:val="005611F7"/>
    <w:rsid w:val="00567DF0"/>
    <w:rsid w:val="00567FAB"/>
    <w:rsid w:val="00570550"/>
    <w:rsid w:val="005706A0"/>
    <w:rsid w:val="00573344"/>
    <w:rsid w:val="005748C9"/>
    <w:rsid w:val="0058387C"/>
    <w:rsid w:val="00583F9B"/>
    <w:rsid w:val="00586D37"/>
    <w:rsid w:val="00590DD4"/>
    <w:rsid w:val="00591D94"/>
    <w:rsid w:val="0059451D"/>
    <w:rsid w:val="00596BB2"/>
    <w:rsid w:val="00597E1E"/>
    <w:rsid w:val="005A15B4"/>
    <w:rsid w:val="005A4631"/>
    <w:rsid w:val="005A68C7"/>
    <w:rsid w:val="005B0087"/>
    <w:rsid w:val="005B0C42"/>
    <w:rsid w:val="005B1A95"/>
    <w:rsid w:val="005B4463"/>
    <w:rsid w:val="005B493D"/>
    <w:rsid w:val="005B6769"/>
    <w:rsid w:val="005C0F6D"/>
    <w:rsid w:val="005C1117"/>
    <w:rsid w:val="005C14AD"/>
    <w:rsid w:val="005C1ED6"/>
    <w:rsid w:val="005C2E43"/>
    <w:rsid w:val="005C315E"/>
    <w:rsid w:val="005C7A05"/>
    <w:rsid w:val="005D0222"/>
    <w:rsid w:val="005D0517"/>
    <w:rsid w:val="005D220F"/>
    <w:rsid w:val="005D337A"/>
    <w:rsid w:val="005D4EBE"/>
    <w:rsid w:val="005D693A"/>
    <w:rsid w:val="005E1C94"/>
    <w:rsid w:val="005E28AC"/>
    <w:rsid w:val="005E3997"/>
    <w:rsid w:val="005E5C10"/>
    <w:rsid w:val="005E5D12"/>
    <w:rsid w:val="005F0585"/>
    <w:rsid w:val="005F05C7"/>
    <w:rsid w:val="005F2C78"/>
    <w:rsid w:val="005F300C"/>
    <w:rsid w:val="005F3066"/>
    <w:rsid w:val="005F3E3D"/>
    <w:rsid w:val="005F5524"/>
    <w:rsid w:val="005F6E00"/>
    <w:rsid w:val="005F7B33"/>
    <w:rsid w:val="0060336E"/>
    <w:rsid w:val="006038ED"/>
    <w:rsid w:val="00605943"/>
    <w:rsid w:val="00605A9B"/>
    <w:rsid w:val="006079A7"/>
    <w:rsid w:val="00612336"/>
    <w:rsid w:val="00613453"/>
    <w:rsid w:val="0061366D"/>
    <w:rsid w:val="00614374"/>
    <w:rsid w:val="006144E4"/>
    <w:rsid w:val="00614B00"/>
    <w:rsid w:val="00615446"/>
    <w:rsid w:val="00617D5E"/>
    <w:rsid w:val="006215E7"/>
    <w:rsid w:val="00622789"/>
    <w:rsid w:val="00627113"/>
    <w:rsid w:val="006278A2"/>
    <w:rsid w:val="006301E9"/>
    <w:rsid w:val="006302DA"/>
    <w:rsid w:val="00634E96"/>
    <w:rsid w:val="006361DB"/>
    <w:rsid w:val="006362B7"/>
    <w:rsid w:val="006427AD"/>
    <w:rsid w:val="00644519"/>
    <w:rsid w:val="00645683"/>
    <w:rsid w:val="00646B8D"/>
    <w:rsid w:val="00650299"/>
    <w:rsid w:val="00651B45"/>
    <w:rsid w:val="00652E60"/>
    <w:rsid w:val="00653AEE"/>
    <w:rsid w:val="00655FC5"/>
    <w:rsid w:val="00655FF7"/>
    <w:rsid w:val="00661B01"/>
    <w:rsid w:val="00662F67"/>
    <w:rsid w:val="006638BC"/>
    <w:rsid w:val="00665B89"/>
    <w:rsid w:val="0066741C"/>
    <w:rsid w:val="00671CCA"/>
    <w:rsid w:val="006759F0"/>
    <w:rsid w:val="00675C03"/>
    <w:rsid w:val="00676995"/>
    <w:rsid w:val="00676AD9"/>
    <w:rsid w:val="0068695F"/>
    <w:rsid w:val="00695C22"/>
    <w:rsid w:val="006A092B"/>
    <w:rsid w:val="006A24D3"/>
    <w:rsid w:val="006A7C38"/>
    <w:rsid w:val="006B03F2"/>
    <w:rsid w:val="006B15B8"/>
    <w:rsid w:val="006B1B5D"/>
    <w:rsid w:val="006B242F"/>
    <w:rsid w:val="006B3E7C"/>
    <w:rsid w:val="006B3EB9"/>
    <w:rsid w:val="006B4121"/>
    <w:rsid w:val="006B5127"/>
    <w:rsid w:val="006C0823"/>
    <w:rsid w:val="006C7CED"/>
    <w:rsid w:val="006D2061"/>
    <w:rsid w:val="006D2868"/>
    <w:rsid w:val="006D57CB"/>
    <w:rsid w:val="006E1B3A"/>
    <w:rsid w:val="006E3945"/>
    <w:rsid w:val="006E51E6"/>
    <w:rsid w:val="006F74F2"/>
    <w:rsid w:val="00700151"/>
    <w:rsid w:val="00700BD8"/>
    <w:rsid w:val="00700F0C"/>
    <w:rsid w:val="00703811"/>
    <w:rsid w:val="00705F1F"/>
    <w:rsid w:val="00710F7D"/>
    <w:rsid w:val="00711BBE"/>
    <w:rsid w:val="0071403A"/>
    <w:rsid w:val="00714611"/>
    <w:rsid w:val="00715985"/>
    <w:rsid w:val="00715CBE"/>
    <w:rsid w:val="00720963"/>
    <w:rsid w:val="007256D4"/>
    <w:rsid w:val="00725A3E"/>
    <w:rsid w:val="00733066"/>
    <w:rsid w:val="00734541"/>
    <w:rsid w:val="0073480C"/>
    <w:rsid w:val="00736D82"/>
    <w:rsid w:val="00737C29"/>
    <w:rsid w:val="0074051F"/>
    <w:rsid w:val="00743AF1"/>
    <w:rsid w:val="00747CE2"/>
    <w:rsid w:val="00754959"/>
    <w:rsid w:val="007570A3"/>
    <w:rsid w:val="0076067F"/>
    <w:rsid w:val="007607CF"/>
    <w:rsid w:val="0076103F"/>
    <w:rsid w:val="007636CC"/>
    <w:rsid w:val="00766A7E"/>
    <w:rsid w:val="007710BE"/>
    <w:rsid w:val="00771FF1"/>
    <w:rsid w:val="00773627"/>
    <w:rsid w:val="00776855"/>
    <w:rsid w:val="0077695C"/>
    <w:rsid w:val="00780A0C"/>
    <w:rsid w:val="007810C2"/>
    <w:rsid w:val="007826CA"/>
    <w:rsid w:val="00782D87"/>
    <w:rsid w:val="0078328C"/>
    <w:rsid w:val="0078397B"/>
    <w:rsid w:val="007841BE"/>
    <w:rsid w:val="007875FC"/>
    <w:rsid w:val="00791A98"/>
    <w:rsid w:val="00795219"/>
    <w:rsid w:val="00796BB2"/>
    <w:rsid w:val="007975B5"/>
    <w:rsid w:val="007A0ED6"/>
    <w:rsid w:val="007A1F07"/>
    <w:rsid w:val="007A2BD1"/>
    <w:rsid w:val="007A52B0"/>
    <w:rsid w:val="007A5893"/>
    <w:rsid w:val="007B1A70"/>
    <w:rsid w:val="007B4ACC"/>
    <w:rsid w:val="007B5097"/>
    <w:rsid w:val="007B6924"/>
    <w:rsid w:val="007B7243"/>
    <w:rsid w:val="007C1089"/>
    <w:rsid w:val="007C1F32"/>
    <w:rsid w:val="007C2304"/>
    <w:rsid w:val="007C5261"/>
    <w:rsid w:val="007D0935"/>
    <w:rsid w:val="007D5E46"/>
    <w:rsid w:val="007D66B5"/>
    <w:rsid w:val="007E0107"/>
    <w:rsid w:val="007E4E28"/>
    <w:rsid w:val="007E6BD9"/>
    <w:rsid w:val="007F118B"/>
    <w:rsid w:val="007F3344"/>
    <w:rsid w:val="007F49FE"/>
    <w:rsid w:val="007F5F1F"/>
    <w:rsid w:val="007F6527"/>
    <w:rsid w:val="0080135D"/>
    <w:rsid w:val="008016A6"/>
    <w:rsid w:val="008024D5"/>
    <w:rsid w:val="00802B8A"/>
    <w:rsid w:val="008047F7"/>
    <w:rsid w:val="00811865"/>
    <w:rsid w:val="00813855"/>
    <w:rsid w:val="00814E0A"/>
    <w:rsid w:val="00816F7E"/>
    <w:rsid w:val="00821768"/>
    <w:rsid w:val="00822581"/>
    <w:rsid w:val="00822B9A"/>
    <w:rsid w:val="00822DA7"/>
    <w:rsid w:val="00822FF7"/>
    <w:rsid w:val="008271C6"/>
    <w:rsid w:val="008277C8"/>
    <w:rsid w:val="008309DD"/>
    <w:rsid w:val="0083227A"/>
    <w:rsid w:val="008324C5"/>
    <w:rsid w:val="00840F94"/>
    <w:rsid w:val="008429A9"/>
    <w:rsid w:val="0084587D"/>
    <w:rsid w:val="0085314D"/>
    <w:rsid w:val="00854B58"/>
    <w:rsid w:val="0085574F"/>
    <w:rsid w:val="0085775E"/>
    <w:rsid w:val="008612FF"/>
    <w:rsid w:val="00863013"/>
    <w:rsid w:val="00863A01"/>
    <w:rsid w:val="00866900"/>
    <w:rsid w:val="008729B0"/>
    <w:rsid w:val="00874DF7"/>
    <w:rsid w:val="00876A8A"/>
    <w:rsid w:val="0087708E"/>
    <w:rsid w:val="00880A71"/>
    <w:rsid w:val="00880AD7"/>
    <w:rsid w:val="00881BA1"/>
    <w:rsid w:val="00886BED"/>
    <w:rsid w:val="00887032"/>
    <w:rsid w:val="00892459"/>
    <w:rsid w:val="00892E50"/>
    <w:rsid w:val="00893AC8"/>
    <w:rsid w:val="00894FEA"/>
    <w:rsid w:val="00897A29"/>
    <w:rsid w:val="008A01C6"/>
    <w:rsid w:val="008A0F43"/>
    <w:rsid w:val="008A27AA"/>
    <w:rsid w:val="008A3C7A"/>
    <w:rsid w:val="008A53D3"/>
    <w:rsid w:val="008A54F0"/>
    <w:rsid w:val="008B164E"/>
    <w:rsid w:val="008B20BC"/>
    <w:rsid w:val="008B2691"/>
    <w:rsid w:val="008B648D"/>
    <w:rsid w:val="008B70DE"/>
    <w:rsid w:val="008C074B"/>
    <w:rsid w:val="008C1A54"/>
    <w:rsid w:val="008C1E68"/>
    <w:rsid w:val="008C2302"/>
    <w:rsid w:val="008C26B8"/>
    <w:rsid w:val="008C6C71"/>
    <w:rsid w:val="008C77B4"/>
    <w:rsid w:val="008D174E"/>
    <w:rsid w:val="008D4409"/>
    <w:rsid w:val="008D59FE"/>
    <w:rsid w:val="008D67BC"/>
    <w:rsid w:val="008E3412"/>
    <w:rsid w:val="008F0B0F"/>
    <w:rsid w:val="008F208F"/>
    <w:rsid w:val="008F2A2C"/>
    <w:rsid w:val="008F2E71"/>
    <w:rsid w:val="008F5938"/>
    <w:rsid w:val="008F5CD3"/>
    <w:rsid w:val="008F6B18"/>
    <w:rsid w:val="009008E0"/>
    <w:rsid w:val="00901FF0"/>
    <w:rsid w:val="009071A8"/>
    <w:rsid w:val="00912D0E"/>
    <w:rsid w:val="009156DC"/>
    <w:rsid w:val="009162D2"/>
    <w:rsid w:val="0091663F"/>
    <w:rsid w:val="009200C9"/>
    <w:rsid w:val="00920BFF"/>
    <w:rsid w:val="00921E16"/>
    <w:rsid w:val="00922A85"/>
    <w:rsid w:val="009239DE"/>
    <w:rsid w:val="00923AA9"/>
    <w:rsid w:val="00925A5D"/>
    <w:rsid w:val="0092744B"/>
    <w:rsid w:val="009278A7"/>
    <w:rsid w:val="00927DF9"/>
    <w:rsid w:val="009307A6"/>
    <w:rsid w:val="00930D31"/>
    <w:rsid w:val="00933C64"/>
    <w:rsid w:val="009407B3"/>
    <w:rsid w:val="00940FDF"/>
    <w:rsid w:val="00941DED"/>
    <w:rsid w:val="00943844"/>
    <w:rsid w:val="0094414A"/>
    <w:rsid w:val="0094566A"/>
    <w:rsid w:val="00946158"/>
    <w:rsid w:val="00946340"/>
    <w:rsid w:val="009468F5"/>
    <w:rsid w:val="00947C47"/>
    <w:rsid w:val="00960A66"/>
    <w:rsid w:val="0096179D"/>
    <w:rsid w:val="009658F9"/>
    <w:rsid w:val="00967687"/>
    <w:rsid w:val="00970C67"/>
    <w:rsid w:val="0097476F"/>
    <w:rsid w:val="00982084"/>
    <w:rsid w:val="009835CB"/>
    <w:rsid w:val="00983936"/>
    <w:rsid w:val="009842EC"/>
    <w:rsid w:val="00986663"/>
    <w:rsid w:val="00994C42"/>
    <w:rsid w:val="00995963"/>
    <w:rsid w:val="00997E3B"/>
    <w:rsid w:val="009A0011"/>
    <w:rsid w:val="009A0127"/>
    <w:rsid w:val="009A0369"/>
    <w:rsid w:val="009A1251"/>
    <w:rsid w:val="009A13D5"/>
    <w:rsid w:val="009A4115"/>
    <w:rsid w:val="009A5FC8"/>
    <w:rsid w:val="009A7701"/>
    <w:rsid w:val="009B0345"/>
    <w:rsid w:val="009B1130"/>
    <w:rsid w:val="009B128C"/>
    <w:rsid w:val="009B3319"/>
    <w:rsid w:val="009B46F8"/>
    <w:rsid w:val="009B61EB"/>
    <w:rsid w:val="009B7A67"/>
    <w:rsid w:val="009C0F12"/>
    <w:rsid w:val="009C2064"/>
    <w:rsid w:val="009C2B60"/>
    <w:rsid w:val="009C36F4"/>
    <w:rsid w:val="009D0FCC"/>
    <w:rsid w:val="009D1697"/>
    <w:rsid w:val="009D1FEC"/>
    <w:rsid w:val="009D651D"/>
    <w:rsid w:val="009D6553"/>
    <w:rsid w:val="009D65EF"/>
    <w:rsid w:val="009E0259"/>
    <w:rsid w:val="009E0D10"/>
    <w:rsid w:val="009E1FAC"/>
    <w:rsid w:val="009E3AF6"/>
    <w:rsid w:val="009E3D93"/>
    <w:rsid w:val="009E4280"/>
    <w:rsid w:val="009F024E"/>
    <w:rsid w:val="009F1DEB"/>
    <w:rsid w:val="009F3A46"/>
    <w:rsid w:val="009F6218"/>
    <w:rsid w:val="009F6520"/>
    <w:rsid w:val="009F6E10"/>
    <w:rsid w:val="00A013A6"/>
    <w:rsid w:val="00A014F8"/>
    <w:rsid w:val="00A01AEE"/>
    <w:rsid w:val="00A04540"/>
    <w:rsid w:val="00A06105"/>
    <w:rsid w:val="00A07136"/>
    <w:rsid w:val="00A10F71"/>
    <w:rsid w:val="00A11A75"/>
    <w:rsid w:val="00A137B3"/>
    <w:rsid w:val="00A144AC"/>
    <w:rsid w:val="00A1712E"/>
    <w:rsid w:val="00A207B5"/>
    <w:rsid w:val="00A23818"/>
    <w:rsid w:val="00A23BE9"/>
    <w:rsid w:val="00A24F6F"/>
    <w:rsid w:val="00A26636"/>
    <w:rsid w:val="00A303FD"/>
    <w:rsid w:val="00A30A9A"/>
    <w:rsid w:val="00A317F8"/>
    <w:rsid w:val="00A34EA4"/>
    <w:rsid w:val="00A37FC6"/>
    <w:rsid w:val="00A41639"/>
    <w:rsid w:val="00A41919"/>
    <w:rsid w:val="00A42C46"/>
    <w:rsid w:val="00A44223"/>
    <w:rsid w:val="00A44698"/>
    <w:rsid w:val="00A4695A"/>
    <w:rsid w:val="00A47394"/>
    <w:rsid w:val="00A50BFF"/>
    <w:rsid w:val="00A5173C"/>
    <w:rsid w:val="00A51D17"/>
    <w:rsid w:val="00A53EE8"/>
    <w:rsid w:val="00A5455D"/>
    <w:rsid w:val="00A56646"/>
    <w:rsid w:val="00A577A4"/>
    <w:rsid w:val="00A61AEF"/>
    <w:rsid w:val="00A61F5C"/>
    <w:rsid w:val="00A6465B"/>
    <w:rsid w:val="00A66B78"/>
    <w:rsid w:val="00A7086C"/>
    <w:rsid w:val="00A732E0"/>
    <w:rsid w:val="00A74CB8"/>
    <w:rsid w:val="00A75468"/>
    <w:rsid w:val="00A76304"/>
    <w:rsid w:val="00A76D7F"/>
    <w:rsid w:val="00A7761C"/>
    <w:rsid w:val="00A81221"/>
    <w:rsid w:val="00A83225"/>
    <w:rsid w:val="00A84874"/>
    <w:rsid w:val="00A90AEF"/>
    <w:rsid w:val="00A91187"/>
    <w:rsid w:val="00A934C1"/>
    <w:rsid w:val="00A949F6"/>
    <w:rsid w:val="00A94DC6"/>
    <w:rsid w:val="00A96968"/>
    <w:rsid w:val="00A97066"/>
    <w:rsid w:val="00AA02E8"/>
    <w:rsid w:val="00AA0DD7"/>
    <w:rsid w:val="00AA1599"/>
    <w:rsid w:val="00AA17E0"/>
    <w:rsid w:val="00AA6DED"/>
    <w:rsid w:val="00AB0F18"/>
    <w:rsid w:val="00AB30D9"/>
    <w:rsid w:val="00AB3BB0"/>
    <w:rsid w:val="00AB5B3E"/>
    <w:rsid w:val="00AC01E3"/>
    <w:rsid w:val="00AC0FDC"/>
    <w:rsid w:val="00AC3991"/>
    <w:rsid w:val="00AC631D"/>
    <w:rsid w:val="00AC6EA2"/>
    <w:rsid w:val="00AD2345"/>
    <w:rsid w:val="00AD47D8"/>
    <w:rsid w:val="00AD6E0F"/>
    <w:rsid w:val="00AD7A36"/>
    <w:rsid w:val="00AE2284"/>
    <w:rsid w:val="00AE336E"/>
    <w:rsid w:val="00AE3D69"/>
    <w:rsid w:val="00AE3F9D"/>
    <w:rsid w:val="00AE5A48"/>
    <w:rsid w:val="00AE5F44"/>
    <w:rsid w:val="00AE7E4C"/>
    <w:rsid w:val="00AF01C0"/>
    <w:rsid w:val="00AF173A"/>
    <w:rsid w:val="00AF1B5D"/>
    <w:rsid w:val="00AF1D19"/>
    <w:rsid w:val="00AF53F8"/>
    <w:rsid w:val="00AF6A7A"/>
    <w:rsid w:val="00B028A7"/>
    <w:rsid w:val="00B03010"/>
    <w:rsid w:val="00B04ADC"/>
    <w:rsid w:val="00B066A4"/>
    <w:rsid w:val="00B07A13"/>
    <w:rsid w:val="00B12859"/>
    <w:rsid w:val="00B14AC8"/>
    <w:rsid w:val="00B17E97"/>
    <w:rsid w:val="00B21133"/>
    <w:rsid w:val="00B2203A"/>
    <w:rsid w:val="00B2237C"/>
    <w:rsid w:val="00B27E61"/>
    <w:rsid w:val="00B3316C"/>
    <w:rsid w:val="00B333F5"/>
    <w:rsid w:val="00B34674"/>
    <w:rsid w:val="00B36F96"/>
    <w:rsid w:val="00B419AB"/>
    <w:rsid w:val="00B41FB5"/>
    <w:rsid w:val="00B4279B"/>
    <w:rsid w:val="00B43900"/>
    <w:rsid w:val="00B45FC9"/>
    <w:rsid w:val="00B46B73"/>
    <w:rsid w:val="00B47A67"/>
    <w:rsid w:val="00B501CF"/>
    <w:rsid w:val="00B50CB9"/>
    <w:rsid w:val="00B56B9F"/>
    <w:rsid w:val="00B57D4D"/>
    <w:rsid w:val="00B604C3"/>
    <w:rsid w:val="00B6234B"/>
    <w:rsid w:val="00B66506"/>
    <w:rsid w:val="00B75D13"/>
    <w:rsid w:val="00B75DC0"/>
    <w:rsid w:val="00B76F35"/>
    <w:rsid w:val="00B8107A"/>
    <w:rsid w:val="00B81138"/>
    <w:rsid w:val="00B83424"/>
    <w:rsid w:val="00B850BE"/>
    <w:rsid w:val="00B915D2"/>
    <w:rsid w:val="00B92C62"/>
    <w:rsid w:val="00B93BBF"/>
    <w:rsid w:val="00B95B58"/>
    <w:rsid w:val="00B974EC"/>
    <w:rsid w:val="00B975DD"/>
    <w:rsid w:val="00BA181C"/>
    <w:rsid w:val="00BA2D56"/>
    <w:rsid w:val="00BA7CCE"/>
    <w:rsid w:val="00BB4599"/>
    <w:rsid w:val="00BB4959"/>
    <w:rsid w:val="00BB4FAB"/>
    <w:rsid w:val="00BB5EE6"/>
    <w:rsid w:val="00BC06EC"/>
    <w:rsid w:val="00BC2CB9"/>
    <w:rsid w:val="00BC2F31"/>
    <w:rsid w:val="00BC4A6C"/>
    <w:rsid w:val="00BC52E2"/>
    <w:rsid w:val="00BC53F7"/>
    <w:rsid w:val="00BC6FD9"/>
    <w:rsid w:val="00BC765D"/>
    <w:rsid w:val="00BC7CCF"/>
    <w:rsid w:val="00BC7E87"/>
    <w:rsid w:val="00BD00FC"/>
    <w:rsid w:val="00BD08E6"/>
    <w:rsid w:val="00BD0CB8"/>
    <w:rsid w:val="00BD2134"/>
    <w:rsid w:val="00BE470B"/>
    <w:rsid w:val="00BE4842"/>
    <w:rsid w:val="00BE576F"/>
    <w:rsid w:val="00BE68AB"/>
    <w:rsid w:val="00BF2F5C"/>
    <w:rsid w:val="00BF3076"/>
    <w:rsid w:val="00BF30B4"/>
    <w:rsid w:val="00BF532B"/>
    <w:rsid w:val="00BF58A6"/>
    <w:rsid w:val="00C03B75"/>
    <w:rsid w:val="00C045AA"/>
    <w:rsid w:val="00C06405"/>
    <w:rsid w:val="00C07F55"/>
    <w:rsid w:val="00C11E40"/>
    <w:rsid w:val="00C12715"/>
    <w:rsid w:val="00C13AFC"/>
    <w:rsid w:val="00C140B2"/>
    <w:rsid w:val="00C15112"/>
    <w:rsid w:val="00C20A17"/>
    <w:rsid w:val="00C246E7"/>
    <w:rsid w:val="00C30386"/>
    <w:rsid w:val="00C30D63"/>
    <w:rsid w:val="00C316B7"/>
    <w:rsid w:val="00C3261D"/>
    <w:rsid w:val="00C326A0"/>
    <w:rsid w:val="00C329E4"/>
    <w:rsid w:val="00C3304D"/>
    <w:rsid w:val="00C34D8C"/>
    <w:rsid w:val="00C3549C"/>
    <w:rsid w:val="00C3567D"/>
    <w:rsid w:val="00C3767E"/>
    <w:rsid w:val="00C406E2"/>
    <w:rsid w:val="00C44946"/>
    <w:rsid w:val="00C46B38"/>
    <w:rsid w:val="00C55BCF"/>
    <w:rsid w:val="00C5636B"/>
    <w:rsid w:val="00C57A91"/>
    <w:rsid w:val="00C641E6"/>
    <w:rsid w:val="00C653B1"/>
    <w:rsid w:val="00C7233A"/>
    <w:rsid w:val="00C72EDC"/>
    <w:rsid w:val="00C7386D"/>
    <w:rsid w:val="00C74D80"/>
    <w:rsid w:val="00C769BA"/>
    <w:rsid w:val="00C77BC6"/>
    <w:rsid w:val="00C807B3"/>
    <w:rsid w:val="00C81DF0"/>
    <w:rsid w:val="00C826A5"/>
    <w:rsid w:val="00C83559"/>
    <w:rsid w:val="00C8398E"/>
    <w:rsid w:val="00C87C82"/>
    <w:rsid w:val="00C92DD4"/>
    <w:rsid w:val="00C93AB6"/>
    <w:rsid w:val="00CA15D2"/>
    <w:rsid w:val="00CA331F"/>
    <w:rsid w:val="00CA34EB"/>
    <w:rsid w:val="00CA73AB"/>
    <w:rsid w:val="00CB0010"/>
    <w:rsid w:val="00CB0139"/>
    <w:rsid w:val="00CB22B5"/>
    <w:rsid w:val="00CB3F4F"/>
    <w:rsid w:val="00CB6CB4"/>
    <w:rsid w:val="00CC01C2"/>
    <w:rsid w:val="00CC23E8"/>
    <w:rsid w:val="00CC254C"/>
    <w:rsid w:val="00CC3EEB"/>
    <w:rsid w:val="00CC5A58"/>
    <w:rsid w:val="00CD2776"/>
    <w:rsid w:val="00CD68FD"/>
    <w:rsid w:val="00CF179C"/>
    <w:rsid w:val="00CF21F2"/>
    <w:rsid w:val="00CF29B4"/>
    <w:rsid w:val="00CF3ACF"/>
    <w:rsid w:val="00CF61A4"/>
    <w:rsid w:val="00CF72F1"/>
    <w:rsid w:val="00CF74E2"/>
    <w:rsid w:val="00D02712"/>
    <w:rsid w:val="00D02841"/>
    <w:rsid w:val="00D030A8"/>
    <w:rsid w:val="00D046A7"/>
    <w:rsid w:val="00D048AD"/>
    <w:rsid w:val="00D071EC"/>
    <w:rsid w:val="00D07473"/>
    <w:rsid w:val="00D07AC7"/>
    <w:rsid w:val="00D10575"/>
    <w:rsid w:val="00D1108A"/>
    <w:rsid w:val="00D1116F"/>
    <w:rsid w:val="00D115BA"/>
    <w:rsid w:val="00D1231E"/>
    <w:rsid w:val="00D12A53"/>
    <w:rsid w:val="00D131C3"/>
    <w:rsid w:val="00D17CF6"/>
    <w:rsid w:val="00D214D0"/>
    <w:rsid w:val="00D21932"/>
    <w:rsid w:val="00D226D3"/>
    <w:rsid w:val="00D229DA"/>
    <w:rsid w:val="00D26977"/>
    <w:rsid w:val="00D26BFE"/>
    <w:rsid w:val="00D31005"/>
    <w:rsid w:val="00D33247"/>
    <w:rsid w:val="00D36230"/>
    <w:rsid w:val="00D374FF"/>
    <w:rsid w:val="00D40779"/>
    <w:rsid w:val="00D424E7"/>
    <w:rsid w:val="00D4485D"/>
    <w:rsid w:val="00D51664"/>
    <w:rsid w:val="00D530D7"/>
    <w:rsid w:val="00D54352"/>
    <w:rsid w:val="00D54A49"/>
    <w:rsid w:val="00D550CA"/>
    <w:rsid w:val="00D56471"/>
    <w:rsid w:val="00D5764F"/>
    <w:rsid w:val="00D57AFB"/>
    <w:rsid w:val="00D60C5F"/>
    <w:rsid w:val="00D631B6"/>
    <w:rsid w:val="00D6546B"/>
    <w:rsid w:val="00D7141F"/>
    <w:rsid w:val="00D71E99"/>
    <w:rsid w:val="00D7400A"/>
    <w:rsid w:val="00D75023"/>
    <w:rsid w:val="00D763E4"/>
    <w:rsid w:val="00D8142B"/>
    <w:rsid w:val="00D8434B"/>
    <w:rsid w:val="00D86472"/>
    <w:rsid w:val="00D872A2"/>
    <w:rsid w:val="00D87694"/>
    <w:rsid w:val="00D91F53"/>
    <w:rsid w:val="00D92BF0"/>
    <w:rsid w:val="00D954C4"/>
    <w:rsid w:val="00D976F4"/>
    <w:rsid w:val="00DA02C7"/>
    <w:rsid w:val="00DA1F16"/>
    <w:rsid w:val="00DA2523"/>
    <w:rsid w:val="00DA6D93"/>
    <w:rsid w:val="00DB1210"/>
    <w:rsid w:val="00DB178B"/>
    <w:rsid w:val="00DB1D54"/>
    <w:rsid w:val="00DB36ED"/>
    <w:rsid w:val="00DB3FE7"/>
    <w:rsid w:val="00DB5106"/>
    <w:rsid w:val="00DB6491"/>
    <w:rsid w:val="00DB6E71"/>
    <w:rsid w:val="00DB73FD"/>
    <w:rsid w:val="00DB7F11"/>
    <w:rsid w:val="00DC1622"/>
    <w:rsid w:val="00DC17D3"/>
    <w:rsid w:val="00DC1BED"/>
    <w:rsid w:val="00DC2287"/>
    <w:rsid w:val="00DC3904"/>
    <w:rsid w:val="00DC4959"/>
    <w:rsid w:val="00DC5572"/>
    <w:rsid w:val="00DD1D61"/>
    <w:rsid w:val="00DD4BED"/>
    <w:rsid w:val="00DD77ED"/>
    <w:rsid w:val="00DE0CD9"/>
    <w:rsid w:val="00DE167F"/>
    <w:rsid w:val="00DE39F0"/>
    <w:rsid w:val="00DE62B5"/>
    <w:rsid w:val="00DF0AF3"/>
    <w:rsid w:val="00DF499E"/>
    <w:rsid w:val="00DF5252"/>
    <w:rsid w:val="00DF59E1"/>
    <w:rsid w:val="00DF6BBD"/>
    <w:rsid w:val="00DF7E9F"/>
    <w:rsid w:val="00E0200A"/>
    <w:rsid w:val="00E036C8"/>
    <w:rsid w:val="00E0450F"/>
    <w:rsid w:val="00E05554"/>
    <w:rsid w:val="00E056E4"/>
    <w:rsid w:val="00E058F1"/>
    <w:rsid w:val="00E12150"/>
    <w:rsid w:val="00E1287D"/>
    <w:rsid w:val="00E1573E"/>
    <w:rsid w:val="00E21FB0"/>
    <w:rsid w:val="00E22ECC"/>
    <w:rsid w:val="00E263BF"/>
    <w:rsid w:val="00E27D7E"/>
    <w:rsid w:val="00E31C15"/>
    <w:rsid w:val="00E33E0A"/>
    <w:rsid w:val="00E34B29"/>
    <w:rsid w:val="00E41086"/>
    <w:rsid w:val="00E42E13"/>
    <w:rsid w:val="00E4541B"/>
    <w:rsid w:val="00E516C2"/>
    <w:rsid w:val="00E56567"/>
    <w:rsid w:val="00E56D5C"/>
    <w:rsid w:val="00E6257C"/>
    <w:rsid w:val="00E63C59"/>
    <w:rsid w:val="00E71CA6"/>
    <w:rsid w:val="00E73E51"/>
    <w:rsid w:val="00E7416A"/>
    <w:rsid w:val="00E75436"/>
    <w:rsid w:val="00E75F8B"/>
    <w:rsid w:val="00E818D6"/>
    <w:rsid w:val="00E81D78"/>
    <w:rsid w:val="00E835D1"/>
    <w:rsid w:val="00E85F64"/>
    <w:rsid w:val="00E86B56"/>
    <w:rsid w:val="00E87F69"/>
    <w:rsid w:val="00E94967"/>
    <w:rsid w:val="00EA12A4"/>
    <w:rsid w:val="00EA2F3D"/>
    <w:rsid w:val="00EB0DE4"/>
    <w:rsid w:val="00EB0E2E"/>
    <w:rsid w:val="00EB112C"/>
    <w:rsid w:val="00EB11F9"/>
    <w:rsid w:val="00EB2143"/>
    <w:rsid w:val="00EB41CF"/>
    <w:rsid w:val="00EB6983"/>
    <w:rsid w:val="00EB722A"/>
    <w:rsid w:val="00EC03B9"/>
    <w:rsid w:val="00EC26B1"/>
    <w:rsid w:val="00EC3889"/>
    <w:rsid w:val="00EC715A"/>
    <w:rsid w:val="00ED127E"/>
    <w:rsid w:val="00ED128B"/>
    <w:rsid w:val="00ED1948"/>
    <w:rsid w:val="00ED20F2"/>
    <w:rsid w:val="00ED2B7D"/>
    <w:rsid w:val="00ED36D7"/>
    <w:rsid w:val="00EE13EE"/>
    <w:rsid w:val="00EE561D"/>
    <w:rsid w:val="00EE74A7"/>
    <w:rsid w:val="00F00A6B"/>
    <w:rsid w:val="00F0325A"/>
    <w:rsid w:val="00F03858"/>
    <w:rsid w:val="00F11845"/>
    <w:rsid w:val="00F12F50"/>
    <w:rsid w:val="00F1357D"/>
    <w:rsid w:val="00F13E00"/>
    <w:rsid w:val="00F16B22"/>
    <w:rsid w:val="00F239CC"/>
    <w:rsid w:val="00F25317"/>
    <w:rsid w:val="00F25662"/>
    <w:rsid w:val="00F312D6"/>
    <w:rsid w:val="00F33612"/>
    <w:rsid w:val="00F33613"/>
    <w:rsid w:val="00F40E92"/>
    <w:rsid w:val="00F422C6"/>
    <w:rsid w:val="00F43ABE"/>
    <w:rsid w:val="00F44AD6"/>
    <w:rsid w:val="00F4546F"/>
    <w:rsid w:val="00F5305D"/>
    <w:rsid w:val="00F5611D"/>
    <w:rsid w:val="00F5678E"/>
    <w:rsid w:val="00F578D8"/>
    <w:rsid w:val="00F6004B"/>
    <w:rsid w:val="00F63EB0"/>
    <w:rsid w:val="00F65607"/>
    <w:rsid w:val="00F65BA4"/>
    <w:rsid w:val="00F67DF1"/>
    <w:rsid w:val="00F70850"/>
    <w:rsid w:val="00F71B9E"/>
    <w:rsid w:val="00F72ADB"/>
    <w:rsid w:val="00F73273"/>
    <w:rsid w:val="00F7441D"/>
    <w:rsid w:val="00F813F0"/>
    <w:rsid w:val="00F842D2"/>
    <w:rsid w:val="00F850E8"/>
    <w:rsid w:val="00F86B90"/>
    <w:rsid w:val="00F86C33"/>
    <w:rsid w:val="00FA0A72"/>
    <w:rsid w:val="00FA124A"/>
    <w:rsid w:val="00FA1388"/>
    <w:rsid w:val="00FA647C"/>
    <w:rsid w:val="00FA7C6C"/>
    <w:rsid w:val="00FB1C24"/>
    <w:rsid w:val="00FB2009"/>
    <w:rsid w:val="00FB2E88"/>
    <w:rsid w:val="00FC0200"/>
    <w:rsid w:val="00FC08DD"/>
    <w:rsid w:val="00FC2316"/>
    <w:rsid w:val="00FC2CFD"/>
    <w:rsid w:val="00FC385D"/>
    <w:rsid w:val="00FC42B0"/>
    <w:rsid w:val="00FC7887"/>
    <w:rsid w:val="00FD1896"/>
    <w:rsid w:val="00FD6BA5"/>
    <w:rsid w:val="00FE09CA"/>
    <w:rsid w:val="00FE13FC"/>
    <w:rsid w:val="00FE369C"/>
    <w:rsid w:val="00FE56C2"/>
    <w:rsid w:val="00FE6631"/>
    <w:rsid w:val="00FE68E6"/>
    <w:rsid w:val="00FE7917"/>
    <w:rsid w:val="00FE7FAE"/>
    <w:rsid w:val="00FF37D3"/>
    <w:rsid w:val="00FF5ED3"/>
    <w:rsid w:val="00FF753B"/>
    <w:rsid w:val="00FF7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DA3B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8F208F"/>
    <w:pPr>
      <w:keepNext/>
      <w:keepLines/>
      <w:spacing w:before="280"/>
      <w:ind w:left="1134" w:hanging="1134"/>
      <w:outlineLvl w:val="0"/>
    </w:pPr>
    <w:rPr>
      <w:b/>
      <w:sz w:val="28"/>
    </w:rPr>
  </w:style>
  <w:style w:type="paragraph" w:styleId="Heading2">
    <w:name w:val="heading 2"/>
    <w:basedOn w:val="Heading1"/>
    <w:next w:val="Normal"/>
    <w:link w:val="Heading2Char"/>
    <w:qFormat/>
    <w:rsid w:val="008F208F"/>
    <w:pPr>
      <w:spacing w:before="200"/>
      <w:outlineLvl w:val="1"/>
    </w:pPr>
    <w:rPr>
      <w:sz w:val="24"/>
    </w:rPr>
  </w:style>
  <w:style w:type="paragraph" w:styleId="Heading3">
    <w:name w:val="heading 3"/>
    <w:basedOn w:val="Heading1"/>
    <w:next w:val="Normal"/>
    <w:link w:val="Heading3Char"/>
    <w:qFormat/>
    <w:rsid w:val="008F208F"/>
    <w:pPr>
      <w:tabs>
        <w:tab w:val="clear" w:pos="1134"/>
      </w:tabs>
      <w:spacing w:before="200"/>
      <w:outlineLvl w:val="2"/>
    </w:pPr>
    <w:rPr>
      <w:sz w:val="24"/>
    </w:rPr>
  </w:style>
  <w:style w:type="paragraph" w:styleId="Heading4">
    <w:name w:val="heading 4"/>
    <w:basedOn w:val="Heading3"/>
    <w:next w:val="Normal"/>
    <w:link w:val="Heading4Char"/>
    <w:qFormat/>
    <w:rsid w:val="008F208F"/>
    <w:pPr>
      <w:outlineLvl w:val="3"/>
    </w:pPr>
  </w:style>
  <w:style w:type="paragraph" w:styleId="Heading5">
    <w:name w:val="heading 5"/>
    <w:basedOn w:val="Heading4"/>
    <w:next w:val="Normal"/>
    <w:link w:val="Heading5Char"/>
    <w:qFormat/>
    <w:rsid w:val="008F208F"/>
    <w:pPr>
      <w:outlineLvl w:val="4"/>
    </w:pPr>
  </w:style>
  <w:style w:type="paragraph" w:styleId="Heading6">
    <w:name w:val="heading 6"/>
    <w:basedOn w:val="Heading4"/>
    <w:next w:val="Normal"/>
    <w:link w:val="Heading6Char"/>
    <w:qFormat/>
    <w:rsid w:val="008F208F"/>
    <w:pPr>
      <w:outlineLvl w:val="5"/>
    </w:pPr>
  </w:style>
  <w:style w:type="paragraph" w:styleId="Heading7">
    <w:name w:val="heading 7"/>
    <w:basedOn w:val="Heading6"/>
    <w:next w:val="Normal"/>
    <w:link w:val="Heading7Char"/>
    <w:qFormat/>
    <w:rsid w:val="008F208F"/>
    <w:pPr>
      <w:outlineLvl w:val="6"/>
    </w:pPr>
  </w:style>
  <w:style w:type="paragraph" w:styleId="Heading8">
    <w:name w:val="heading 8"/>
    <w:basedOn w:val="Heading6"/>
    <w:next w:val="Normal"/>
    <w:link w:val="Heading8Char"/>
    <w:qFormat/>
    <w:rsid w:val="008F208F"/>
    <w:pPr>
      <w:outlineLvl w:val="7"/>
    </w:pPr>
  </w:style>
  <w:style w:type="paragraph" w:styleId="Heading9">
    <w:name w:val="heading 9"/>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link w:val="ArttitleChar"/>
    <w:rsid w:val="008F208F"/>
    <w:pPr>
      <w:keepNext/>
      <w:keepLines/>
      <w:spacing w:before="240"/>
      <w:jc w:val="center"/>
    </w:pPr>
    <w:rPr>
      <w:b/>
      <w:sz w:val="28"/>
    </w:rPr>
  </w:style>
  <w:style w:type="paragraph" w:customStyle="1" w:styleId="ASN1">
    <w:name w:val="ASN.1"/>
    <w:basedOn w:val="Normal"/>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
    <w:basedOn w:val="DefaultParagraphFont"/>
    <w:qFormat/>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
    <w:basedOn w:val="Normal"/>
    <w:link w:val="FootnoteTextChar"/>
    <w:rsid w:val="008F208F"/>
    <w:pPr>
      <w:keepLines/>
      <w:tabs>
        <w:tab w:val="left" w:pos="255"/>
      </w:tabs>
    </w:pPr>
  </w:style>
  <w:style w:type="paragraph" w:customStyle="1" w:styleId="Note">
    <w:name w:val="Note"/>
    <w:basedOn w:val="Normal"/>
    <w:next w:val="Normal"/>
    <w:link w:val="NoteChar"/>
    <w:rsid w:val="008F208F"/>
    <w:pPr>
      <w:tabs>
        <w:tab w:val="left" w:pos="284"/>
      </w:tabs>
      <w:spacing w:before="80"/>
    </w:pPr>
  </w:style>
  <w:style w:type="paragraph" w:styleId="Header">
    <w:name w:val="header"/>
    <w:aliases w:val="ho"/>
    <w:basedOn w:val="Normal"/>
    <w:link w:val="HeaderChar"/>
    <w:rsid w:val="008F208F"/>
    <w:pPr>
      <w:spacing w:before="0"/>
      <w:jc w:val="center"/>
    </w:pPr>
    <w:rPr>
      <w:sz w:val="18"/>
    </w:rPr>
  </w:style>
  <w:style w:type="paragraph" w:styleId="Index1">
    <w:name w:val="index 1"/>
    <w:basedOn w:val="Normal"/>
    <w:next w:val="Normal"/>
    <w:qFormat/>
    <w:rsid w:val="00E63C59"/>
  </w:style>
  <w:style w:type="paragraph" w:styleId="Index2">
    <w:name w:val="index 2"/>
    <w:basedOn w:val="Normal"/>
    <w:next w:val="Normal"/>
    <w:qFormat/>
    <w:rsid w:val="00E63C59"/>
    <w:pPr>
      <w:ind w:left="283"/>
    </w:pPr>
  </w:style>
  <w:style w:type="paragraph" w:styleId="Index3">
    <w:name w:val="index 3"/>
    <w:basedOn w:val="Normal"/>
    <w:next w:val="Normal"/>
    <w:qFormat/>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76103F"/>
    <w:pPr>
      <w:tabs>
        <w:tab w:val="left" w:pos="284"/>
      </w:tabs>
      <w:spacing w:before="40" w:after="40"/>
    </w:pPr>
    <w:rPr>
      <w:sz w:val="18"/>
    </w:rPr>
  </w:style>
  <w:style w:type="paragraph" w:customStyle="1" w:styleId="TableNo">
    <w:name w:val="Table_No"/>
    <w:basedOn w:val="Normal"/>
    <w:next w:val="Normal"/>
    <w:link w:val="TableNoChar"/>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qFormat/>
    <w:rsid w:val="008F208F"/>
    <w:pPr>
      <w:spacing w:before="120"/>
    </w:pPr>
  </w:style>
  <w:style w:type="paragraph" w:styleId="TOC3">
    <w:name w:val="toc 3"/>
    <w:basedOn w:val="TOC2"/>
    <w:qFormat/>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Normal"/>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link w:val="HeadingiChar"/>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
    <w:next w:val="Normal"/>
    <w:link w:val="FigureChar"/>
    <w:qFormat/>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qFormat/>
    <w:rsid w:val="00E63C59"/>
  </w:style>
  <w:style w:type="character" w:styleId="LineNumber">
    <w:name w:val="line number"/>
    <w:basedOn w:val="DefaultParagraphFont"/>
    <w:rsid w:val="00E63C59"/>
  </w:style>
  <w:style w:type="paragraph" w:customStyle="1" w:styleId="Normalaftertitle0">
    <w:name w:val="Normal after title"/>
    <w:basedOn w:val="Normal"/>
    <w:next w:val="Normal"/>
    <w:link w:val="NormalaftertitleChar0"/>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aliases w:val="ho Char"/>
    <w:basedOn w:val="DefaultParagraphFont"/>
    <w:link w:val="Header"/>
    <w:qFormat/>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character" w:customStyle="1" w:styleId="SourceChar">
    <w:name w:val="Source Char"/>
    <w:basedOn w:val="DefaultParagraphFont"/>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DefaultParagraphFont"/>
    <w:link w:val="Headingb"/>
    <w:locked/>
    <w:rsid w:val="00665B89"/>
    <w:rPr>
      <w:rFonts w:ascii="Times New Roman Bold" w:hAnsi="Times New Roman Bold" w:cs="Times New Roman Bold"/>
      <w:b/>
      <w:sz w:val="24"/>
      <w:lang w:val="fr-CH" w:eastAsia="en-US"/>
    </w:rPr>
  </w:style>
  <w:style w:type="character" w:styleId="Hyperlink">
    <w:name w:val="Hyperlink"/>
    <w:uiPriority w:val="99"/>
    <w:unhideWhenUsed/>
    <w:qFormat/>
    <w:rsid w:val="00665B89"/>
    <w:rPr>
      <w:color w:val="0000FF"/>
      <w:u w:val="single"/>
    </w:rPr>
  </w:style>
  <w:style w:type="character" w:customStyle="1" w:styleId="NormalaftertitleChar">
    <w:name w:val="Normal_after_title Char"/>
    <w:basedOn w:val="DefaultParagraphFont"/>
    <w:link w:val="Normalaftertitle"/>
    <w:qFormat/>
    <w:locked/>
    <w:rsid w:val="00665B89"/>
    <w:rPr>
      <w:rFonts w:ascii="Times New Roman" w:hAnsi="Times New Roman"/>
      <w:sz w:val="24"/>
      <w:lang w:val="en-GB" w:eastAsia="en-US"/>
    </w:rPr>
  </w:style>
  <w:style w:type="paragraph" w:styleId="ListParagraph">
    <w:name w:val="List Paragraph"/>
    <w:basedOn w:val="Normal"/>
    <w:link w:val="ListParagraphChar"/>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BalloonText">
    <w:name w:val="Balloon Text"/>
    <w:basedOn w:val="Normal"/>
    <w:link w:val="BalloonTextChar"/>
    <w:rsid w:val="002B3E63"/>
    <w:pPr>
      <w:spacing w:before="0"/>
    </w:pPr>
    <w:rPr>
      <w:rFonts w:ascii="Heiti SC Light" w:eastAsia="Heiti SC Light"/>
      <w:sz w:val="18"/>
      <w:szCs w:val="18"/>
    </w:rPr>
  </w:style>
  <w:style w:type="character" w:customStyle="1" w:styleId="BalloonTextChar">
    <w:name w:val="Balloon Text Char"/>
    <w:basedOn w:val="DefaultParagraphFont"/>
    <w:link w:val="BalloonText"/>
    <w:qFormat/>
    <w:rsid w:val="002B3E63"/>
    <w:rPr>
      <w:rFonts w:ascii="Heiti SC Light" w:eastAsia="Heiti SC Light" w:hAnsi="Times New Roman"/>
      <w:sz w:val="18"/>
      <w:szCs w:val="18"/>
      <w:lang w:val="en-GB" w:eastAsia="en-US"/>
    </w:rPr>
  </w:style>
  <w:style w:type="character" w:styleId="FollowedHyperlink">
    <w:name w:val="FollowedHyperlink"/>
    <w:basedOn w:val="DefaultParagraphFont"/>
    <w:qFormat/>
    <w:rsid w:val="00665B89"/>
    <w:rPr>
      <w:color w:val="800080" w:themeColor="followedHyperlink"/>
      <w:u w:val="single"/>
    </w:rPr>
  </w:style>
  <w:style w:type="character" w:customStyle="1" w:styleId="NoteChar">
    <w:name w:val="Note Char"/>
    <w:basedOn w:val="DefaultParagraphFont"/>
    <w:link w:val="Note"/>
    <w:locked/>
    <w:rsid w:val="00665B89"/>
    <w:rPr>
      <w:rFonts w:ascii="Times New Roman" w:hAnsi="Times New Roman"/>
      <w:sz w:val="24"/>
      <w:lang w:val="en-GB" w:eastAsia="en-US"/>
    </w:rPr>
  </w:style>
  <w:style w:type="character" w:customStyle="1" w:styleId="TableNoChar">
    <w:name w:val="Table_No Char"/>
    <w:basedOn w:val="DefaultParagraphFont"/>
    <w:link w:val="TableNo"/>
    <w:locked/>
    <w:rsid w:val="00665B89"/>
    <w:rPr>
      <w:rFonts w:ascii="Times New Roman" w:hAnsi="Times New Roman"/>
      <w:caps/>
      <w:lang w:val="en-GB" w:eastAsia="en-US"/>
    </w:rPr>
  </w:style>
  <w:style w:type="character" w:customStyle="1" w:styleId="TabletitleChar">
    <w:name w:val="Table_title Char"/>
    <w:basedOn w:val="DefaultParagraphFont"/>
    <w:link w:val="Tabletitle"/>
    <w:locked/>
    <w:rsid w:val="00665B89"/>
    <w:rPr>
      <w:rFonts w:ascii="Times New Roman Bold" w:hAnsi="Times New Roman Bold"/>
      <w:b/>
      <w:lang w:val="en-GB" w:eastAsia="en-US"/>
    </w:rPr>
  </w:style>
  <w:style w:type="character" w:styleId="Strong">
    <w:name w:val="Strong"/>
    <w:basedOn w:val="DefaultParagraphFont"/>
    <w:uiPriority w:val="22"/>
    <w:qFormat/>
    <w:rsid w:val="00665B89"/>
    <w:rPr>
      <w:rFonts w:ascii="Times New Roman" w:hAnsi="Times New Roman" w:cs="Times New Roman" w:hint="default"/>
      <w:b/>
      <w:bCs/>
    </w:rPr>
  </w:style>
  <w:style w:type="character" w:customStyle="1" w:styleId="TableheadChar">
    <w:name w:val="Table_head Char"/>
    <w:basedOn w:val="DefaultParagraphFont"/>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DefaultParagraphFont"/>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DefaultParagraphFont"/>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Heading1"/>
    <w:next w:val="Normal"/>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Heading3"/>
    <w:next w:val="Normal"/>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DefaultParagraphFont"/>
    <w:link w:val="AnnexNo"/>
    <w:rsid w:val="00665B89"/>
    <w:rPr>
      <w:rFonts w:ascii="Times New Roman" w:hAnsi="Times New Roman"/>
      <w:caps/>
      <w:sz w:val="28"/>
      <w:lang w:val="en-GB" w:eastAsia="en-US"/>
    </w:rPr>
  </w:style>
  <w:style w:type="character" w:customStyle="1" w:styleId="href">
    <w:name w:val="href"/>
    <w:basedOn w:val="DefaultParagraphFont"/>
    <w:rsid w:val="00665B89"/>
    <w:rPr>
      <w:rFonts w:cs="Times New Roman"/>
    </w:rPr>
  </w:style>
  <w:style w:type="character" w:customStyle="1" w:styleId="CallChar">
    <w:name w:val="Call Char"/>
    <w:basedOn w:val="DefaultParagraphFont"/>
    <w:link w:val="Call"/>
    <w:locked/>
    <w:rsid w:val="00665B89"/>
    <w:rPr>
      <w:rFonts w:ascii="Times New Roman" w:hAnsi="Times New Roman"/>
      <w:i/>
      <w:sz w:val="24"/>
      <w:lang w:val="en-GB" w:eastAsia="en-US"/>
    </w:rPr>
  </w:style>
  <w:style w:type="paragraph" w:customStyle="1" w:styleId="TableText0">
    <w:name w:val="Table_Text"/>
    <w:basedOn w:val="Normal"/>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DefaultParagraphFont"/>
    <w:link w:val="TableText0"/>
    <w:uiPriority w:val="99"/>
    <w:locked/>
    <w:rsid w:val="00665B89"/>
    <w:rPr>
      <w:rFonts w:ascii="Times New Roman" w:eastAsia="MS Mincho" w:hAnsi="Times New Roman"/>
      <w:sz w:val="18"/>
      <w:lang w:val="en-GB" w:eastAsia="en-US"/>
    </w:rPr>
  </w:style>
  <w:style w:type="table" w:styleId="TableGrid">
    <w:name w:val="Table Grid"/>
    <w:basedOn w:val="TableNormal"/>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665B89"/>
  </w:style>
  <w:style w:type="paragraph" w:customStyle="1" w:styleId="HeadingSum">
    <w:name w:val="Heading_Sum"/>
    <w:basedOn w:val="Headingb"/>
    <w:next w:val="Normal"/>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Heading8Char">
    <w:name w:val="Heading 8 Char"/>
    <w:basedOn w:val="DefaultParagraphFont"/>
    <w:link w:val="Heading8"/>
    <w:qFormat/>
    <w:locked/>
    <w:rsid w:val="00665B89"/>
    <w:rPr>
      <w:rFonts w:ascii="Times New Roman" w:hAnsi="Times New Roman"/>
      <w:b/>
      <w:sz w:val="24"/>
      <w:lang w:val="en-GB" w:eastAsia="en-US"/>
    </w:rPr>
  </w:style>
  <w:style w:type="character" w:customStyle="1" w:styleId="Heading1Char">
    <w:name w:val="Heading 1 Char"/>
    <w:basedOn w:val="DefaultParagraphFont"/>
    <w:link w:val="Heading1"/>
    <w:qFormat/>
    <w:rsid w:val="00665B89"/>
    <w:rPr>
      <w:rFonts w:ascii="Times New Roman" w:hAnsi="Times New Roman"/>
      <w:b/>
      <w:sz w:val="28"/>
      <w:lang w:val="en-GB" w:eastAsia="en-US"/>
    </w:rPr>
  </w:style>
  <w:style w:type="character" w:customStyle="1" w:styleId="Heading2Char">
    <w:name w:val="Heading 2 Char"/>
    <w:basedOn w:val="DefaultParagraphFont"/>
    <w:link w:val="Heading2"/>
    <w:rsid w:val="00665B89"/>
    <w:rPr>
      <w:rFonts w:ascii="Times New Roman" w:hAnsi="Times New Roman"/>
      <w:b/>
      <w:sz w:val="24"/>
      <w:lang w:val="en-GB" w:eastAsia="en-US"/>
    </w:rPr>
  </w:style>
  <w:style w:type="character" w:customStyle="1" w:styleId="Heading3Char">
    <w:name w:val="Heading 3 Char"/>
    <w:basedOn w:val="DefaultParagraphFont"/>
    <w:link w:val="Heading3"/>
    <w:rsid w:val="00665B89"/>
    <w:rPr>
      <w:rFonts w:ascii="Times New Roman" w:hAnsi="Times New Roman"/>
      <w:b/>
      <w:sz w:val="24"/>
      <w:lang w:val="en-GB" w:eastAsia="en-US"/>
    </w:rPr>
  </w:style>
  <w:style w:type="character" w:customStyle="1" w:styleId="Heading4Char">
    <w:name w:val="Heading 4 Char"/>
    <w:basedOn w:val="DefaultParagraphFont"/>
    <w:link w:val="Heading4"/>
    <w:qFormat/>
    <w:rsid w:val="00665B89"/>
    <w:rPr>
      <w:rFonts w:ascii="Times New Roman" w:hAnsi="Times New Roman"/>
      <w:b/>
      <w:sz w:val="24"/>
      <w:lang w:val="en-GB" w:eastAsia="en-US"/>
    </w:rPr>
  </w:style>
  <w:style w:type="character" w:customStyle="1" w:styleId="Heading5Char">
    <w:name w:val="Heading 5 Char"/>
    <w:basedOn w:val="DefaultParagraphFont"/>
    <w:link w:val="Heading5"/>
    <w:qFormat/>
    <w:rsid w:val="00665B89"/>
    <w:rPr>
      <w:rFonts w:ascii="Times New Roman" w:hAnsi="Times New Roman"/>
      <w:b/>
      <w:sz w:val="24"/>
      <w:lang w:val="en-GB" w:eastAsia="en-US"/>
    </w:rPr>
  </w:style>
  <w:style w:type="character" w:customStyle="1" w:styleId="Heading6Char">
    <w:name w:val="Heading 6 Char"/>
    <w:basedOn w:val="DefaultParagraphFont"/>
    <w:link w:val="Heading6"/>
    <w:rsid w:val="00665B89"/>
    <w:rPr>
      <w:rFonts w:ascii="Times New Roman" w:hAnsi="Times New Roman"/>
      <w:b/>
      <w:sz w:val="24"/>
      <w:lang w:val="en-GB" w:eastAsia="en-US"/>
    </w:rPr>
  </w:style>
  <w:style w:type="character" w:customStyle="1" w:styleId="Heading7Char">
    <w:name w:val="Heading 7 Char"/>
    <w:basedOn w:val="DefaultParagraphFont"/>
    <w:link w:val="Heading7"/>
    <w:rsid w:val="00665B89"/>
    <w:rPr>
      <w:rFonts w:ascii="Times New Roman" w:hAnsi="Times New Roman"/>
      <w:b/>
      <w:sz w:val="24"/>
      <w:lang w:val="en-GB" w:eastAsia="en-US"/>
    </w:rPr>
  </w:style>
  <w:style w:type="character" w:customStyle="1" w:styleId="Heading9Char">
    <w:name w:val="Heading 9 Char"/>
    <w:basedOn w:val="DefaultParagraphFont"/>
    <w:link w:val="Heading9"/>
    <w:qFormat/>
    <w:rsid w:val="00665B89"/>
    <w:rPr>
      <w:rFonts w:ascii="Times New Roman" w:hAnsi="Times New Roman"/>
      <w:b/>
      <w:sz w:val="24"/>
      <w:lang w:val="en-GB" w:eastAsia="en-US"/>
    </w:rPr>
  </w:style>
  <w:style w:type="character" w:styleId="Emphasis">
    <w:name w:val="Emphasis"/>
    <w:uiPriority w:val="20"/>
    <w:qFormat/>
    <w:rsid w:val="00665B89"/>
    <w:rPr>
      <w:rFonts w:cs="Times New Roman"/>
      <w:i/>
    </w:rPr>
  </w:style>
  <w:style w:type="character" w:customStyle="1" w:styleId="ListParagraphChar">
    <w:name w:val="List Paragraph Char"/>
    <w:link w:val="ListParagraph"/>
    <w:uiPriority w:val="34"/>
    <w:locked/>
    <w:rsid w:val="00665B89"/>
    <w:rPr>
      <w:rFonts w:ascii="Calibri" w:eastAsia="SimSun" w:hAnsi="Calibri"/>
      <w:sz w:val="22"/>
      <w:szCs w:val="22"/>
      <w:lang w:eastAsia="en-US"/>
    </w:rPr>
  </w:style>
  <w:style w:type="paragraph" w:customStyle="1" w:styleId="headingb0">
    <w:name w:val="heading_b"/>
    <w:basedOn w:val="Heading3"/>
    <w:next w:val="Normal"/>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DocumentMap">
    <w:name w:val="Document Map"/>
    <w:basedOn w:val="Normal"/>
    <w:link w:val="DocumentMapChar"/>
    <w:qFormat/>
    <w:rsid w:val="00665B89"/>
    <w:rPr>
      <w:rFonts w:ascii="SimSun" w:eastAsia="SimSun"/>
      <w:sz w:val="18"/>
      <w:szCs w:val="18"/>
    </w:rPr>
  </w:style>
  <w:style w:type="character" w:customStyle="1" w:styleId="DocumentMapChar">
    <w:name w:val="Document Map Char"/>
    <w:basedOn w:val="DefaultParagraphFont"/>
    <w:link w:val="DocumentMap"/>
    <w:qFormat/>
    <w:rsid w:val="00665B89"/>
    <w:rPr>
      <w:rFonts w:ascii="SimSun" w:eastAsia="SimSun" w:hAnsi="Times New Roman"/>
      <w:sz w:val="18"/>
      <w:szCs w:val="18"/>
      <w:lang w:val="en-GB" w:eastAsia="en-US"/>
    </w:rPr>
  </w:style>
  <w:style w:type="paragraph" w:customStyle="1" w:styleId="Tablefin">
    <w:name w:val="Table_fin"/>
    <w:basedOn w:val="Normal"/>
    <w:next w:val="Normal"/>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
    <w:next w:val="Normal"/>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ListBullet">
    <w:name w:val="List Bullet"/>
    <w:aliases w:val="lb"/>
    <w:basedOn w:val="Normal"/>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Normal"/>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Normal"/>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Normal"/>
    <w:next w:val="Normal"/>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Normal"/>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
    <w:next w:val="Heading1"/>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Normal"/>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List">
    <w:name w:val="List"/>
    <w:aliases w:val="l"/>
    <w:basedOn w:val="Normal"/>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Normal"/>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Normal"/>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TOC9">
    <w:name w:val="toc 9"/>
    <w:basedOn w:val="TOC3"/>
    <w:next w:val="Normal"/>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Normal"/>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Normal"/>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Normal"/>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Normal"/>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Normal"/>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Normal"/>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List2">
    <w:name w:val="List 2"/>
    <w:basedOn w:val="Normal"/>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Normal"/>
    <w:link w:val="TAHCar"/>
    <w:qFormat/>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qFormat/>
    <w:rsid w:val="00665B89"/>
    <w:rPr>
      <w:rFonts w:ascii="Arial" w:eastAsia="MS Mincho" w:hAnsi="Arial"/>
      <w:b/>
      <w:sz w:val="18"/>
      <w:lang w:val="en-GB" w:eastAsia="en-US"/>
    </w:rPr>
  </w:style>
  <w:style w:type="paragraph" w:customStyle="1" w:styleId="NO">
    <w:name w:val="NO"/>
    <w:basedOn w:val="Normal"/>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Normal"/>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Normal"/>
    <w:link w:val="TANChar"/>
    <w:qFormat/>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Normal"/>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List3">
    <w:name w:val="List 3"/>
    <w:basedOn w:val="Normal"/>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CommentReference">
    <w:name w:val="annotation reference"/>
    <w:basedOn w:val="DefaultParagraphFont"/>
    <w:rsid w:val="00665B89"/>
    <w:rPr>
      <w:sz w:val="16"/>
      <w:szCs w:val="16"/>
    </w:rPr>
  </w:style>
  <w:style w:type="paragraph" w:styleId="CommentText">
    <w:name w:val="annotation text"/>
    <w:basedOn w:val="Normal"/>
    <w:link w:val="CommentTextChar"/>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ommentTextChar">
    <w:name w:val="Comment Text Char"/>
    <w:basedOn w:val="DefaultParagraphFont"/>
    <w:link w:val="CommentText"/>
    <w:qFormat/>
    <w:rsid w:val="00665B89"/>
    <w:rPr>
      <w:rFonts w:ascii="Times New Roman" w:eastAsia="MS Mincho" w:hAnsi="Times New Roman"/>
      <w:lang w:val="fr-FR" w:eastAsia="en-US"/>
    </w:rPr>
  </w:style>
  <w:style w:type="paragraph" w:styleId="CommentSubject">
    <w:name w:val="annotation subject"/>
    <w:basedOn w:val="CommentText"/>
    <w:next w:val="CommentText"/>
    <w:link w:val="CommentSubjectChar"/>
    <w:qFormat/>
    <w:rsid w:val="00665B89"/>
    <w:rPr>
      <w:b/>
      <w:bCs/>
    </w:rPr>
  </w:style>
  <w:style w:type="character" w:customStyle="1" w:styleId="CommentSubjectChar">
    <w:name w:val="Comment Subject Char"/>
    <w:basedOn w:val="CommentTextChar"/>
    <w:link w:val="CommentSubject"/>
    <w:rsid w:val="00665B89"/>
    <w:rPr>
      <w:rFonts w:ascii="Times New Roman" w:eastAsia="MS Mincho" w:hAnsi="Times New Roman"/>
      <w:b/>
      <w:bCs/>
      <w:lang w:val="fr-FR" w:eastAsia="en-US"/>
    </w:rPr>
  </w:style>
  <w:style w:type="paragraph" w:customStyle="1" w:styleId="TAR">
    <w:name w:val="TAR"/>
    <w:basedOn w:val="Normal"/>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DefaultParagraphFont"/>
    <w:link w:val="Rectitle"/>
    <w:locked/>
    <w:rsid w:val="00665B89"/>
    <w:rPr>
      <w:rFonts w:ascii="Times New Roman Bold" w:hAnsi="Times New Roman Bold"/>
      <w:b/>
      <w:sz w:val="28"/>
      <w:lang w:val="en-GB" w:eastAsia="en-US"/>
    </w:rPr>
  </w:style>
  <w:style w:type="character" w:customStyle="1" w:styleId="HeadingiChar">
    <w:name w:val="Heading_i Char"/>
    <w:basedOn w:val="DefaultParagraphFont"/>
    <w:link w:val="Headingi"/>
    <w:locked/>
    <w:rsid w:val="00665B89"/>
    <w:rPr>
      <w:rFonts w:ascii="Times New Roman" w:hAnsi="Times New Roman"/>
      <w:i/>
      <w:sz w:val="24"/>
      <w:lang w:val="en-GB" w:eastAsia="en-US"/>
    </w:rPr>
  </w:style>
  <w:style w:type="character" w:customStyle="1" w:styleId="FigureChar">
    <w:name w:val="Figure Char"/>
    <w:aliases w:val="fig Char"/>
    <w:basedOn w:val="DefaultParagraphFont"/>
    <w:link w:val="Figure"/>
    <w:qFormat/>
    <w:locked/>
    <w:rsid w:val="00665B89"/>
    <w:rPr>
      <w:rFonts w:ascii="Times New Roman" w:hAnsi="Times New Roman"/>
      <w:sz w:val="24"/>
      <w:lang w:val="en-GB" w:eastAsia="en-US"/>
    </w:rPr>
  </w:style>
  <w:style w:type="character" w:customStyle="1" w:styleId="RestitleChar">
    <w:name w:val="Res_title Char"/>
    <w:basedOn w:val="DefaultParagraphFont"/>
    <w:link w:val="Restitle"/>
    <w:locked/>
    <w:rsid w:val="00665B89"/>
    <w:rPr>
      <w:rFonts w:ascii="Times New Roman Bold" w:hAnsi="Times New Roman Bold"/>
      <w:b/>
      <w:sz w:val="28"/>
      <w:lang w:val="en-GB" w:eastAsia="en-US"/>
    </w:rPr>
  </w:style>
  <w:style w:type="paragraph" w:styleId="Index8">
    <w:name w:val="index 8"/>
    <w:basedOn w:val="Normal"/>
    <w:next w:val="Normal"/>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Normal"/>
    <w:next w:val="Normal"/>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EndnoteText">
    <w:name w:val="endnote text"/>
    <w:basedOn w:val="Normal"/>
    <w:link w:val="EndnoteTextChar"/>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EndnoteTextChar">
    <w:name w:val="Endnote Text Char"/>
    <w:basedOn w:val="DefaultParagraphFont"/>
    <w:link w:val="EndnoteText"/>
    <w:rsid w:val="00665B89"/>
    <w:rPr>
      <w:rFonts w:ascii="Times New Roman" w:eastAsia="Batang" w:hAnsi="Times New Roman"/>
      <w:lang w:val="en-GB" w:eastAsia="de-DE"/>
    </w:rPr>
  </w:style>
  <w:style w:type="paragraph" w:customStyle="1" w:styleId="RecNoBR">
    <w:name w:val="Rec_No_BR"/>
    <w:basedOn w:val="Normal"/>
    <w:next w:val="Normal"/>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Normal"/>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Normal"/>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Normal"/>
    <w:next w:val="Normal"/>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
    <w:rsid w:val="00665B89"/>
  </w:style>
  <w:style w:type="paragraph" w:customStyle="1" w:styleId="ResTitle0">
    <w:name w:val="Res_Title"/>
    <w:basedOn w:val="RecTitle0"/>
    <w:next w:val="Normal"/>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
    <w:rsid w:val="00665B89"/>
  </w:style>
  <w:style w:type="paragraph" w:customStyle="1" w:styleId="Heading00">
    <w:name w:val="Heading 0"/>
    <w:basedOn w:val="Normal"/>
    <w:next w:val="Normal"/>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Normal"/>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Header"/>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Normal"/>
    <w:next w:val="Normal"/>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Normal"/>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Normal"/>
    <w:rsid w:val="00665B89"/>
    <w:pPr>
      <w:tabs>
        <w:tab w:val="clear" w:pos="1134"/>
        <w:tab w:val="clear" w:pos="1871"/>
        <w:tab w:val="clear" w:pos="2268"/>
      </w:tabs>
      <w:spacing w:before="0"/>
      <w:textAlignment w:val="auto"/>
    </w:pPr>
    <w:rPr>
      <w:b/>
      <w:sz w:val="20"/>
      <w:lang w:eastAsia="en-GB"/>
    </w:rPr>
  </w:style>
  <w:style w:type="table" w:styleId="TableTheme">
    <w:name w:val="Table Theme"/>
    <w:basedOn w:val="TableNormal"/>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665B89"/>
    <w:rPr>
      <w:rFonts w:ascii="Times New Roman" w:hAnsi="Times New Roman" w:cs="Times New Roman" w:hint="default"/>
      <w:sz w:val="18"/>
      <w:lang w:val="en-GB" w:eastAsia="en-US" w:bidi="ar-SA"/>
    </w:rPr>
  </w:style>
  <w:style w:type="character" w:customStyle="1" w:styleId="hps">
    <w:name w:val="hps"/>
    <w:basedOn w:val="DefaultParagraphFont"/>
    <w:rsid w:val="00665B89"/>
    <w:rPr>
      <w:rFonts w:ascii="Times New Roman" w:hAnsi="Times New Roman" w:cs="Times New Roman" w:hint="default"/>
    </w:rPr>
  </w:style>
  <w:style w:type="paragraph" w:styleId="Revision">
    <w:name w:val="Revision"/>
    <w:hidden/>
    <w:uiPriority w:val="99"/>
    <w:semiHidden/>
    <w:rsid w:val="00665B89"/>
    <w:rPr>
      <w:rFonts w:ascii="Times New Roman" w:hAnsi="Times New Roman"/>
      <w:sz w:val="24"/>
      <w:lang w:val="en-GB" w:eastAsia="en-US"/>
    </w:rPr>
  </w:style>
  <w:style w:type="paragraph" w:styleId="Date">
    <w:name w:val="Date"/>
    <w:basedOn w:val="Normal"/>
    <w:link w:val="DateChar"/>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DateChar">
    <w:name w:val="Date Char"/>
    <w:basedOn w:val="DefaultParagraphFont"/>
    <w:link w:val="Date"/>
    <w:rsid w:val="00665B89"/>
    <w:rPr>
      <w:rFonts w:ascii="Times New Roman" w:eastAsia="MS Mincho" w:hAnsi="Times New Roman"/>
      <w:sz w:val="24"/>
      <w:lang w:val="fr-FR" w:eastAsia="en-US"/>
    </w:rPr>
  </w:style>
  <w:style w:type="character" w:customStyle="1" w:styleId="TANChar">
    <w:name w:val="TAN Char"/>
    <w:link w:val="TAN"/>
    <w:qFormat/>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qFormat/>
    <w:rsid w:val="00665B89"/>
    <w:rPr>
      <w:rFonts w:ascii="Arial" w:eastAsia="MS Mincho" w:hAnsi="Arial"/>
      <w:sz w:val="18"/>
      <w:lang w:val="en-GB" w:eastAsia="en-US"/>
    </w:rPr>
  </w:style>
  <w:style w:type="paragraph" w:customStyle="1" w:styleId="TdocHeading1">
    <w:name w:val="Tdoc_Heading_1"/>
    <w:basedOn w:val="Heading1"/>
    <w:next w:val="Normal"/>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
    <w:rsid w:val="00665B89"/>
    <w:pPr>
      <w:numPr>
        <w:ilvl w:val="2"/>
      </w:numPr>
    </w:pPr>
    <w:rPr>
      <w:sz w:val="20"/>
    </w:rPr>
  </w:style>
  <w:style w:type="paragraph" w:customStyle="1" w:styleId="TdocHeading2">
    <w:name w:val="Tdoc_Heading_2"/>
    <w:basedOn w:val="TdocHeading1"/>
    <w:next w:val="Normal"/>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PlainText">
    <w:name w:val="Plain Text"/>
    <w:basedOn w:val="Normal"/>
    <w:link w:val="PlainTextChar"/>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qFormat/>
    <w:rsid w:val="00665B89"/>
    <w:rPr>
      <w:rFonts w:ascii="Calibri" w:eastAsiaTheme="minorHAnsi" w:hAnsi="Calibri" w:cs="Calibri"/>
      <w:sz w:val="22"/>
      <w:szCs w:val="22"/>
      <w:lang w:eastAsia="en-US"/>
    </w:rPr>
  </w:style>
  <w:style w:type="character" w:customStyle="1" w:styleId="PlainTextChar1">
    <w:name w:val="Plain Text Char1"/>
    <w:basedOn w:val="DefaultParagraphFont"/>
    <w:rsid w:val="00665B89"/>
    <w:rPr>
      <w:rFonts w:ascii="Consolas" w:hAnsi="Consolas" w:cs="Consolas"/>
      <w:sz w:val="21"/>
      <w:szCs w:val="21"/>
      <w:lang w:val="en-GB" w:eastAsia="en-US"/>
    </w:rPr>
  </w:style>
  <w:style w:type="paragraph" w:styleId="NormalWeb">
    <w:name w:val="Normal (Web)"/>
    <w:basedOn w:val="Normal"/>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DefaultParagraphFont"/>
    <w:rsid w:val="00665B89"/>
  </w:style>
  <w:style w:type="paragraph" w:customStyle="1" w:styleId="StyleHeading1Complex11pt">
    <w:name w:val="Style Heading 1 + (Complex) 11 pt"/>
    <w:basedOn w:val="Heading1"/>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Heading">
    <w:name w:val="TOC Heading"/>
    <w:basedOn w:val="Heading1"/>
    <w:next w:val="Normal"/>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Normal"/>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Heading1"/>
    <w:next w:val="Normal"/>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ListNumber2">
    <w:name w:val="List Number 2"/>
    <w:aliases w:val="ln2"/>
    <w:basedOn w:val="ListNumber"/>
    <w:rsid w:val="00665B89"/>
    <w:pPr>
      <w:ind w:left="851"/>
    </w:pPr>
  </w:style>
  <w:style w:type="paragraph" w:styleId="ListNumber">
    <w:name w:val="List Number"/>
    <w:aliases w:val="ln"/>
    <w:basedOn w:val="List"/>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Normal"/>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ListBullet2">
    <w:name w:val="List Bullet 2"/>
    <w:aliases w:val="lb2"/>
    <w:basedOn w:val="ListBullet"/>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ListBullet3">
    <w:name w:val="List Bullet 3"/>
    <w:aliases w:val="lb3"/>
    <w:basedOn w:val="ListBullet2"/>
    <w:rsid w:val="00665B89"/>
    <w:pPr>
      <w:ind w:left="1135"/>
    </w:pPr>
  </w:style>
  <w:style w:type="paragraph" w:styleId="List4">
    <w:name w:val="List 4"/>
    <w:basedOn w:val="List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List5">
    <w:name w:val="List 5"/>
    <w:basedOn w:val="List4"/>
    <w:rsid w:val="00665B89"/>
    <w:pPr>
      <w:ind w:left="1702"/>
    </w:pPr>
  </w:style>
  <w:style w:type="paragraph" w:styleId="ListBullet4">
    <w:name w:val="List Bullet 4"/>
    <w:basedOn w:val="ListBullet3"/>
    <w:rsid w:val="00665B89"/>
    <w:pPr>
      <w:ind w:left="1418"/>
    </w:pPr>
  </w:style>
  <w:style w:type="paragraph" w:styleId="ListBullet5">
    <w:name w:val="List Bullet 5"/>
    <w:basedOn w:val="ListBullet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Normal"/>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Normal"/>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Normal"/>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Normal"/>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Normal"/>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Heading1"/>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Normal"/>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Normal"/>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TableNormal"/>
    <w:next w:val="TableGrid"/>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Normal"/>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Normal"/>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
    <w:name w:val="网格型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665B89"/>
    <w:pPr>
      <w:numPr>
        <w:numId w:val="10"/>
      </w:numPr>
    </w:pPr>
    <w:rPr>
      <w:lang w:eastAsia="ja-JP"/>
    </w:rPr>
  </w:style>
  <w:style w:type="character" w:customStyle="1" w:styleId="1Char">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Heading1"/>
    <w:next w:val="Normal"/>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Heading6Char"/>
    <w:rsid w:val="00665B89"/>
    <w:rPr>
      <w:rFonts w:ascii="Arial" w:hAnsi="Arial"/>
      <w:b w:val="0"/>
      <w:sz w:val="24"/>
      <w:lang w:val="en-GB" w:eastAsia="ja-JP"/>
    </w:rPr>
  </w:style>
  <w:style w:type="character" w:customStyle="1" w:styleId="T1Char1">
    <w:name w:val="T1 Char1"/>
    <w:aliases w:val="Header 6 Char Char1"/>
    <w:basedOn w:val="Heading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eading6Char"/>
    <w:rsid w:val="00665B89"/>
    <w:rPr>
      <w:rFonts w:ascii="Arial" w:hAnsi="Arial"/>
      <w:b w:val="0"/>
      <w:sz w:val="24"/>
      <w:lang w:val="en-GB" w:eastAsia="ja-JP"/>
    </w:rPr>
  </w:style>
  <w:style w:type="table" w:customStyle="1" w:styleId="TableGrid2">
    <w:name w:val="Table Grid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Heading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Normal"/>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
    <w:name w:val="吹き出し2"/>
    <w:basedOn w:val="Normal"/>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TOC8"/>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Normal"/>
    <w:rsid w:val="00665B89"/>
    <w:pPr>
      <w:tabs>
        <w:tab w:val="clear" w:pos="1134"/>
        <w:tab w:val="clear" w:pos="1871"/>
        <w:tab w:val="clear" w:pos="2268"/>
      </w:tabs>
      <w:spacing w:before="0"/>
      <w:jc w:val="right"/>
    </w:pPr>
    <w:rPr>
      <w:b/>
      <w:sz w:val="20"/>
      <w:lang w:eastAsia="en-GB"/>
    </w:rPr>
  </w:style>
  <w:style w:type="paragraph" w:customStyle="1" w:styleId="WP">
    <w:name w:val="WP"/>
    <w:basedOn w:val="Normal"/>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Footer"/>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Normal"/>
    <w:rsid w:val="00665B89"/>
    <w:pPr>
      <w:tabs>
        <w:tab w:val="clear" w:pos="1134"/>
        <w:tab w:val="clear" w:pos="1871"/>
        <w:tab w:val="clear" w:pos="2268"/>
      </w:tabs>
      <w:spacing w:after="120"/>
    </w:pPr>
    <w:rPr>
      <w:sz w:val="20"/>
      <w:lang w:val="en-US" w:eastAsia="en-GB"/>
    </w:rPr>
  </w:style>
  <w:style w:type="paragraph" w:customStyle="1" w:styleId="Teststep">
    <w:name w:val="Test step"/>
    <w:basedOn w:val="Normal"/>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Normal"/>
    <w:next w:val="Normal"/>
    <w:rsid w:val="00665B89"/>
    <w:pPr>
      <w:tabs>
        <w:tab w:val="clear" w:pos="1134"/>
        <w:tab w:val="clear" w:pos="1871"/>
        <w:tab w:val="clear" w:pos="2268"/>
      </w:tabs>
      <w:spacing w:before="0"/>
      <w:jc w:val="center"/>
    </w:pPr>
    <w:rPr>
      <w:sz w:val="20"/>
      <w:lang w:val="en-US" w:eastAsia="en-GB"/>
    </w:rPr>
  </w:style>
  <w:style w:type="paragraph" w:customStyle="1" w:styleId="t2">
    <w:name w:val="t2"/>
    <w:basedOn w:val="Normal"/>
    <w:rsid w:val="00665B89"/>
    <w:pPr>
      <w:tabs>
        <w:tab w:val="clear" w:pos="1134"/>
        <w:tab w:val="clear" w:pos="1871"/>
        <w:tab w:val="clear" w:pos="2268"/>
      </w:tabs>
      <w:spacing w:before="0"/>
    </w:pPr>
    <w:rPr>
      <w:sz w:val="20"/>
      <w:lang w:eastAsia="en-GB"/>
    </w:rPr>
  </w:style>
  <w:style w:type="paragraph" w:styleId="ListNumber5">
    <w:name w:val="List Number 5"/>
    <w:basedOn w:val="Normal"/>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65B89"/>
    <w:pPr>
      <w:spacing w:before="120"/>
      <w:outlineLvl w:val="2"/>
    </w:pPr>
    <w:rPr>
      <w:sz w:val="28"/>
    </w:rPr>
  </w:style>
  <w:style w:type="paragraph" w:customStyle="1" w:styleId="Heading2Head2A2">
    <w:name w:val="Heading 2.Head2A.2"/>
    <w:basedOn w:val="Heading1"/>
    <w:next w:val="Normal"/>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
    <w:next w:val="Normal"/>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Heading1"/>
    <w:next w:val="Normal"/>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Heading2"/>
    <w:next w:val="Normal"/>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ListNumber3">
    <w:name w:val="List Number 3"/>
    <w:aliases w:val="ln3"/>
    <w:basedOn w:val="Normal"/>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ListNumber4">
    <w:name w:val="List Number 4"/>
    <w:basedOn w:val="Normal"/>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1">
    <w:name w:val="修订1"/>
    <w:hidden/>
    <w:semiHidden/>
    <w:rsid w:val="00665B89"/>
    <w:rPr>
      <w:rFonts w:ascii="Times New Roman" w:eastAsia="Batang" w:hAnsi="Times New Roman"/>
      <w:lang w:val="en-GB" w:eastAsia="en-US"/>
    </w:rPr>
  </w:style>
  <w:style w:type="numbering" w:customStyle="1" w:styleId="12">
    <w:name w:val="无列表1"/>
    <w:next w:val="NoList"/>
    <w:semiHidden/>
    <w:rsid w:val="00665B89"/>
  </w:style>
  <w:style w:type="paragraph" w:styleId="Title">
    <w:name w:val="Title"/>
    <w:aliases w:val="t"/>
    <w:basedOn w:val="Normal"/>
    <w:next w:val="Normal"/>
    <w:link w:val="TitleChar"/>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leChar">
    <w:name w:val="Title Char"/>
    <w:aliases w:val="t Char"/>
    <w:basedOn w:val="DefaultParagraphFont"/>
    <w:link w:val="Title"/>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Normal"/>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Normal"/>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Normal"/>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DefaultParagraphFont"/>
    <w:rsid w:val="00665B89"/>
  </w:style>
  <w:style w:type="paragraph" w:customStyle="1" w:styleId="References">
    <w:name w:val="References"/>
    <w:basedOn w:val="Normal"/>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Normal"/>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
    <w:next w:val="Normal"/>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Normal"/>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Normal"/>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Normal"/>
    <w:next w:val="Normal"/>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3">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NoList"/>
    <w:uiPriority w:val="99"/>
    <w:semiHidden/>
    <w:unhideWhenUsed/>
    <w:rsid w:val="00665B89"/>
  </w:style>
  <w:style w:type="character" w:customStyle="1" w:styleId="field-content">
    <w:name w:val="field-content"/>
    <w:basedOn w:val="DefaultParagraphFont"/>
    <w:rsid w:val="00665B89"/>
  </w:style>
  <w:style w:type="numbering" w:customStyle="1" w:styleId="NoList2">
    <w:name w:val="No List2"/>
    <w:next w:val="NoList"/>
    <w:uiPriority w:val="99"/>
    <w:semiHidden/>
    <w:unhideWhenUsed/>
    <w:rsid w:val="00665B89"/>
  </w:style>
  <w:style w:type="numbering" w:customStyle="1" w:styleId="NoList3">
    <w:name w:val="No List3"/>
    <w:next w:val="NoList"/>
    <w:uiPriority w:val="99"/>
    <w:semiHidden/>
    <w:unhideWhenUsed/>
    <w:rsid w:val="00665B89"/>
  </w:style>
  <w:style w:type="numbering" w:customStyle="1" w:styleId="NoList4">
    <w:name w:val="No List4"/>
    <w:next w:val="NoList"/>
    <w:uiPriority w:val="99"/>
    <w:semiHidden/>
    <w:unhideWhenUsed/>
    <w:rsid w:val="00665B89"/>
  </w:style>
  <w:style w:type="numbering" w:customStyle="1" w:styleId="NoList5">
    <w:name w:val="No List5"/>
    <w:next w:val="NoList"/>
    <w:uiPriority w:val="99"/>
    <w:semiHidden/>
    <w:unhideWhenUsed/>
    <w:rsid w:val="00665B89"/>
  </w:style>
  <w:style w:type="paragraph" w:customStyle="1" w:styleId="20">
    <w:name w:val="変更箇所2"/>
    <w:hidden/>
    <w:semiHidden/>
    <w:rsid w:val="00665B89"/>
    <w:rPr>
      <w:rFonts w:ascii="Times New Roman" w:eastAsia="Batang" w:hAnsi="Times New Roman"/>
      <w:sz w:val="24"/>
      <w:lang w:val="en-GB" w:eastAsia="en-US"/>
    </w:rPr>
  </w:style>
  <w:style w:type="paragraph" w:customStyle="1" w:styleId="14">
    <w:name w:val="リスト段落1"/>
    <w:basedOn w:val="Normal"/>
    <w:qFormat/>
    <w:rsid w:val="00665B89"/>
    <w:pPr>
      <w:ind w:left="720"/>
      <w:contextualSpacing/>
    </w:pPr>
    <w:rPr>
      <w:rFonts w:eastAsiaTheme="minorEastAsia"/>
    </w:rPr>
  </w:style>
  <w:style w:type="paragraph" w:customStyle="1" w:styleId="30">
    <w:name w:val="変更箇所3"/>
    <w:hidden/>
    <w:semiHidden/>
    <w:rsid w:val="00665B89"/>
    <w:rPr>
      <w:rFonts w:ascii="Times New Roman" w:eastAsia="Batang" w:hAnsi="Times New Roman"/>
      <w:sz w:val="24"/>
      <w:lang w:val="en-GB" w:eastAsia="en-US"/>
    </w:rPr>
  </w:style>
  <w:style w:type="paragraph" w:customStyle="1" w:styleId="21">
    <w:name w:val="リスト段落2"/>
    <w:basedOn w:val="Normal"/>
    <w:rsid w:val="00665B89"/>
    <w:pPr>
      <w:ind w:left="720"/>
      <w:contextualSpacing/>
    </w:pPr>
    <w:rPr>
      <w:rFonts w:eastAsiaTheme="minorEastAsia"/>
    </w:rPr>
  </w:style>
  <w:style w:type="paragraph" w:customStyle="1" w:styleId="Heading31">
    <w:name w:val="Heading 31"/>
    <w:next w:val="Normal"/>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Normal"/>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Normal"/>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Heading2"/>
    <w:rsid w:val="00665B89"/>
    <w:rPr>
      <w:rFonts w:eastAsiaTheme="minorEastAsia"/>
    </w:rPr>
  </w:style>
  <w:style w:type="paragraph" w:customStyle="1" w:styleId="VV">
    <w:name w:val="V&amp;V"/>
    <w:aliases w:val="note"/>
    <w:basedOn w:val="Normal"/>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Normal"/>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Normal"/>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Heading3"/>
    <w:rsid w:val="00665B89"/>
    <w:rPr>
      <w:rFonts w:eastAsiaTheme="minorEastAsia"/>
    </w:rPr>
  </w:style>
  <w:style w:type="paragraph" w:customStyle="1" w:styleId="r">
    <w:name w:val="r"/>
    <w:aliases w:val="reference"/>
    <w:basedOn w:val="Normal"/>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Heading1"/>
    <w:next w:val="Normal"/>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Heading2"/>
    <w:next w:val="Normal"/>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Heading3"/>
    <w:next w:val="Normal"/>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Heading4"/>
    <w:next w:val="Normal"/>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Heading1"/>
    <w:next w:val="Normal"/>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Heading2"/>
    <w:next w:val="Normal"/>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Heading3"/>
    <w:next w:val="Normal"/>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Normal"/>
    <w:rsid w:val="00665B89"/>
  </w:style>
  <w:style w:type="paragraph" w:customStyle="1" w:styleId="nl1l">
    <w:name w:val="nl1l"/>
    <w:aliases w:val="numbered list 1 last"/>
    <w:basedOn w:val="nl1"/>
    <w:next w:val="Normal"/>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Heading1"/>
    <w:rsid w:val="00665B89"/>
    <w:rPr>
      <w:rFonts w:eastAsiaTheme="minorEastAsia"/>
    </w:rPr>
  </w:style>
  <w:style w:type="paragraph" w:styleId="TableofFigures">
    <w:name w:val="table of figures"/>
    <w:basedOn w:val="Normal"/>
    <w:next w:val="Normal"/>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Normal"/>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TableGrid8">
    <w:name w:val="Table Grid 8"/>
    <w:basedOn w:val="TableNormal"/>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Subtitle">
    <w:name w:val="Subtitle"/>
    <w:basedOn w:val="Normal"/>
    <w:link w:val="SubtitleChar"/>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SubtitleChar">
    <w:name w:val="Subtitle Char"/>
    <w:basedOn w:val="DefaultParagraphFont"/>
    <w:link w:val="Subtitle"/>
    <w:rsid w:val="00665B89"/>
    <w:rPr>
      <w:rFonts w:ascii="Helvetica" w:eastAsia="MS Mincho" w:hAnsi="Helvetica"/>
      <w:i/>
      <w:lang w:val="en-GB" w:eastAsia="en-US"/>
    </w:rPr>
  </w:style>
  <w:style w:type="paragraph" w:customStyle="1" w:styleId="Tableheader">
    <w:name w:val="Table header"/>
    <w:basedOn w:val="Normal"/>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Normal"/>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Bibliography">
    <w:name w:val="Bibliography"/>
    <w:basedOn w:val="Normal"/>
    <w:next w:val="Normal"/>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E-mailSignature">
    <w:name w:val="E-mail Signature"/>
    <w:basedOn w:val="Normal"/>
    <w:link w:val="E-mailSignatureChar"/>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E-mailSignatureChar">
    <w:name w:val="E-mail Signature Char"/>
    <w:basedOn w:val="DefaultParagraphFont"/>
    <w:link w:val="E-mailSignature"/>
    <w:rsid w:val="002B3E63"/>
    <w:rPr>
      <w:rFonts w:ascii="Times" w:eastAsia="MS Mincho" w:hAnsi="Times"/>
      <w:szCs w:val="24"/>
      <w:lang w:val="en-GB" w:eastAsia="en-US"/>
    </w:rPr>
  </w:style>
  <w:style w:type="paragraph" w:styleId="EnvelopeAddress">
    <w:name w:val="envelope address"/>
    <w:basedOn w:val="Normal"/>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EnvelopeReturn">
    <w:name w:val="envelope return"/>
    <w:basedOn w:val="Normal"/>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Address">
    <w:name w:val="HTML Address"/>
    <w:basedOn w:val="Normal"/>
    <w:link w:val="HTMLAddress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AddressChar">
    <w:name w:val="HTML Address Char"/>
    <w:basedOn w:val="DefaultParagraphFont"/>
    <w:link w:val="HTMLAddress"/>
    <w:rsid w:val="00665B89"/>
    <w:rPr>
      <w:rFonts w:ascii="Times" w:eastAsia="MS Mincho" w:hAnsi="Times"/>
      <w:i/>
      <w:iCs/>
      <w:szCs w:val="24"/>
      <w:lang w:val="en-GB" w:eastAsia="en-US"/>
    </w:rPr>
  </w:style>
  <w:style w:type="paragraph" w:styleId="HTMLPreformatted">
    <w:name w:val="HTML Preformatted"/>
    <w:basedOn w:val="Normal"/>
    <w:link w:val="HTMLPreformatted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PreformattedChar">
    <w:name w:val="HTML Preformatted Char"/>
    <w:basedOn w:val="DefaultParagraphFont"/>
    <w:link w:val="HTMLPreformatted"/>
    <w:rsid w:val="00665B89"/>
    <w:rPr>
      <w:rFonts w:ascii="Consolas" w:eastAsia="MS Mincho" w:hAnsi="Consolas"/>
      <w:lang w:val="en-GB" w:eastAsia="en-US"/>
    </w:rPr>
  </w:style>
  <w:style w:type="paragraph" w:styleId="IntenseQuote">
    <w:name w:val="Intense Quote"/>
    <w:basedOn w:val="Normal"/>
    <w:next w:val="Normal"/>
    <w:link w:val="IntenseQuoteChar"/>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IntenseQuoteChar">
    <w:name w:val="Intense Quote Char"/>
    <w:basedOn w:val="DefaultParagraphFont"/>
    <w:link w:val="IntenseQuote"/>
    <w:uiPriority w:val="30"/>
    <w:rsid w:val="00665B89"/>
    <w:rPr>
      <w:rFonts w:ascii="Times" w:eastAsia="MS Mincho" w:hAnsi="Times"/>
      <w:b/>
      <w:bCs/>
      <w:i/>
      <w:iCs/>
      <w:color w:val="4F81BD"/>
      <w:szCs w:val="24"/>
      <w:lang w:val="en-GB" w:eastAsia="en-US"/>
    </w:rPr>
  </w:style>
  <w:style w:type="paragraph" w:styleId="ListContinue">
    <w:name w:val="List Continue"/>
    <w:aliases w:val="lc"/>
    <w:basedOn w:val="Normal"/>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ListContinue2">
    <w:name w:val="List Continue 2"/>
    <w:aliases w:val="lc2"/>
    <w:basedOn w:val="Normal"/>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ListContinue3">
    <w:name w:val="List Continue 3"/>
    <w:aliases w:val="lc3"/>
    <w:basedOn w:val="Normal"/>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ListContinue4">
    <w:name w:val="List Continue 4"/>
    <w:basedOn w:val="Normal"/>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ListContinue5">
    <w:name w:val="List Continue 5"/>
    <w:basedOn w:val="Normal"/>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MacroText">
    <w:name w:val="macro"/>
    <w:link w:val="MacroTextChar"/>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65B89"/>
    <w:rPr>
      <w:rFonts w:ascii="Consolas" w:eastAsia="MS Mincho" w:hAnsi="Consolas"/>
      <w:lang w:eastAsia="en-US"/>
    </w:rPr>
  </w:style>
  <w:style w:type="paragraph" w:styleId="MessageHeader">
    <w:name w:val="Message Header"/>
    <w:basedOn w:val="Normal"/>
    <w:link w:val="MessageHeaderChar"/>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MessageHeaderChar">
    <w:name w:val="Message Header Char"/>
    <w:basedOn w:val="DefaultParagraphFont"/>
    <w:link w:val="MessageHeader"/>
    <w:rsid w:val="00665B89"/>
    <w:rPr>
      <w:rFonts w:ascii="Cambria" w:eastAsia="MS Mincho" w:hAnsi="Cambria"/>
      <w:sz w:val="24"/>
      <w:szCs w:val="24"/>
      <w:shd w:val="pct20" w:color="auto" w:fill="auto"/>
      <w:lang w:val="en-GB" w:eastAsia="en-US"/>
    </w:rPr>
  </w:style>
  <w:style w:type="paragraph" w:styleId="NoSpacing">
    <w:name w:val="No Spacing"/>
    <w:uiPriority w:val="1"/>
    <w:qFormat/>
    <w:rsid w:val="00665B89"/>
    <w:rPr>
      <w:rFonts w:ascii="Times" w:hAnsi="Times"/>
      <w:szCs w:val="24"/>
      <w:lang w:eastAsia="en-US"/>
    </w:rPr>
  </w:style>
  <w:style w:type="paragraph" w:styleId="NoteHeading">
    <w:name w:val="Note Heading"/>
    <w:basedOn w:val="Normal"/>
    <w:next w:val="Normal"/>
    <w:link w:val="NoteHeading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NoteHeadingChar">
    <w:name w:val="Note Heading Char"/>
    <w:basedOn w:val="DefaultParagraphFont"/>
    <w:link w:val="NoteHeading"/>
    <w:rsid w:val="00665B89"/>
    <w:rPr>
      <w:rFonts w:ascii="Times" w:eastAsia="MS Mincho" w:hAnsi="Times"/>
      <w:szCs w:val="24"/>
      <w:lang w:val="en-GB" w:eastAsia="en-US"/>
    </w:rPr>
  </w:style>
  <w:style w:type="paragraph" w:styleId="Quote">
    <w:name w:val="Quote"/>
    <w:basedOn w:val="Normal"/>
    <w:next w:val="Normal"/>
    <w:link w:val="QuoteChar"/>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QuoteChar">
    <w:name w:val="Quote Char"/>
    <w:basedOn w:val="DefaultParagraphFont"/>
    <w:link w:val="Quote"/>
    <w:uiPriority w:val="29"/>
    <w:rsid w:val="00665B89"/>
    <w:rPr>
      <w:rFonts w:ascii="Times" w:eastAsia="MS Mincho" w:hAnsi="Times"/>
      <w:i/>
      <w:iCs/>
      <w:color w:val="000000"/>
      <w:szCs w:val="24"/>
      <w:lang w:val="en-GB" w:eastAsia="en-US"/>
    </w:rPr>
  </w:style>
  <w:style w:type="paragraph" w:styleId="Salutation">
    <w:name w:val="Salutation"/>
    <w:basedOn w:val="Normal"/>
    <w:next w:val="Normal"/>
    <w:link w:val="SalutationChar"/>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SalutationChar">
    <w:name w:val="Salutation Char"/>
    <w:basedOn w:val="DefaultParagraphFont"/>
    <w:link w:val="Salutation"/>
    <w:rsid w:val="00665B89"/>
    <w:rPr>
      <w:rFonts w:ascii="Times" w:eastAsia="MS Mincho" w:hAnsi="Times"/>
      <w:szCs w:val="24"/>
      <w:lang w:val="en-GB" w:eastAsia="en-US"/>
    </w:rPr>
  </w:style>
  <w:style w:type="paragraph" w:styleId="Signature">
    <w:name w:val="Signature"/>
    <w:basedOn w:val="Normal"/>
    <w:link w:val="SignatureChar"/>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SignatureChar">
    <w:name w:val="Signature Char"/>
    <w:basedOn w:val="DefaultParagraphFont"/>
    <w:link w:val="Signature"/>
    <w:rsid w:val="00665B89"/>
    <w:rPr>
      <w:rFonts w:ascii="Times" w:eastAsia="MS Mincho" w:hAnsi="Times"/>
      <w:szCs w:val="24"/>
      <w:lang w:val="en-GB" w:eastAsia="en-US"/>
    </w:rPr>
  </w:style>
  <w:style w:type="paragraph" w:styleId="TOAHeading">
    <w:name w:val="toa heading"/>
    <w:basedOn w:val="Normal"/>
    <w:next w:val="Normal"/>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Normal"/>
    <w:next w:val="Normal"/>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Heading1"/>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5">
    <w:name w:val="网格型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65B89"/>
  </w:style>
  <w:style w:type="table" w:customStyle="1" w:styleId="TableGrid0">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DefaultParagraphFont"/>
    <w:rsid w:val="00665B89"/>
    <w:rPr>
      <w:b/>
      <w:sz w:val="24"/>
      <w:lang w:val="en-GB" w:eastAsia="en-US" w:bidi="ar-SA"/>
    </w:rPr>
  </w:style>
  <w:style w:type="paragraph" w:customStyle="1" w:styleId="Heading3Unnumbered">
    <w:name w:val="Heading 3 Unnumbered"/>
    <w:aliases w:val="h3u"/>
    <w:basedOn w:val="Heading3"/>
    <w:next w:val="Normal"/>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Normal"/>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Heading2"/>
    <w:next w:val="Normal"/>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Normal"/>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DefaultParagraphFont"/>
    <w:rsid w:val="00665B89"/>
    <w:rPr>
      <w:rFonts w:ascii="Arial" w:hAnsi="Arial" w:cs="Arial"/>
      <w:color w:val="000000"/>
      <w:sz w:val="20"/>
      <w:szCs w:val="20"/>
    </w:rPr>
  </w:style>
  <w:style w:type="paragraph" w:customStyle="1" w:styleId="SP7319594">
    <w:name w:val="SP.7.319594"/>
    <w:basedOn w:val="Normal"/>
    <w:next w:val="Normal"/>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DefaultParagraphFont"/>
    <w:rsid w:val="00665B89"/>
    <w:rPr>
      <w:rFonts w:ascii="Arial" w:hAnsi="Arial" w:cs="Arial"/>
      <w:color w:val="000000"/>
      <w:sz w:val="20"/>
      <w:szCs w:val="20"/>
    </w:rPr>
  </w:style>
  <w:style w:type="paragraph" w:customStyle="1" w:styleId="FigureRemark">
    <w:name w:val="Figure_Remark"/>
    <w:basedOn w:val="Normal"/>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Normal"/>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Normal"/>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Normal"/>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Normal"/>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
    <w:rsid w:val="00665B89"/>
    <w:pPr>
      <w:jc w:val="left"/>
    </w:pPr>
    <w:rPr>
      <w:color w:val="FFFFFF"/>
    </w:rPr>
  </w:style>
  <w:style w:type="paragraph" w:customStyle="1" w:styleId="Line1">
    <w:name w:val="Line_1"/>
    <w:basedOn w:val="Normal"/>
    <w:next w:val="Normal"/>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Heading4"/>
    <w:next w:val="Normal"/>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Normal"/>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1">
    <w:name w:val="スタイル3"/>
    <w:basedOn w:val="Normal"/>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0">
    <w:name w:val="List_bullet"/>
    <w:basedOn w:val="Normal"/>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ListBullet"/>
    <w:next w:val="Normal"/>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List"/>
    <w:next w:val="Normal"/>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Heading1"/>
    <w:next w:val="Normal"/>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Heading4"/>
    <w:next w:val="Normal"/>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
    <w:next w:val="Normal"/>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Normal"/>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DefaultParagraphFont"/>
    <w:link w:val="Reference"/>
    <w:rsid w:val="00665B89"/>
    <w:rPr>
      <w:rFonts w:ascii="Times New Roman" w:eastAsia="MS Mincho" w:hAnsi="Times New Roman"/>
      <w:lang w:val="en-GB" w:eastAsia="ja-JP"/>
    </w:rPr>
  </w:style>
  <w:style w:type="paragraph" w:customStyle="1" w:styleId="Refe">
    <w:name w:val="Refe"/>
    <w:basedOn w:val="Normal"/>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Normal"/>
    <w:next w:val="Normal"/>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DefaultParagraphFont"/>
    <w:link w:val="Table0"/>
    <w:rsid w:val="00665B89"/>
    <w:rPr>
      <w:rFonts w:ascii="Times New Roman" w:eastAsia="SimSun" w:hAnsi="Times New Roman"/>
      <w:b/>
      <w:smallCaps/>
      <w:lang w:val="en-GB" w:eastAsia="de-DE"/>
    </w:rPr>
  </w:style>
  <w:style w:type="paragraph" w:customStyle="1" w:styleId="TextBasisformat">
    <w:name w:val="Text (Basisformat)"/>
    <w:basedOn w:val="Normal"/>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
    <w:next w:val="Normal"/>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DefaultParagraphFont"/>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NoList"/>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Normal"/>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DefaultParagraphFont"/>
    <w:rsid w:val="00665B89"/>
  </w:style>
  <w:style w:type="paragraph" w:customStyle="1" w:styleId="StyleArial8ptBlueCentered">
    <w:name w:val="Style Arial 8 pt Blue Centered"/>
    <w:basedOn w:val="Normal"/>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Heading1"/>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leGrid10">
    <w:name w:val="Table Grid 1"/>
    <w:basedOn w:val="TableNormal"/>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
    <w:next w:val="Normal"/>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Normal"/>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oList"/>
    <w:rsid w:val="00665B89"/>
    <w:pPr>
      <w:numPr>
        <w:numId w:val="25"/>
      </w:numPr>
    </w:pPr>
  </w:style>
  <w:style w:type="character" w:customStyle="1" w:styleId="eudoraheader">
    <w:name w:val="eudoraheader"/>
    <w:basedOn w:val="DefaultParagraphFont"/>
    <w:rsid w:val="00665B89"/>
  </w:style>
  <w:style w:type="paragraph" w:customStyle="1" w:styleId="Normaln">
    <w:name w:val="Normal n"/>
    <w:basedOn w:val="Normal"/>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
    <w:next w:val="Normal"/>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HTMLTypewriter">
    <w:name w:val="HTML Typewriter"/>
    <w:basedOn w:val="DefaultParagraphFont"/>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DefaultParagraphFont"/>
    <w:rsid w:val="00665B89"/>
    <w:rPr>
      <w:b/>
      <w:kern w:val="28"/>
      <w:sz w:val="22"/>
      <w:lang w:val="en-US" w:eastAsia="de-DE" w:bidi="ar-SA"/>
    </w:rPr>
  </w:style>
  <w:style w:type="character" w:customStyle="1" w:styleId="Heading3h3CharChar">
    <w:name w:val="Heading 3.h3 Char Char"/>
    <w:basedOn w:val="DefaultParagraphFont"/>
    <w:rsid w:val="00665B89"/>
    <w:rPr>
      <w:b/>
      <w:kern w:val="28"/>
      <w:sz w:val="22"/>
      <w:lang w:val="en-US" w:eastAsia="de-DE" w:bidi="ar-SA"/>
    </w:rPr>
  </w:style>
  <w:style w:type="paragraph" w:customStyle="1" w:styleId="StyleJustified">
    <w:name w:val="Style Justified"/>
    <w:basedOn w:val="Normal"/>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DefaultParagraphFont"/>
    <w:rsid w:val="00665B89"/>
    <w:rPr>
      <w:rFonts w:eastAsia="SimSun"/>
      <w:sz w:val="24"/>
      <w:szCs w:val="24"/>
      <w:lang w:val="en-GB" w:eastAsia="en-US" w:bidi="ar-SA"/>
    </w:rPr>
  </w:style>
  <w:style w:type="paragraph" w:customStyle="1" w:styleId="WW-Caption">
    <w:name w:val="WW-Caption"/>
    <w:basedOn w:val="Normal"/>
    <w:next w:val="Normal"/>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Normal"/>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Normal"/>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Normal"/>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Normal"/>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Normal"/>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NoList"/>
    <w:rsid w:val="00665B89"/>
    <w:pPr>
      <w:numPr>
        <w:numId w:val="26"/>
      </w:numPr>
    </w:pPr>
  </w:style>
  <w:style w:type="table" w:styleId="TableClassic3">
    <w:name w:val="Table Classic 3"/>
    <w:basedOn w:val="TableNormal"/>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Normal"/>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665B89"/>
    <w:rPr>
      <w:b/>
      <w:sz w:val="24"/>
      <w:lang w:val="en-GB" w:eastAsia="en-US" w:bidi="ar-SA"/>
    </w:rPr>
  </w:style>
  <w:style w:type="character" w:customStyle="1" w:styleId="433">
    <w:name w:val="電子メールのスタイル433"/>
    <w:basedOn w:val="DefaultParagraphFont"/>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665B89"/>
    <w:rPr>
      <w:b/>
      <w:sz w:val="24"/>
      <w:lang w:val="en-GB" w:eastAsia="en-US" w:bidi="ar-SA"/>
    </w:rPr>
  </w:style>
  <w:style w:type="character" w:customStyle="1" w:styleId="h5">
    <w:name w:val="h5 (文字)"/>
    <w:aliases w:val="5 (文字),heading 5 (文字) (文字),T5 (文字),H5 (文字)"/>
    <w:basedOn w:val="DefaultParagraphFont"/>
    <w:rsid w:val="00665B89"/>
    <w:rPr>
      <w:b/>
      <w:sz w:val="24"/>
      <w:lang w:val="en-GB" w:eastAsia="en-US" w:bidi="ar-SA"/>
    </w:rPr>
  </w:style>
  <w:style w:type="character" w:customStyle="1" w:styleId="438">
    <w:name w:val="電子メールのスタイル438"/>
    <w:basedOn w:val="DefaultParagraphFont"/>
    <w:rsid w:val="00665B89"/>
    <w:rPr>
      <w:rFonts w:ascii="Arial" w:hAnsi="Arial" w:cs="Arial"/>
      <w:color w:val="000000"/>
      <w:sz w:val="20"/>
      <w:szCs w:val="20"/>
    </w:rPr>
  </w:style>
  <w:style w:type="character" w:customStyle="1" w:styleId="Heading4CharChar">
    <w:name w:val="Heading 4 Char Char"/>
    <w:basedOn w:val="DefaultParagraphFont"/>
    <w:rsid w:val="00665B89"/>
    <w:rPr>
      <w:b/>
      <w:sz w:val="24"/>
      <w:lang w:val="en-GB" w:eastAsia="en-US" w:bidi="ar-SA"/>
    </w:rPr>
  </w:style>
  <w:style w:type="character" w:customStyle="1" w:styleId="Heading3CharChar1">
    <w:name w:val="Heading 3 Char Char1"/>
    <w:basedOn w:val="DefaultParagraphFont"/>
    <w:rsid w:val="00665B89"/>
    <w:rPr>
      <w:b/>
      <w:sz w:val="24"/>
      <w:lang w:val="en-GB" w:eastAsia="en-US" w:bidi="ar-SA"/>
    </w:rPr>
  </w:style>
  <w:style w:type="character" w:customStyle="1" w:styleId="Heading5CharChar">
    <w:name w:val="Heading 5 Char Char"/>
    <w:basedOn w:val="DefaultParagraphFont"/>
    <w:rsid w:val="00665B89"/>
    <w:rPr>
      <w:b/>
      <w:sz w:val="24"/>
      <w:lang w:val="en-GB" w:eastAsia="en-US" w:bidi="ar-SA"/>
    </w:rPr>
  </w:style>
  <w:style w:type="character" w:customStyle="1" w:styleId="442">
    <w:name w:val="電子メールのスタイル442"/>
    <w:basedOn w:val="DefaultParagraphFont"/>
    <w:rsid w:val="00665B89"/>
    <w:rPr>
      <w:rFonts w:ascii="Arial" w:hAnsi="Arial" w:cs="Arial"/>
      <w:color w:val="000000"/>
      <w:sz w:val="20"/>
      <w:szCs w:val="20"/>
    </w:rPr>
  </w:style>
  <w:style w:type="paragraph" w:customStyle="1" w:styleId="16">
    <w:name w:val="コメント内容1"/>
    <w:basedOn w:val="CommentText"/>
    <w:next w:val="CommentText"/>
    <w:semiHidden/>
    <w:rsid w:val="00665B89"/>
    <w:rPr>
      <w:b/>
      <w:bCs/>
      <w:lang w:val="en-GB"/>
    </w:rPr>
  </w:style>
  <w:style w:type="character" w:customStyle="1" w:styleId="451">
    <w:name w:val="電子メールのスタイル451"/>
    <w:basedOn w:val="DefaultParagraphFont"/>
    <w:rsid w:val="00665B89"/>
    <w:rPr>
      <w:rFonts w:ascii="Arial" w:hAnsi="Arial" w:cs="Arial"/>
      <w:color w:val="000000"/>
      <w:sz w:val="20"/>
      <w:szCs w:val="20"/>
    </w:rPr>
  </w:style>
  <w:style w:type="character" w:customStyle="1" w:styleId="452">
    <w:name w:val="電子メールのスタイル452"/>
    <w:basedOn w:val="DefaultParagraphFont"/>
    <w:rsid w:val="00665B89"/>
    <w:rPr>
      <w:rFonts w:ascii="Arial" w:hAnsi="Arial" w:cs="Arial"/>
      <w:color w:val="000000"/>
      <w:sz w:val="20"/>
      <w:szCs w:val="20"/>
    </w:rPr>
  </w:style>
  <w:style w:type="character" w:customStyle="1" w:styleId="453">
    <w:name w:val="電子メールのスタイル453"/>
    <w:basedOn w:val="DefaultParagraphFont"/>
    <w:rsid w:val="00665B89"/>
    <w:rPr>
      <w:rFonts w:ascii="Arial" w:hAnsi="Arial" w:cs="Arial"/>
      <w:color w:val="000000"/>
      <w:sz w:val="20"/>
      <w:szCs w:val="20"/>
    </w:rPr>
  </w:style>
  <w:style w:type="character" w:customStyle="1" w:styleId="454">
    <w:name w:val="電子メールのスタイル454"/>
    <w:basedOn w:val="DefaultParagraphFont"/>
    <w:rsid w:val="00665B89"/>
    <w:rPr>
      <w:rFonts w:ascii="Arial" w:hAnsi="Arial" w:cs="Arial"/>
      <w:color w:val="000000"/>
      <w:sz w:val="20"/>
      <w:szCs w:val="20"/>
    </w:rPr>
  </w:style>
  <w:style w:type="character" w:customStyle="1" w:styleId="455">
    <w:name w:val="電子メールのスタイル455"/>
    <w:basedOn w:val="DefaultParagraphFont"/>
    <w:rsid w:val="00665B89"/>
    <w:rPr>
      <w:rFonts w:ascii="Arial" w:hAnsi="Arial" w:cs="Arial"/>
      <w:color w:val="000000"/>
      <w:sz w:val="20"/>
      <w:szCs w:val="20"/>
    </w:rPr>
  </w:style>
  <w:style w:type="character" w:customStyle="1" w:styleId="456">
    <w:name w:val="電子メールのスタイル456"/>
    <w:basedOn w:val="DefaultParagraphFont"/>
    <w:rsid w:val="00665B89"/>
    <w:rPr>
      <w:rFonts w:ascii="Arial" w:hAnsi="Arial" w:cs="Arial"/>
      <w:color w:val="000000"/>
      <w:sz w:val="20"/>
      <w:szCs w:val="20"/>
    </w:rPr>
  </w:style>
  <w:style w:type="character" w:customStyle="1" w:styleId="457">
    <w:name w:val="電子メールのスタイル457"/>
    <w:basedOn w:val="DefaultParagraphFont"/>
    <w:rsid w:val="00665B89"/>
    <w:rPr>
      <w:rFonts w:ascii="Arial" w:hAnsi="Arial" w:cs="Arial"/>
      <w:color w:val="000000"/>
      <w:sz w:val="20"/>
      <w:szCs w:val="20"/>
    </w:rPr>
  </w:style>
  <w:style w:type="character" w:customStyle="1" w:styleId="458">
    <w:name w:val="電子メールのスタイル458"/>
    <w:basedOn w:val="DefaultParagraphFont"/>
    <w:rsid w:val="00665B89"/>
    <w:rPr>
      <w:rFonts w:ascii="Arial" w:hAnsi="Arial" w:cs="Arial"/>
      <w:color w:val="000000"/>
      <w:sz w:val="20"/>
      <w:szCs w:val="20"/>
    </w:rPr>
  </w:style>
  <w:style w:type="character" w:customStyle="1" w:styleId="459">
    <w:name w:val="電子メールのスタイル459"/>
    <w:basedOn w:val="DefaultParagraphFont"/>
    <w:rsid w:val="00665B89"/>
    <w:rPr>
      <w:rFonts w:ascii="Arial" w:hAnsi="Arial" w:cs="Arial"/>
      <w:color w:val="000000"/>
      <w:sz w:val="20"/>
      <w:szCs w:val="20"/>
    </w:rPr>
  </w:style>
  <w:style w:type="character" w:customStyle="1" w:styleId="460">
    <w:name w:val="電子メールのスタイル460"/>
    <w:basedOn w:val="DefaultParagraphFont"/>
    <w:rsid w:val="00665B89"/>
    <w:rPr>
      <w:rFonts w:ascii="Arial" w:hAnsi="Arial" w:cs="Arial"/>
      <w:color w:val="000000"/>
      <w:sz w:val="20"/>
      <w:szCs w:val="20"/>
    </w:rPr>
  </w:style>
  <w:style w:type="character" w:customStyle="1" w:styleId="461">
    <w:name w:val="電子メールのスタイル461"/>
    <w:basedOn w:val="DefaultParagraphFont"/>
    <w:rsid w:val="00665B89"/>
    <w:rPr>
      <w:rFonts w:ascii="Arial" w:hAnsi="Arial" w:cs="Arial"/>
      <w:color w:val="000000"/>
      <w:sz w:val="20"/>
      <w:szCs w:val="20"/>
    </w:rPr>
  </w:style>
  <w:style w:type="character" w:customStyle="1" w:styleId="MTEquationSection">
    <w:name w:val="MTEquationSection"/>
    <w:basedOn w:val="DefaultParagraphFont"/>
    <w:rsid w:val="00665B89"/>
    <w:rPr>
      <w:vanish/>
      <w:color w:val="FF0000"/>
      <w:position w:val="6"/>
      <w:sz w:val="20"/>
    </w:rPr>
  </w:style>
  <w:style w:type="character" w:customStyle="1" w:styleId="style1591">
    <w:name w:val="style1591"/>
    <w:basedOn w:val="DefaultParagraphFont"/>
    <w:rsid w:val="00665B89"/>
    <w:rPr>
      <w:rFonts w:ascii="Verdana" w:hAnsi="Verdana" w:hint="default"/>
      <w:sz w:val="18"/>
      <w:szCs w:val="18"/>
    </w:rPr>
  </w:style>
  <w:style w:type="character" w:customStyle="1" w:styleId="Heading1CharChar1">
    <w:name w:val="Heading 1 Char Char1"/>
    <w:basedOn w:val="DefaultParagraphFont"/>
    <w:rsid w:val="00665B89"/>
    <w:rPr>
      <w:b/>
      <w:sz w:val="24"/>
      <w:lang w:val="en-GB" w:eastAsia="en-US" w:bidi="ar-SA"/>
    </w:rPr>
  </w:style>
  <w:style w:type="character" w:customStyle="1" w:styleId="ReferenceCharChar">
    <w:name w:val="Reference Char Char"/>
    <w:basedOn w:val="DefaultParagraphFont"/>
    <w:rsid w:val="00665B89"/>
    <w:rPr>
      <w:rFonts w:eastAsia="SimSun"/>
      <w:lang w:val="en-US" w:eastAsia="de-DE" w:bidi="ar-SA"/>
    </w:rPr>
  </w:style>
  <w:style w:type="character" w:customStyle="1" w:styleId="T5Char2">
    <w:name w:val="T5 Char2"/>
    <w:aliases w:val="H5 Char2,h5 Char2,5 Char1,heading 5 Char Char1,heading 5 Char,Heading5 Char Char"/>
    <w:basedOn w:val="DefaultParagraphFont"/>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7">
    <w:name w:val="スタイル1"/>
    <w:basedOn w:val="Normal"/>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2">
    <w:name w:val="スタイル2"/>
    <w:basedOn w:val="Normal"/>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2">
    <w:name w:val="표준 표3"/>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DefaultParagraphFont"/>
    <w:rsid w:val="00665B89"/>
    <w:rPr>
      <w:rFonts w:ascii="Arial" w:hAnsi="Arial" w:cs="Arial"/>
      <w:color w:val="000000"/>
      <w:sz w:val="20"/>
      <w:szCs w:val="20"/>
    </w:rPr>
  </w:style>
  <w:style w:type="paragraph" w:customStyle="1" w:styleId="schedule1">
    <w:name w:val="schedule1"/>
    <w:basedOn w:val="Normal"/>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
    <w:next w:val="Normal"/>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Normal"/>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8">
    <w:name w:val="図表番号1"/>
    <w:basedOn w:val="Normal"/>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Normal"/>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Normal"/>
    <w:next w:val="Normal"/>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DefaultParagraphFont"/>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Normal"/>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665B89"/>
    <w:rPr>
      <w:b/>
      <w:bCs/>
      <w:noProof w:val="0"/>
      <w:sz w:val="24"/>
      <w:szCs w:val="24"/>
      <w:lang w:val="en-GB" w:eastAsia="en-US"/>
    </w:rPr>
  </w:style>
  <w:style w:type="character" w:customStyle="1" w:styleId="NumberedLeft063cmHanging0Char">
    <w:name w:val="Numbered.Left:  0.63 cm.Hanging:  0 Char"/>
    <w:basedOn w:val="DefaultParagraphFont"/>
    <w:rsid w:val="00665B89"/>
    <w:rPr>
      <w:sz w:val="24"/>
      <w:szCs w:val="24"/>
      <w:lang w:val="en-GB" w:eastAsia="ja-JP"/>
    </w:rPr>
  </w:style>
  <w:style w:type="paragraph" w:customStyle="1" w:styleId="xl39">
    <w:name w:val="xl39"/>
    <w:basedOn w:val="Normal"/>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rsid w:val="00665B89"/>
    <w:pPr>
      <w:tabs>
        <w:tab w:val="clear" w:pos="2880"/>
        <w:tab w:val="num" w:pos="720"/>
      </w:tabs>
      <w:spacing w:before="320"/>
      <w:ind w:left="720"/>
      <w:outlineLvl w:val="2"/>
    </w:pPr>
  </w:style>
  <w:style w:type="paragraph" w:customStyle="1" w:styleId="Lgendecap">
    <w:name w:val="Légende.cap"/>
    <w:basedOn w:val="Normal"/>
    <w:next w:val="Normal"/>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Normal"/>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NormalIndent"/>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Normal"/>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Normal"/>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Normal"/>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Normal"/>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Normal"/>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CommentText"/>
    <w:next w:val="CommentText"/>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Normal"/>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Heading1"/>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CommentText"/>
    <w:next w:val="CommentText"/>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DefaultParagraphFont"/>
    <w:rsid w:val="00665B89"/>
  </w:style>
  <w:style w:type="paragraph" w:customStyle="1" w:styleId="a0">
    <w:name w:val="图表标题"/>
    <w:basedOn w:val="Normal"/>
    <w:link w:val="Char"/>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3">
    <w:name w:val="首行缩进2字符"/>
    <w:basedOn w:val="Normal"/>
    <w:link w:val="2Char"/>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DefaultParagraphFont"/>
    <w:link w:val="23"/>
    <w:rsid w:val="00665B89"/>
    <w:rPr>
      <w:rFonts w:ascii="Times New Roman" w:eastAsia="SimSun" w:hAnsi="Times New Roman"/>
      <w:kern w:val="2"/>
      <w:sz w:val="24"/>
      <w:szCs w:val="24"/>
    </w:rPr>
  </w:style>
  <w:style w:type="paragraph" w:customStyle="1" w:styleId="a1">
    <w:name w:val="图表文本"/>
    <w:basedOn w:val="Normal"/>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
    <w:name w:val="图表标题 Char"/>
    <w:basedOn w:val="DefaultParagraphFont"/>
    <w:link w:val="a0"/>
    <w:rsid w:val="00665B89"/>
    <w:rPr>
      <w:rFonts w:ascii="Times New Roman" w:eastAsia="SimSun" w:hAnsi="Times New Roman" w:cs="Arial"/>
      <w:kern w:val="2"/>
      <w:sz w:val="24"/>
      <w:szCs w:val="24"/>
    </w:rPr>
  </w:style>
  <w:style w:type="table" w:styleId="TableClassic1">
    <w:name w:val="Table Classic 1"/>
    <w:basedOn w:val="TableNormal"/>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ListNumber2"/>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Normal"/>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
    <w:next w:val="Normal"/>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Normal"/>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Normal"/>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Normal"/>
    <w:next w:val="ListBullet"/>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Normal"/>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
    <w:next w:val="Normal"/>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Normal"/>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DefaultParagraphFont"/>
    <w:rsid w:val="00665B89"/>
    <w:rPr>
      <w:strike/>
      <w:dstrike w:val="0"/>
    </w:rPr>
  </w:style>
  <w:style w:type="character" w:customStyle="1" w:styleId="subscriptfootnote">
    <w:name w:val="subscript_footnote"/>
    <w:basedOn w:val="DefaultParagraphFont"/>
    <w:rsid w:val="00665B89"/>
    <w:rPr>
      <w:position w:val="-6"/>
      <w:sz w:val="14"/>
    </w:rPr>
  </w:style>
  <w:style w:type="character" w:customStyle="1" w:styleId="superscriptfootnote">
    <w:name w:val="superscript_footnote"/>
    <w:basedOn w:val="DefaultParagraphFont"/>
    <w:rsid w:val="00665B89"/>
    <w:rPr>
      <w:position w:val="6"/>
      <w:sz w:val="14"/>
    </w:rPr>
  </w:style>
  <w:style w:type="paragraph" w:customStyle="1" w:styleId="tablecaption">
    <w:name w:val="table caption"/>
    <w:basedOn w:val="Normal"/>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Heading1"/>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
    <w:next w:val="Normal"/>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DefaultParagraphFont"/>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Normal"/>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DefaultParagraphFont"/>
    <w:link w:val="tableentry"/>
    <w:rsid w:val="00665B89"/>
    <w:rPr>
      <w:rFonts w:ascii="Bookman" w:eastAsia="MS Mincho" w:hAnsi="Bookman"/>
      <w:lang w:eastAsia="en-US"/>
    </w:rPr>
  </w:style>
  <w:style w:type="paragraph" w:customStyle="1" w:styleId="numbrdlist0">
    <w:name w:val="numbrdlist"/>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DefaultParagraphFont"/>
    <w:rsid w:val="00665B89"/>
    <w:rPr>
      <w:rFonts w:ascii="Times New Roman" w:hAnsi="Times New Roman"/>
      <w:kern w:val="0"/>
      <w:sz w:val="24"/>
    </w:rPr>
  </w:style>
  <w:style w:type="table" w:styleId="LightGrid-Accent3">
    <w:name w:val="Light Grid Accent 3"/>
    <w:basedOn w:val="TableNormal"/>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일반 표 41"/>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9">
    <w:name w:val="목록 없음1"/>
    <w:next w:val="NoList"/>
    <w:uiPriority w:val="99"/>
    <w:semiHidden/>
    <w:unhideWhenUsed/>
    <w:rsid w:val="00665B89"/>
  </w:style>
  <w:style w:type="character" w:customStyle="1" w:styleId="Char1">
    <w:name w:val="메모 텍스트 Char1"/>
    <w:basedOn w:val="DefaultParagraphFont"/>
    <w:uiPriority w:val="99"/>
    <w:semiHidden/>
    <w:rsid w:val="00665B89"/>
    <w:rPr>
      <w:rFonts w:ascii="Times New Roman" w:hAnsi="Times New Roman"/>
      <w:sz w:val="24"/>
      <w:lang w:val="en-GB" w:eastAsia="en-US"/>
    </w:rPr>
  </w:style>
  <w:style w:type="table" w:customStyle="1" w:styleId="1a">
    <w:name w:val="표 구분선1"/>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DefaultParagraphFont"/>
    <w:semiHidden/>
    <w:rsid w:val="00665B89"/>
    <w:rPr>
      <w:rFonts w:ascii="Consolas" w:hAnsi="Consolas" w:cs="Consolas"/>
      <w:lang w:val="en-GB" w:eastAsia="en-US"/>
    </w:rPr>
  </w:style>
  <w:style w:type="character" w:customStyle="1" w:styleId="Char10">
    <w:name w:val="매크로 텍스트 Char1"/>
    <w:basedOn w:val="DefaultParagraphFont"/>
    <w:semiHidden/>
    <w:rsid w:val="00665B89"/>
    <w:rPr>
      <w:rFonts w:ascii="Courier New" w:hAnsi="Courier New" w:cs="Courier New"/>
      <w:sz w:val="24"/>
      <w:szCs w:val="24"/>
      <w:lang w:val="en-GB" w:eastAsia="en-US"/>
    </w:rPr>
  </w:style>
  <w:style w:type="character" w:customStyle="1" w:styleId="1b">
    <w:name w:val="宏文本 字符1"/>
    <w:basedOn w:val="DefaultParagraphFont"/>
    <w:semiHidden/>
    <w:rsid w:val="00665B89"/>
    <w:rPr>
      <w:rFonts w:ascii="Courier New" w:eastAsia="SimSun" w:hAnsi="Courier New" w:cs="Courier New"/>
      <w:sz w:val="24"/>
      <w:szCs w:val="24"/>
      <w:lang w:val="fr-FR" w:eastAsia="en-US"/>
    </w:rPr>
  </w:style>
  <w:style w:type="character" w:customStyle="1" w:styleId="1c">
    <w:name w:val="文档结构图 字符1"/>
    <w:basedOn w:val="DefaultParagraphFont"/>
    <w:semiHidden/>
    <w:rsid w:val="00665B89"/>
    <w:rPr>
      <w:rFonts w:ascii="Microsoft YaHei UI" w:eastAsia="Microsoft YaHei UI"/>
      <w:sz w:val="18"/>
      <w:szCs w:val="18"/>
      <w:lang w:val="fr-FR" w:eastAsia="en-US"/>
    </w:rPr>
  </w:style>
  <w:style w:type="character" w:customStyle="1" w:styleId="Char11">
    <w:name w:val="미주 텍스트 Char1"/>
    <w:basedOn w:val="DefaultParagraphFont"/>
    <w:semiHidden/>
    <w:rsid w:val="00665B89"/>
    <w:rPr>
      <w:rFonts w:ascii="Times New Roman" w:hAnsi="Times New Roman"/>
      <w:sz w:val="24"/>
      <w:lang w:val="en-GB" w:eastAsia="en-US"/>
    </w:rPr>
  </w:style>
  <w:style w:type="character" w:customStyle="1" w:styleId="1d">
    <w:name w:val="尾注文本 字符1"/>
    <w:basedOn w:val="DefaultParagraphFont"/>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DefaultParagraphFont"/>
    <w:rsid w:val="00665B89"/>
    <w:rPr>
      <w:lang w:val="en-GB" w:eastAsia="de-DE" w:bidi="ar-SA"/>
    </w:rPr>
  </w:style>
  <w:style w:type="character" w:customStyle="1" w:styleId="MTDisplayEquation0">
    <w:name w:val="MTDisplayEquation 字符"/>
    <w:basedOn w:val="ListParagraphChar"/>
    <w:rsid w:val="00665B89"/>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665B89"/>
    <w:rPr>
      <w:rFonts w:ascii="Times New Roman" w:hAnsi="Times New Roman"/>
      <w:sz w:val="24"/>
      <w:lang w:val="en-GB" w:eastAsia="en-US"/>
    </w:rPr>
  </w:style>
  <w:style w:type="character" w:customStyle="1" w:styleId="1f">
    <w:name w:val="コメント文字列 (文字)1"/>
    <w:basedOn w:val="DefaultParagraphFont"/>
    <w:semiHidden/>
    <w:rsid w:val="00665B89"/>
    <w:rPr>
      <w:rFonts w:ascii="Times New Roman" w:hAnsi="Times New Roman"/>
      <w:sz w:val="24"/>
      <w:lang w:val="en-GB" w:eastAsia="en-US"/>
    </w:rPr>
  </w:style>
  <w:style w:type="character" w:customStyle="1" w:styleId="1f0">
    <w:name w:val="マクロ文字列 (文字)1"/>
    <w:basedOn w:val="DefaultParagraphFont"/>
    <w:semiHidden/>
    <w:rsid w:val="00665B89"/>
    <w:rPr>
      <w:rFonts w:ascii="Courier New" w:hAnsi="Courier New" w:cs="Courier New"/>
      <w:sz w:val="18"/>
      <w:szCs w:val="18"/>
      <w:lang w:val="en-GB" w:eastAsia="en-US"/>
    </w:rPr>
  </w:style>
  <w:style w:type="character" w:customStyle="1" w:styleId="1f1">
    <w:name w:val="文末脚注文字列 (文字)1"/>
    <w:basedOn w:val="DefaultParagraphFont"/>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NoList"/>
    <w:uiPriority w:val="99"/>
    <w:semiHidden/>
    <w:unhideWhenUsed/>
    <w:rsid w:val="00665B89"/>
  </w:style>
  <w:style w:type="table" w:customStyle="1" w:styleId="TableGrid7">
    <w:name w:val="Table Grid7"/>
    <w:basedOn w:val="TableNormal"/>
    <w:next w:val="TableGrid"/>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665B89"/>
  </w:style>
  <w:style w:type="numbering" w:customStyle="1" w:styleId="NoList12">
    <w:name w:val="No List12"/>
    <w:next w:val="NoList"/>
    <w:uiPriority w:val="99"/>
    <w:semiHidden/>
    <w:unhideWhenUsed/>
    <w:rsid w:val="00665B89"/>
  </w:style>
  <w:style w:type="numbering" w:customStyle="1" w:styleId="NoList21">
    <w:name w:val="No List21"/>
    <w:next w:val="NoList"/>
    <w:uiPriority w:val="99"/>
    <w:semiHidden/>
    <w:unhideWhenUsed/>
    <w:rsid w:val="00665B89"/>
  </w:style>
  <w:style w:type="numbering" w:customStyle="1" w:styleId="NoList31">
    <w:name w:val="No List31"/>
    <w:next w:val="NoList"/>
    <w:uiPriority w:val="99"/>
    <w:semiHidden/>
    <w:unhideWhenUsed/>
    <w:rsid w:val="00665B89"/>
  </w:style>
  <w:style w:type="numbering" w:customStyle="1" w:styleId="NoList41">
    <w:name w:val="No List41"/>
    <w:next w:val="NoList"/>
    <w:uiPriority w:val="99"/>
    <w:semiHidden/>
    <w:unhideWhenUsed/>
    <w:rsid w:val="00665B89"/>
  </w:style>
  <w:style w:type="numbering" w:customStyle="1" w:styleId="NoList51">
    <w:name w:val="No List51"/>
    <w:next w:val="NoList"/>
    <w:uiPriority w:val="99"/>
    <w:semiHidden/>
    <w:unhideWhenUsed/>
    <w:rsid w:val="00665B89"/>
  </w:style>
  <w:style w:type="table" w:customStyle="1" w:styleId="TableGrid81">
    <w:name w:val="Table Grid 8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5B89"/>
  </w:style>
  <w:style w:type="table" w:customStyle="1" w:styleId="TableGrid12">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65B89"/>
  </w:style>
  <w:style w:type="table" w:customStyle="1" w:styleId="TableGrid9">
    <w:name w:val="Table Grid9"/>
    <w:basedOn w:val="TableNormal"/>
    <w:next w:val="TableGrid"/>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uiPriority w:val="99"/>
    <w:semiHidden/>
    <w:unhideWhenUsed/>
    <w:rsid w:val="00665B89"/>
  </w:style>
  <w:style w:type="table" w:customStyle="1" w:styleId="TableGrid52">
    <w:name w:val="Table Grid52"/>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next w:val="TableGrid"/>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next w:val="TableGrid10"/>
    <w:rsid w:val="00665B89"/>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NoList"/>
    <w:semiHidden/>
    <w:unhideWhenUsed/>
    <w:rsid w:val="00665B89"/>
  </w:style>
  <w:style w:type="character" w:customStyle="1" w:styleId="1f2">
    <w:name w:val="访问过的超链接1"/>
    <w:basedOn w:val="DefaultParagraphFont"/>
    <w:qFormat/>
    <w:rsid w:val="00665B89"/>
    <w:rPr>
      <w:color w:val="800080"/>
      <w:u w:val="single"/>
    </w:rPr>
  </w:style>
  <w:style w:type="table" w:customStyle="1" w:styleId="121">
    <w:name w:val="网格型12"/>
    <w:basedOn w:val="TableNormal"/>
    <w:next w:val="TableGrid"/>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纯文本1"/>
    <w:basedOn w:val="Normal"/>
    <w:next w:val="PlainText"/>
    <w:link w:val="a2"/>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2">
    <w:name w:val="纯文本 字符"/>
    <w:basedOn w:val="DefaultParagraphFont"/>
    <w:link w:val="1f3"/>
    <w:uiPriority w:val="99"/>
    <w:qFormat/>
    <w:rsid w:val="00665B89"/>
    <w:rPr>
      <w:rFonts w:ascii="Calibri" w:eastAsia="Calibri" w:hAnsi="Calibri" w:cs="Calibri"/>
      <w:kern w:val="2"/>
      <w:sz w:val="22"/>
      <w:szCs w:val="22"/>
      <w:lang w:eastAsia="en-US"/>
    </w:rPr>
  </w:style>
  <w:style w:type="paragraph" w:customStyle="1" w:styleId="TOC10">
    <w:name w:val="TOC 标题1"/>
    <w:basedOn w:val="Heading1"/>
    <w:next w:val="Normal"/>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65B89"/>
  </w:style>
  <w:style w:type="numbering" w:customStyle="1" w:styleId="NoList13">
    <w:name w:val="No List13"/>
    <w:next w:val="NoList"/>
    <w:uiPriority w:val="99"/>
    <w:semiHidden/>
    <w:unhideWhenUsed/>
    <w:rsid w:val="00665B89"/>
  </w:style>
  <w:style w:type="numbering" w:customStyle="1" w:styleId="NoList22">
    <w:name w:val="No List22"/>
    <w:next w:val="NoList"/>
    <w:uiPriority w:val="99"/>
    <w:semiHidden/>
    <w:unhideWhenUsed/>
    <w:rsid w:val="00665B89"/>
  </w:style>
  <w:style w:type="numbering" w:customStyle="1" w:styleId="NoList32">
    <w:name w:val="No List32"/>
    <w:next w:val="NoList"/>
    <w:uiPriority w:val="99"/>
    <w:semiHidden/>
    <w:unhideWhenUsed/>
    <w:rsid w:val="00665B89"/>
  </w:style>
  <w:style w:type="numbering" w:customStyle="1" w:styleId="NoList42">
    <w:name w:val="No List42"/>
    <w:next w:val="NoList"/>
    <w:uiPriority w:val="99"/>
    <w:semiHidden/>
    <w:unhideWhenUsed/>
    <w:rsid w:val="00665B89"/>
  </w:style>
  <w:style w:type="numbering" w:customStyle="1" w:styleId="NoList52">
    <w:name w:val="No List52"/>
    <w:next w:val="NoList"/>
    <w:uiPriority w:val="99"/>
    <w:semiHidden/>
    <w:unhideWhenUsed/>
    <w:rsid w:val="00665B89"/>
  </w:style>
  <w:style w:type="paragraph" w:customStyle="1" w:styleId="1f4">
    <w:name w:val="图表目录1"/>
    <w:basedOn w:val="Normal"/>
    <w:next w:val="Normal"/>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5">
    <w:name w:val="书目1"/>
    <w:basedOn w:val="Normal"/>
    <w:next w:val="Normal"/>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Normal"/>
    <w:next w:val="ListContinue"/>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Normal"/>
    <w:next w:val="ListContinue2"/>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Normal"/>
    <w:next w:val="ListContinue3"/>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1">
    <w:name w:val="列表接续 41"/>
    <w:basedOn w:val="Normal"/>
    <w:next w:val="ListContinue4"/>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
    <w:name w:val="列表接续 51"/>
    <w:basedOn w:val="Normal"/>
    <w:next w:val="ListContinue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6">
    <w:name w:val="引文目录1"/>
    <w:basedOn w:val="Normal"/>
    <w:next w:val="Normal"/>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NoList"/>
    <w:rsid w:val="00665B89"/>
    <w:pPr>
      <w:numPr>
        <w:numId w:val="18"/>
      </w:numPr>
    </w:pPr>
  </w:style>
  <w:style w:type="numbering" w:customStyle="1" w:styleId="StyleBulleted1">
    <w:name w:val="Style Bulleted1"/>
    <w:basedOn w:val="NoList"/>
    <w:rsid w:val="00665B89"/>
    <w:pPr>
      <w:numPr>
        <w:numId w:val="19"/>
      </w:numPr>
    </w:pPr>
  </w:style>
  <w:style w:type="table" w:customStyle="1" w:styleId="TableClassic32">
    <w:name w:val="Table Classic 32"/>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NoList"/>
    <w:uiPriority w:val="99"/>
    <w:semiHidden/>
    <w:unhideWhenUsed/>
    <w:rsid w:val="00665B89"/>
  </w:style>
  <w:style w:type="table" w:customStyle="1" w:styleId="TableGrid71">
    <w:name w:val="Table Grid71"/>
    <w:basedOn w:val="TableNormal"/>
    <w:next w:val="TableGrid"/>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65B89"/>
  </w:style>
  <w:style w:type="numbering" w:customStyle="1" w:styleId="NoList121">
    <w:name w:val="No List121"/>
    <w:next w:val="NoList"/>
    <w:uiPriority w:val="99"/>
    <w:semiHidden/>
    <w:unhideWhenUsed/>
    <w:rsid w:val="00665B89"/>
  </w:style>
  <w:style w:type="numbering" w:customStyle="1" w:styleId="NoList211">
    <w:name w:val="No List211"/>
    <w:next w:val="NoList"/>
    <w:uiPriority w:val="99"/>
    <w:semiHidden/>
    <w:unhideWhenUsed/>
    <w:rsid w:val="00665B89"/>
  </w:style>
  <w:style w:type="numbering" w:customStyle="1" w:styleId="NoList311">
    <w:name w:val="No List311"/>
    <w:next w:val="NoList"/>
    <w:uiPriority w:val="99"/>
    <w:semiHidden/>
    <w:unhideWhenUsed/>
    <w:rsid w:val="00665B89"/>
  </w:style>
  <w:style w:type="numbering" w:customStyle="1" w:styleId="NoList411">
    <w:name w:val="No List411"/>
    <w:next w:val="NoList"/>
    <w:uiPriority w:val="99"/>
    <w:semiHidden/>
    <w:unhideWhenUsed/>
    <w:rsid w:val="00665B89"/>
  </w:style>
  <w:style w:type="numbering" w:customStyle="1" w:styleId="NoList511">
    <w:name w:val="No List511"/>
    <w:next w:val="NoList"/>
    <w:uiPriority w:val="99"/>
    <w:semiHidden/>
    <w:unhideWhenUsed/>
    <w:rsid w:val="00665B89"/>
  </w:style>
  <w:style w:type="table" w:customStyle="1" w:styleId="TableGrid811">
    <w:name w:val="Table Grid 81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oList"/>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NoList"/>
    <w:uiPriority w:val="99"/>
    <w:semiHidden/>
    <w:unhideWhenUsed/>
    <w:rsid w:val="00665B89"/>
  </w:style>
  <w:style w:type="table" w:customStyle="1" w:styleId="25">
    <w:name w:val="网格型2"/>
    <w:basedOn w:val="TableNormal"/>
    <w:next w:val="TableGrid"/>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主题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标题2"/>
    <w:basedOn w:val="Heading1"/>
    <w:next w:val="Normal"/>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0">
    <w:name w:val="Table Grid121"/>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65B89"/>
  </w:style>
  <w:style w:type="numbering" w:customStyle="1" w:styleId="NoList131">
    <w:name w:val="No List131"/>
    <w:next w:val="NoList"/>
    <w:uiPriority w:val="99"/>
    <w:semiHidden/>
    <w:unhideWhenUsed/>
    <w:rsid w:val="00665B89"/>
  </w:style>
  <w:style w:type="numbering" w:customStyle="1" w:styleId="NoList221">
    <w:name w:val="No List221"/>
    <w:next w:val="NoList"/>
    <w:uiPriority w:val="99"/>
    <w:semiHidden/>
    <w:unhideWhenUsed/>
    <w:rsid w:val="00665B89"/>
  </w:style>
  <w:style w:type="numbering" w:customStyle="1" w:styleId="NoList321">
    <w:name w:val="No List321"/>
    <w:next w:val="NoList"/>
    <w:uiPriority w:val="99"/>
    <w:semiHidden/>
    <w:unhideWhenUsed/>
    <w:rsid w:val="00665B89"/>
  </w:style>
  <w:style w:type="numbering" w:customStyle="1" w:styleId="NoList421">
    <w:name w:val="No List421"/>
    <w:next w:val="NoList"/>
    <w:uiPriority w:val="99"/>
    <w:semiHidden/>
    <w:unhideWhenUsed/>
    <w:rsid w:val="00665B89"/>
  </w:style>
  <w:style w:type="numbering" w:customStyle="1" w:styleId="NoList521">
    <w:name w:val="No List521"/>
    <w:next w:val="NoList"/>
    <w:uiPriority w:val="99"/>
    <w:semiHidden/>
    <w:unhideWhenUsed/>
    <w:rsid w:val="00665B89"/>
  </w:style>
  <w:style w:type="paragraph" w:customStyle="1" w:styleId="26">
    <w:name w:val="图表目录2"/>
    <w:basedOn w:val="Normal"/>
    <w:next w:val="Normal"/>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7">
    <w:name w:val="书目2"/>
    <w:basedOn w:val="Normal"/>
    <w:next w:val="Normal"/>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8">
    <w:name w:val="引文目录2"/>
    <w:basedOn w:val="Normal"/>
    <w:next w:val="Normal"/>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665B89"/>
  </w:style>
  <w:style w:type="numbering" w:customStyle="1" w:styleId="StyleBulletedSymbolsymbol11">
    <w:name w:val="Style Bulleted Symbol (symbol)11"/>
    <w:basedOn w:val="NoList"/>
    <w:rsid w:val="00665B89"/>
  </w:style>
  <w:style w:type="table" w:customStyle="1" w:styleId="115">
    <w:name w:val="网格型 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oList"/>
    <w:rsid w:val="00665B89"/>
  </w:style>
  <w:style w:type="table" w:customStyle="1" w:styleId="312">
    <w:name w:val="古典型 3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NoList"/>
    <w:uiPriority w:val="99"/>
    <w:semiHidden/>
    <w:unhideWhenUsed/>
    <w:rsid w:val="00665B89"/>
  </w:style>
  <w:style w:type="table" w:customStyle="1" w:styleId="2-12">
    <w:name w:val="中等深浅网格 2 - 着色 12"/>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oList"/>
    <w:uiPriority w:val="99"/>
    <w:semiHidden/>
    <w:unhideWhenUsed/>
    <w:rsid w:val="00665B89"/>
  </w:style>
  <w:style w:type="numbering" w:customStyle="1" w:styleId="1120">
    <w:name w:val="无列表112"/>
    <w:next w:val="NoList"/>
    <w:semiHidden/>
    <w:rsid w:val="00665B89"/>
  </w:style>
  <w:style w:type="numbering" w:customStyle="1" w:styleId="NoList1211">
    <w:name w:val="No List1211"/>
    <w:next w:val="NoList"/>
    <w:uiPriority w:val="99"/>
    <w:semiHidden/>
    <w:unhideWhenUsed/>
    <w:rsid w:val="00665B89"/>
  </w:style>
  <w:style w:type="numbering" w:customStyle="1" w:styleId="NoList2111">
    <w:name w:val="No List2111"/>
    <w:next w:val="NoList"/>
    <w:uiPriority w:val="99"/>
    <w:semiHidden/>
    <w:unhideWhenUsed/>
    <w:rsid w:val="00665B89"/>
  </w:style>
  <w:style w:type="numbering" w:customStyle="1" w:styleId="NoList3111">
    <w:name w:val="No List3111"/>
    <w:next w:val="NoList"/>
    <w:uiPriority w:val="99"/>
    <w:semiHidden/>
    <w:unhideWhenUsed/>
    <w:rsid w:val="00665B89"/>
  </w:style>
  <w:style w:type="numbering" w:customStyle="1" w:styleId="NoList4111">
    <w:name w:val="No List4111"/>
    <w:next w:val="NoList"/>
    <w:uiPriority w:val="99"/>
    <w:semiHidden/>
    <w:unhideWhenUsed/>
    <w:rsid w:val="00665B89"/>
  </w:style>
  <w:style w:type="numbering" w:customStyle="1" w:styleId="NoList5111">
    <w:name w:val="No List5111"/>
    <w:next w:val="NoList"/>
    <w:uiPriority w:val="99"/>
    <w:semiHidden/>
    <w:unhideWhenUsed/>
    <w:rsid w:val="00665B89"/>
  </w:style>
  <w:style w:type="numbering" w:customStyle="1" w:styleId="NoList11111">
    <w:name w:val="No List11111"/>
    <w:next w:val="NoList"/>
    <w:uiPriority w:val="99"/>
    <w:semiHidden/>
    <w:unhideWhenUsed/>
    <w:rsid w:val="00665B89"/>
  </w:style>
  <w:style w:type="table" w:customStyle="1" w:styleId="TableClassic1111">
    <w:name w:val="Table Classic 11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3">
    <w:name w:val="无列表3"/>
    <w:next w:val="NoList"/>
    <w:uiPriority w:val="99"/>
    <w:semiHidden/>
    <w:unhideWhenUsed/>
    <w:rsid w:val="00665B89"/>
  </w:style>
  <w:style w:type="table" w:customStyle="1" w:styleId="5">
    <w:name w:val="网格型5"/>
    <w:basedOn w:val="TableNormal"/>
    <w:next w:val="TableGrid"/>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格主题2"/>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 标题3"/>
    <w:basedOn w:val="Heading1"/>
    <w:next w:val="Normal"/>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65B89"/>
  </w:style>
  <w:style w:type="numbering" w:customStyle="1" w:styleId="NoList14">
    <w:name w:val="No List14"/>
    <w:next w:val="NoList"/>
    <w:uiPriority w:val="99"/>
    <w:semiHidden/>
    <w:unhideWhenUsed/>
    <w:rsid w:val="00665B89"/>
  </w:style>
  <w:style w:type="numbering" w:customStyle="1" w:styleId="NoList23">
    <w:name w:val="No List23"/>
    <w:next w:val="NoList"/>
    <w:uiPriority w:val="99"/>
    <w:semiHidden/>
    <w:unhideWhenUsed/>
    <w:rsid w:val="00665B89"/>
  </w:style>
  <w:style w:type="numbering" w:customStyle="1" w:styleId="NoList33">
    <w:name w:val="No List33"/>
    <w:next w:val="NoList"/>
    <w:uiPriority w:val="99"/>
    <w:semiHidden/>
    <w:unhideWhenUsed/>
    <w:rsid w:val="00665B89"/>
  </w:style>
  <w:style w:type="numbering" w:customStyle="1" w:styleId="NoList43">
    <w:name w:val="No List43"/>
    <w:next w:val="NoList"/>
    <w:uiPriority w:val="99"/>
    <w:semiHidden/>
    <w:unhideWhenUsed/>
    <w:rsid w:val="00665B89"/>
  </w:style>
  <w:style w:type="numbering" w:customStyle="1" w:styleId="NoList53">
    <w:name w:val="No List53"/>
    <w:next w:val="NoList"/>
    <w:uiPriority w:val="99"/>
    <w:semiHidden/>
    <w:unhideWhenUsed/>
    <w:rsid w:val="00665B89"/>
  </w:style>
  <w:style w:type="paragraph" w:customStyle="1" w:styleId="34">
    <w:name w:val="图表目录3"/>
    <w:basedOn w:val="Normal"/>
    <w:next w:val="Normal"/>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5">
    <w:name w:val="书目3"/>
    <w:basedOn w:val="Normal"/>
    <w:next w:val="Normal"/>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6">
    <w:name w:val="引文目录3"/>
    <w:basedOn w:val="Normal"/>
    <w:next w:val="Normal"/>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NoList"/>
    <w:rsid w:val="00665B89"/>
  </w:style>
  <w:style w:type="table" w:customStyle="1" w:styleId="122">
    <w:name w:val="网格型 12"/>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oList"/>
    <w:rsid w:val="00665B89"/>
  </w:style>
  <w:style w:type="table" w:customStyle="1" w:styleId="322">
    <w:name w:val="古典型 32"/>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oList"/>
    <w:uiPriority w:val="99"/>
    <w:semiHidden/>
    <w:unhideWhenUsed/>
    <w:rsid w:val="00665B89"/>
  </w:style>
  <w:style w:type="table" w:customStyle="1" w:styleId="125">
    <w:name w:val="표 구분선12"/>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oList"/>
    <w:uiPriority w:val="99"/>
    <w:semiHidden/>
    <w:unhideWhenUsed/>
    <w:rsid w:val="00665B89"/>
  </w:style>
  <w:style w:type="table" w:customStyle="1" w:styleId="TableGrid72">
    <w:name w:val="Table Grid72"/>
    <w:basedOn w:val="TableNormal"/>
    <w:next w:val="TableGrid"/>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oList"/>
    <w:semiHidden/>
    <w:rsid w:val="00665B89"/>
  </w:style>
  <w:style w:type="numbering" w:customStyle="1" w:styleId="NoList122">
    <w:name w:val="No List122"/>
    <w:next w:val="NoList"/>
    <w:uiPriority w:val="99"/>
    <w:semiHidden/>
    <w:unhideWhenUsed/>
    <w:rsid w:val="00665B89"/>
  </w:style>
  <w:style w:type="numbering" w:customStyle="1" w:styleId="NoList212">
    <w:name w:val="No List212"/>
    <w:next w:val="NoList"/>
    <w:uiPriority w:val="99"/>
    <w:semiHidden/>
    <w:unhideWhenUsed/>
    <w:rsid w:val="00665B89"/>
  </w:style>
  <w:style w:type="numbering" w:customStyle="1" w:styleId="NoList312">
    <w:name w:val="No List312"/>
    <w:next w:val="NoList"/>
    <w:uiPriority w:val="99"/>
    <w:semiHidden/>
    <w:unhideWhenUsed/>
    <w:rsid w:val="00665B89"/>
  </w:style>
  <w:style w:type="numbering" w:customStyle="1" w:styleId="NoList412">
    <w:name w:val="No List412"/>
    <w:next w:val="NoList"/>
    <w:uiPriority w:val="99"/>
    <w:semiHidden/>
    <w:unhideWhenUsed/>
    <w:rsid w:val="00665B89"/>
  </w:style>
  <w:style w:type="numbering" w:customStyle="1" w:styleId="NoList512">
    <w:name w:val="No List512"/>
    <w:next w:val="NoList"/>
    <w:uiPriority w:val="99"/>
    <w:semiHidden/>
    <w:unhideWhenUsed/>
    <w:rsid w:val="00665B89"/>
  </w:style>
  <w:style w:type="table" w:customStyle="1" w:styleId="TableGrid812">
    <w:name w:val="Table Grid 812"/>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Normal"/>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DefaultParagraphFont"/>
    <w:link w:val="ParagraphDefault"/>
    <w:rsid w:val="00665B89"/>
    <w:rPr>
      <w:rFonts w:ascii="Arial" w:eastAsia="MS Mincho" w:hAnsi="Arial"/>
      <w:color w:val="000000"/>
      <w:sz w:val="22"/>
      <w:szCs w:val="24"/>
      <w:lang w:val="en-GB" w:eastAsia="en-US"/>
    </w:rPr>
  </w:style>
  <w:style w:type="paragraph" w:customStyle="1" w:styleId="hh">
    <w:name w:val="hh"/>
    <w:basedOn w:val="Heading1"/>
    <w:rsid w:val="00665B89"/>
    <w:rPr>
      <w:rFonts w:eastAsiaTheme="minorEastAsia"/>
      <w:b w:val="0"/>
      <w:lang w:val="en-US"/>
    </w:rPr>
  </w:style>
  <w:style w:type="paragraph" w:customStyle="1" w:styleId="N">
    <w:name w:val="N"/>
    <w:basedOn w:val="Normal"/>
    <w:rsid w:val="00665B89"/>
    <w:rPr>
      <w:rFonts w:eastAsiaTheme="minorEastAsia"/>
      <w:i/>
    </w:rPr>
  </w:style>
  <w:style w:type="numbering" w:customStyle="1" w:styleId="2a">
    <w:name w:val="목록 없음2"/>
    <w:next w:val="NoList"/>
    <w:uiPriority w:val="99"/>
    <w:semiHidden/>
    <w:unhideWhenUsed/>
    <w:rsid w:val="00665B89"/>
  </w:style>
  <w:style w:type="numbering" w:customStyle="1" w:styleId="140">
    <w:name w:val="无列表14"/>
    <w:next w:val="NoList"/>
    <w:semiHidden/>
    <w:unhideWhenUsed/>
    <w:rsid w:val="00665B89"/>
  </w:style>
  <w:style w:type="table" w:customStyle="1" w:styleId="141">
    <w:name w:val="网格型14"/>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표 테마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NoList"/>
    <w:semiHidden/>
    <w:rsid w:val="00665B89"/>
  </w:style>
  <w:style w:type="numbering" w:customStyle="1" w:styleId="NoList15">
    <w:name w:val="No List15"/>
    <w:next w:val="NoList"/>
    <w:uiPriority w:val="99"/>
    <w:semiHidden/>
    <w:unhideWhenUsed/>
    <w:rsid w:val="00665B89"/>
  </w:style>
  <w:style w:type="numbering" w:customStyle="1" w:styleId="NoList24">
    <w:name w:val="No List24"/>
    <w:next w:val="NoList"/>
    <w:uiPriority w:val="99"/>
    <w:semiHidden/>
    <w:unhideWhenUsed/>
    <w:rsid w:val="00665B89"/>
  </w:style>
  <w:style w:type="numbering" w:customStyle="1" w:styleId="NoList34">
    <w:name w:val="No List34"/>
    <w:next w:val="NoList"/>
    <w:uiPriority w:val="99"/>
    <w:semiHidden/>
    <w:unhideWhenUsed/>
    <w:rsid w:val="00665B89"/>
  </w:style>
  <w:style w:type="numbering" w:customStyle="1" w:styleId="NoList44">
    <w:name w:val="No List44"/>
    <w:next w:val="NoList"/>
    <w:uiPriority w:val="99"/>
    <w:semiHidden/>
    <w:unhideWhenUsed/>
    <w:rsid w:val="00665B89"/>
  </w:style>
  <w:style w:type="numbering" w:customStyle="1" w:styleId="NoList54">
    <w:name w:val="No List54"/>
    <w:next w:val="NoList"/>
    <w:uiPriority w:val="99"/>
    <w:semiHidden/>
    <w:unhideWhenUsed/>
    <w:rsid w:val="00665B89"/>
  </w:style>
  <w:style w:type="table" w:customStyle="1" w:styleId="810">
    <w:name w:val="표 눈금형 8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NoList"/>
    <w:rsid w:val="00665B89"/>
    <w:pPr>
      <w:numPr>
        <w:numId w:val="15"/>
      </w:numPr>
    </w:pPr>
  </w:style>
  <w:style w:type="table" w:customStyle="1" w:styleId="117">
    <w:name w:val="표 눈금형 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oList"/>
    <w:rsid w:val="00665B89"/>
    <w:pPr>
      <w:numPr>
        <w:numId w:val="16"/>
      </w:numPr>
    </w:pPr>
  </w:style>
  <w:style w:type="table" w:customStyle="1" w:styleId="313">
    <w:name w:val="표 기본형 3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oList"/>
    <w:uiPriority w:val="99"/>
    <w:semiHidden/>
    <w:unhideWhenUsed/>
    <w:rsid w:val="00665B89"/>
  </w:style>
  <w:style w:type="table" w:customStyle="1" w:styleId="133">
    <w:name w:val="표 구분선13"/>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oList"/>
    <w:uiPriority w:val="99"/>
    <w:semiHidden/>
    <w:unhideWhenUsed/>
    <w:rsid w:val="00665B89"/>
  </w:style>
  <w:style w:type="table" w:customStyle="1" w:styleId="TableGrid73">
    <w:name w:val="Table Grid73"/>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665B89"/>
  </w:style>
  <w:style w:type="numbering" w:customStyle="1" w:styleId="NoList123">
    <w:name w:val="No List123"/>
    <w:next w:val="NoList"/>
    <w:uiPriority w:val="99"/>
    <w:semiHidden/>
    <w:unhideWhenUsed/>
    <w:rsid w:val="00665B89"/>
  </w:style>
  <w:style w:type="numbering" w:customStyle="1" w:styleId="NoList213">
    <w:name w:val="No List213"/>
    <w:next w:val="NoList"/>
    <w:uiPriority w:val="99"/>
    <w:semiHidden/>
    <w:unhideWhenUsed/>
    <w:rsid w:val="00665B89"/>
  </w:style>
  <w:style w:type="numbering" w:customStyle="1" w:styleId="NoList313">
    <w:name w:val="No List313"/>
    <w:next w:val="NoList"/>
    <w:uiPriority w:val="99"/>
    <w:semiHidden/>
    <w:unhideWhenUsed/>
    <w:rsid w:val="00665B89"/>
  </w:style>
  <w:style w:type="numbering" w:customStyle="1" w:styleId="NoList413">
    <w:name w:val="No List413"/>
    <w:next w:val="NoList"/>
    <w:uiPriority w:val="99"/>
    <w:semiHidden/>
    <w:unhideWhenUsed/>
    <w:rsid w:val="00665B89"/>
  </w:style>
  <w:style w:type="numbering" w:customStyle="1" w:styleId="NoList513">
    <w:name w:val="No List513"/>
    <w:next w:val="NoList"/>
    <w:uiPriority w:val="99"/>
    <w:semiHidden/>
    <w:unhideWhenUsed/>
    <w:rsid w:val="00665B89"/>
  </w:style>
  <w:style w:type="table" w:customStyle="1" w:styleId="TableGrid813">
    <w:name w:val="Table Grid 813"/>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oList"/>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표 구분선2"/>
    <w:basedOn w:val="TableNormal"/>
    <w:next w:val="TableGrid"/>
    <w:uiPriority w:val="59"/>
    <w:qFormat/>
    <w:rsid w:val="00665B89"/>
    <w:rPr>
      <w:rFonts w:ascii="DengXian" w:eastAsiaTheme="minorEastAsia"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next w:val="LightGrid-Accent3"/>
    <w:uiPriority w:val="62"/>
    <w:unhideWhenUsed/>
    <w:rsid w:val="00665B89"/>
    <w:rPr>
      <w:rFonts w:ascii="DengXian" w:eastAsiaTheme="minorEastAsia" w:hAnsi="DengXian"/>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next w:val="MediumGrid2-Accent1"/>
    <w:uiPriority w:val="68"/>
    <w:unhideWhenUsed/>
    <w:rsid w:val="00665B89"/>
    <w:rPr>
      <w:rFonts w:ascii="DengXian Light" w:eastAsia="DengXian Light" w:hAnsi="DengXian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oList"/>
    <w:uiPriority w:val="99"/>
    <w:semiHidden/>
    <w:unhideWhenUsed/>
    <w:rsid w:val="00665B89"/>
  </w:style>
  <w:style w:type="table" w:customStyle="1" w:styleId="211">
    <w:name w:val="网格型21"/>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65B89"/>
  </w:style>
  <w:style w:type="numbering" w:customStyle="1" w:styleId="NoList1311">
    <w:name w:val="No List1311"/>
    <w:next w:val="NoList"/>
    <w:uiPriority w:val="99"/>
    <w:semiHidden/>
    <w:unhideWhenUsed/>
    <w:rsid w:val="00665B89"/>
  </w:style>
  <w:style w:type="numbering" w:customStyle="1" w:styleId="NoList2211">
    <w:name w:val="No List2211"/>
    <w:next w:val="NoList"/>
    <w:uiPriority w:val="99"/>
    <w:semiHidden/>
    <w:unhideWhenUsed/>
    <w:rsid w:val="00665B89"/>
  </w:style>
  <w:style w:type="numbering" w:customStyle="1" w:styleId="NoList3211">
    <w:name w:val="No List3211"/>
    <w:next w:val="NoList"/>
    <w:uiPriority w:val="99"/>
    <w:semiHidden/>
    <w:unhideWhenUsed/>
    <w:rsid w:val="00665B89"/>
  </w:style>
  <w:style w:type="numbering" w:customStyle="1" w:styleId="NoList4211">
    <w:name w:val="No List4211"/>
    <w:next w:val="NoList"/>
    <w:uiPriority w:val="99"/>
    <w:semiHidden/>
    <w:unhideWhenUsed/>
    <w:rsid w:val="00665B89"/>
  </w:style>
  <w:style w:type="numbering" w:customStyle="1" w:styleId="NoList5211">
    <w:name w:val="No List5211"/>
    <w:next w:val="NoList"/>
    <w:uiPriority w:val="99"/>
    <w:semiHidden/>
    <w:unhideWhenUsed/>
    <w:rsid w:val="00665B89"/>
  </w:style>
  <w:style w:type="table" w:customStyle="1" w:styleId="811">
    <w:name w:val="网格型 81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oList"/>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NoList"/>
    <w:rsid w:val="00665B89"/>
  </w:style>
  <w:style w:type="table" w:customStyle="1" w:styleId="1113">
    <w:name w:val="网格型 1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oList"/>
    <w:rsid w:val="00665B89"/>
  </w:style>
  <w:style w:type="table" w:customStyle="1" w:styleId="3112">
    <w:name w:val="古典型 31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oList"/>
    <w:uiPriority w:val="99"/>
    <w:semiHidden/>
    <w:unhideWhenUsed/>
    <w:rsid w:val="00665B89"/>
  </w:style>
  <w:style w:type="table" w:customStyle="1" w:styleId="1115">
    <w:name w:val="표 구분선111"/>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oList"/>
    <w:uiPriority w:val="99"/>
    <w:semiHidden/>
    <w:unhideWhenUsed/>
    <w:rsid w:val="00665B89"/>
  </w:style>
  <w:style w:type="table" w:customStyle="1" w:styleId="TableGrid711">
    <w:name w:val="Table Grid711"/>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665B89"/>
  </w:style>
  <w:style w:type="numbering" w:customStyle="1" w:styleId="NoList12111">
    <w:name w:val="No List12111"/>
    <w:next w:val="NoList"/>
    <w:uiPriority w:val="99"/>
    <w:semiHidden/>
    <w:unhideWhenUsed/>
    <w:rsid w:val="00665B89"/>
  </w:style>
  <w:style w:type="numbering" w:customStyle="1" w:styleId="NoList21111">
    <w:name w:val="No List21111"/>
    <w:next w:val="NoList"/>
    <w:uiPriority w:val="99"/>
    <w:semiHidden/>
    <w:unhideWhenUsed/>
    <w:rsid w:val="00665B89"/>
  </w:style>
  <w:style w:type="numbering" w:customStyle="1" w:styleId="NoList31111">
    <w:name w:val="No List31111"/>
    <w:next w:val="NoList"/>
    <w:uiPriority w:val="99"/>
    <w:semiHidden/>
    <w:unhideWhenUsed/>
    <w:rsid w:val="00665B89"/>
  </w:style>
  <w:style w:type="numbering" w:customStyle="1" w:styleId="NoList41111">
    <w:name w:val="No List41111"/>
    <w:next w:val="NoList"/>
    <w:uiPriority w:val="99"/>
    <w:semiHidden/>
    <w:unhideWhenUsed/>
    <w:rsid w:val="00665B89"/>
  </w:style>
  <w:style w:type="numbering" w:customStyle="1" w:styleId="NoList51111">
    <w:name w:val="No List51111"/>
    <w:next w:val="NoList"/>
    <w:uiPriority w:val="99"/>
    <w:semiHidden/>
    <w:unhideWhenUsed/>
    <w:rsid w:val="00665B89"/>
  </w:style>
  <w:style w:type="table" w:customStyle="1" w:styleId="TableGrid8111">
    <w:name w:val="Table Grid 811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65B89"/>
  </w:style>
  <w:style w:type="table" w:customStyle="1" w:styleId="510">
    <w:name w:val="网格型51"/>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665B89"/>
  </w:style>
  <w:style w:type="numbering" w:customStyle="1" w:styleId="NoList141">
    <w:name w:val="No List141"/>
    <w:next w:val="NoList"/>
    <w:uiPriority w:val="99"/>
    <w:semiHidden/>
    <w:unhideWhenUsed/>
    <w:rsid w:val="00665B89"/>
  </w:style>
  <w:style w:type="numbering" w:customStyle="1" w:styleId="NoList231">
    <w:name w:val="No List231"/>
    <w:next w:val="NoList"/>
    <w:uiPriority w:val="99"/>
    <w:semiHidden/>
    <w:unhideWhenUsed/>
    <w:rsid w:val="00665B89"/>
  </w:style>
  <w:style w:type="numbering" w:customStyle="1" w:styleId="NoList331">
    <w:name w:val="No List331"/>
    <w:next w:val="NoList"/>
    <w:uiPriority w:val="99"/>
    <w:semiHidden/>
    <w:unhideWhenUsed/>
    <w:rsid w:val="00665B89"/>
  </w:style>
  <w:style w:type="numbering" w:customStyle="1" w:styleId="NoList431">
    <w:name w:val="No List431"/>
    <w:next w:val="NoList"/>
    <w:uiPriority w:val="99"/>
    <w:semiHidden/>
    <w:unhideWhenUsed/>
    <w:rsid w:val="00665B89"/>
  </w:style>
  <w:style w:type="numbering" w:customStyle="1" w:styleId="NoList531">
    <w:name w:val="No List531"/>
    <w:next w:val="NoList"/>
    <w:uiPriority w:val="99"/>
    <w:semiHidden/>
    <w:unhideWhenUsed/>
    <w:rsid w:val="00665B89"/>
  </w:style>
  <w:style w:type="table" w:customStyle="1" w:styleId="821">
    <w:name w:val="网格型 82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NoList"/>
    <w:rsid w:val="00665B89"/>
  </w:style>
  <w:style w:type="table" w:customStyle="1" w:styleId="1212">
    <w:name w:val="网格型 12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oList"/>
    <w:rsid w:val="00665B89"/>
  </w:style>
  <w:style w:type="table" w:customStyle="1" w:styleId="3212">
    <w:name w:val="古典型 32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oList"/>
    <w:uiPriority w:val="99"/>
    <w:semiHidden/>
    <w:unhideWhenUsed/>
    <w:rsid w:val="00665B89"/>
  </w:style>
  <w:style w:type="table" w:customStyle="1" w:styleId="1215">
    <w:name w:val="표 구분선121"/>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oList"/>
    <w:uiPriority w:val="99"/>
    <w:semiHidden/>
    <w:unhideWhenUsed/>
    <w:rsid w:val="00665B89"/>
  </w:style>
  <w:style w:type="table" w:customStyle="1" w:styleId="TableGrid721">
    <w:name w:val="Table Grid721"/>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NoList"/>
    <w:semiHidden/>
    <w:rsid w:val="00665B89"/>
  </w:style>
  <w:style w:type="numbering" w:customStyle="1" w:styleId="NoList1221">
    <w:name w:val="No List1221"/>
    <w:next w:val="NoList"/>
    <w:uiPriority w:val="99"/>
    <w:semiHidden/>
    <w:unhideWhenUsed/>
    <w:rsid w:val="00665B89"/>
  </w:style>
  <w:style w:type="numbering" w:customStyle="1" w:styleId="NoList2121">
    <w:name w:val="No List2121"/>
    <w:next w:val="NoList"/>
    <w:uiPriority w:val="99"/>
    <w:semiHidden/>
    <w:unhideWhenUsed/>
    <w:rsid w:val="00665B89"/>
  </w:style>
  <w:style w:type="numbering" w:customStyle="1" w:styleId="NoList3121">
    <w:name w:val="No List3121"/>
    <w:next w:val="NoList"/>
    <w:uiPriority w:val="99"/>
    <w:semiHidden/>
    <w:unhideWhenUsed/>
    <w:rsid w:val="00665B89"/>
  </w:style>
  <w:style w:type="numbering" w:customStyle="1" w:styleId="NoList4121">
    <w:name w:val="No List4121"/>
    <w:next w:val="NoList"/>
    <w:uiPriority w:val="99"/>
    <w:semiHidden/>
    <w:unhideWhenUsed/>
    <w:rsid w:val="00665B89"/>
  </w:style>
  <w:style w:type="numbering" w:customStyle="1" w:styleId="NoList5121">
    <w:name w:val="No List5121"/>
    <w:next w:val="NoList"/>
    <w:uiPriority w:val="99"/>
    <w:semiHidden/>
    <w:unhideWhenUsed/>
    <w:rsid w:val="00665B89"/>
  </w:style>
  <w:style w:type="table" w:customStyle="1" w:styleId="TableGrid8121">
    <w:name w:val="Table Grid 812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65B89"/>
  </w:style>
  <w:style w:type="table" w:customStyle="1" w:styleId="TableGrid1211">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oList"/>
    <w:uiPriority w:val="99"/>
    <w:semiHidden/>
    <w:unhideWhenUsed/>
    <w:rsid w:val="00665B89"/>
  </w:style>
  <w:style w:type="table" w:customStyle="1" w:styleId="TableGrid15">
    <w:name w:val="Table Grid15"/>
    <w:basedOn w:val="TableNormal"/>
    <w:next w:val="TableGrid"/>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uiPriority w:val="99"/>
    <w:rsid w:val="00107D0E"/>
    <w:rPr>
      <w:rFonts w:ascii="Times New Roman" w:eastAsia="Times New Roman" w:hAnsi="Times New Roman"/>
      <w:lang w:val="en-GB" w:eastAsia="ja-JP"/>
    </w:rPr>
  </w:style>
  <w:style w:type="paragraph" w:customStyle="1" w:styleId="B2">
    <w:name w:val="B2"/>
    <w:basedOn w:val="List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qFormat/>
    <w:rsid w:val="00DE62B5"/>
    <w:pPr>
      <w:jc w:val="center"/>
    </w:pPr>
    <w:rPr>
      <w:rFonts w:eastAsia="Times New Roman"/>
    </w:rPr>
  </w:style>
  <w:style w:type="character" w:customStyle="1" w:styleId="TACChar">
    <w:name w:val="TAC Char"/>
    <w:link w:val="TAC"/>
    <w:qFormat/>
    <w:rsid w:val="00DE62B5"/>
    <w:rPr>
      <w:rFonts w:ascii="Arial" w:eastAsia="Times New Roman" w:hAnsi="Arial"/>
      <w:sz w:val="18"/>
      <w:lang w:val="en-GB" w:eastAsia="en-US"/>
    </w:rPr>
  </w:style>
  <w:style w:type="paragraph" w:styleId="BodyText">
    <w:name w:val="Body Text"/>
    <w:aliases w:val="bt,body indent,paragraph 2,body text, ändrad,AvtalBrödtext,ändrad,Bodytext,Compliance,Response,Body3"/>
    <w:basedOn w:val="Normal"/>
    <w:link w:val="BodyTextChar"/>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943541">
      <w:bodyDiv w:val="1"/>
      <w:marLeft w:val="0"/>
      <w:marRight w:val="0"/>
      <w:marTop w:val="0"/>
      <w:marBottom w:val="0"/>
      <w:divBdr>
        <w:top w:val="none" w:sz="0" w:space="0" w:color="auto"/>
        <w:left w:val="none" w:sz="0" w:space="0" w:color="auto"/>
        <w:bottom w:val="none" w:sz="0" w:space="0" w:color="auto"/>
        <w:right w:val="none" w:sz="0" w:space="0" w:color="auto"/>
      </w:divBdr>
    </w:div>
    <w:div w:id="1906063810">
      <w:bodyDiv w:val="1"/>
      <w:marLeft w:val="0"/>
      <w:marRight w:val="0"/>
      <w:marTop w:val="0"/>
      <w:marBottom w:val="0"/>
      <w:divBdr>
        <w:top w:val="none" w:sz="0" w:space="0" w:color="auto"/>
        <w:left w:val="none" w:sz="0" w:space="0" w:color="auto"/>
        <w:bottom w:val="none" w:sz="0" w:space="0" w:color="auto"/>
        <w:right w:val="none" w:sz="0" w:space="0" w:color="auto"/>
      </w:divBdr>
    </w:div>
    <w:div w:id="203542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oleObject" Target="embeddings/Microsoft_Visio_2003-2010_Drawing3.vsd"/><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oleObject" Target="embeddings/Microsoft_Visio_2003-2010_Drawing2.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E2B4EB8-A309-4327-BD18-BF09B97C8D0A}">
  <ds:schemaRefs>
    <ds:schemaRef ds:uri="http://schemas.openxmlformats.org/officeDocument/2006/bibliography"/>
  </ds:schemaRefs>
</ds:datastoreItem>
</file>

<file path=customXml/itemProps2.xml><?xml version="1.0" encoding="utf-8"?>
<ds:datastoreItem xmlns:ds="http://schemas.openxmlformats.org/officeDocument/2006/customXml" ds:itemID="{6961DE69-6BAC-4C2F-A139-47217AE41248}"/>
</file>

<file path=customXml/itemProps3.xml><?xml version="1.0" encoding="utf-8"?>
<ds:datastoreItem xmlns:ds="http://schemas.openxmlformats.org/officeDocument/2006/customXml" ds:itemID="{61973673-A9AF-480E-AA63-6CB740F18748}"/>
</file>

<file path=customXml/itemProps4.xml><?xml version="1.0" encoding="utf-8"?>
<ds:datastoreItem xmlns:ds="http://schemas.openxmlformats.org/officeDocument/2006/customXml" ds:itemID="{1F46C360-7DD7-4AE0-B1BF-9C00717DC300}"/>
</file>

<file path=docProps/app.xml><?xml version="1.0" encoding="utf-8"?>
<Properties xmlns="http://schemas.openxmlformats.org/officeDocument/2006/extended-properties" xmlns:vt="http://schemas.openxmlformats.org/officeDocument/2006/docPropsVTypes">
  <Template>Normal</Template>
  <TotalTime>0</TotalTime>
  <Pages>67</Pages>
  <Words>31557</Words>
  <Characters>171619</Characters>
  <Application>Microsoft Office Word</Application>
  <DocSecurity>0</DocSecurity>
  <Lines>1430</Lines>
  <Paragraphs>405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2022-08-29T06:58:00Z</dcterms:created>
  <dcterms:modified xsi:type="dcterms:W3CDTF">2022-08-29T06:59:00Z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_readonly">
    <vt:lpwstr/>
  </property>
  <property fmtid="{D5CDD505-2E9C-101B-9397-08002B2CF9AE}" pid="4" name="MediaServiceImageTags">
    <vt:lpwstr/>
  </property>
  <property fmtid="{D5CDD505-2E9C-101B-9397-08002B2CF9AE}" pid="5" name="sflag">
    <vt:lpwstr>1559490111</vt:lpwstr>
  </property>
  <property fmtid="{D5CDD505-2E9C-101B-9397-08002B2CF9AE}" pid="6" name="ContentTypeId">
    <vt:lpwstr>0x010100F3E9551B3FDDA24EBF0A209BAAD637CA</vt:lpwstr>
  </property>
  <property fmtid="{D5CDD505-2E9C-101B-9397-08002B2CF9AE}" pid="7" name="_2015_ms_pID_7253431">
    <vt:lpwstr>YLUBYjnybThNGlkbj2stNbL1iFgWPKZo53oEYZiIQHKM/6NPneqCAz
Vc1e8SQI4618JUiu0/GYT8UOdF0GzyaMovmpAC/U/w7B043n6cpDT4Tu1Yiaj2eUhvldS0f0
6A/8a1JhWpSQR1PWLFO19gYmeNm9xMY7kz/Fe8PMY14d+uysaJtSyE2ktZH4Qvp9rSr8kuqX
xA8EVfLfDLkV+6O5ZYvKRc3lSJlvo0O5LpOo</vt:lpwstr>
  </property>
  <property fmtid="{D5CDD505-2E9C-101B-9397-08002B2CF9AE}" pid="8" name="_full-control">
    <vt:lpwstr/>
  </property>
  <property fmtid="{D5CDD505-2E9C-101B-9397-08002B2CF9AE}" pid="9" name="_2015_ms_pID_725343">
    <vt:lpwstr>(3)iGN0h4mr7vFAGfFmNPwhuA/gthNW3rGvJrDa04Ob7eYuYMqk51EslKtjvPruv40ZYCTTHNOc
QjugpqcLHPS3owbUp13Jm56vl9KZ+SAosrnJPsygBLMW4cMm0xb+uSIm90ZUq6M1/2Qlygf7
Cn6wtSyBqPamZl/R0nKCoycJIYvp8MKzIdLb6n6eQxNDPn9OrGjAA86QVHMVaokpaSB4B0e4
I7cbwyXiowXn6g9VTX</vt:lpwstr>
  </property>
  <property fmtid="{D5CDD505-2E9C-101B-9397-08002B2CF9AE}" pid="10" name="Docorlang">
    <vt:lpwstr/>
  </property>
  <property fmtid="{D5CDD505-2E9C-101B-9397-08002B2CF9AE}" pid="11" name="Docdate">
    <vt:lpwstr/>
  </property>
  <property fmtid="{D5CDD505-2E9C-101B-9397-08002B2CF9AE}" pid="12" name="_change">
    <vt:lpwstr/>
  </property>
  <property fmtid="{D5CDD505-2E9C-101B-9397-08002B2CF9AE}" pid="13" name="_2015_ms_pID_7253432">
    <vt:lpwstr>cxQwbtAwMO05HhHWnTRUoh4=</vt:lpwstr>
  </property>
</Properties>
</file>